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06A" w:rsidRPr="00970419" w:rsidRDefault="00AA029C" w:rsidP="00C6756E">
      <w:pPr>
        <w:pStyle w:val="a6"/>
        <w:spacing w:before="0" w:after="0"/>
        <w:ind w:left="9923"/>
        <w:jc w:val="left"/>
        <w:rPr>
          <w:rFonts w:ascii="Liberation Serif" w:hAnsi="Liberation Serif"/>
          <w:b w:val="0"/>
          <w:sz w:val="24"/>
          <w:szCs w:val="24"/>
          <w:lang w:val="ru-RU"/>
        </w:rPr>
      </w:pPr>
      <w:r w:rsidRPr="00970419">
        <w:rPr>
          <w:rFonts w:ascii="Liberation Serif" w:hAnsi="Liberation Serif"/>
          <w:b w:val="0"/>
          <w:sz w:val="24"/>
          <w:szCs w:val="24"/>
          <w:lang w:val="ru-RU"/>
        </w:rPr>
        <w:t>Приложение</w:t>
      </w:r>
      <w:r w:rsidR="000B306A" w:rsidRPr="00970419">
        <w:rPr>
          <w:rFonts w:ascii="Liberation Serif" w:hAnsi="Liberation Serif"/>
          <w:b w:val="0"/>
          <w:sz w:val="24"/>
          <w:szCs w:val="24"/>
        </w:rPr>
        <w:t xml:space="preserve"> </w:t>
      </w:r>
      <w:r w:rsidR="00C6756E">
        <w:rPr>
          <w:rFonts w:ascii="Liberation Serif" w:hAnsi="Liberation Serif"/>
          <w:b w:val="0"/>
          <w:sz w:val="24"/>
          <w:szCs w:val="24"/>
          <w:lang w:val="ru-RU"/>
        </w:rPr>
        <w:t xml:space="preserve">№ </w:t>
      </w:r>
      <w:r w:rsidR="005E4A62" w:rsidRPr="00970419">
        <w:rPr>
          <w:rFonts w:ascii="Liberation Serif" w:hAnsi="Liberation Serif"/>
          <w:b w:val="0"/>
          <w:sz w:val="24"/>
          <w:szCs w:val="24"/>
          <w:lang w:val="ru-RU"/>
        </w:rPr>
        <w:t>4</w:t>
      </w:r>
    </w:p>
    <w:p w:rsidR="000B306A" w:rsidRPr="00970419" w:rsidRDefault="000B306A" w:rsidP="00C6756E">
      <w:pPr>
        <w:ind w:left="9923"/>
        <w:rPr>
          <w:rFonts w:ascii="Liberation Serif" w:hAnsi="Liberation Serif"/>
        </w:rPr>
      </w:pPr>
      <w:bookmarkStart w:id="0" w:name="_Toc393185491"/>
      <w:r w:rsidRPr="00970419">
        <w:rPr>
          <w:rFonts w:ascii="Liberation Serif" w:hAnsi="Liberation Serif"/>
        </w:rPr>
        <w:t xml:space="preserve">к </w:t>
      </w:r>
      <w:r w:rsidR="00970419" w:rsidRPr="00970419">
        <w:rPr>
          <w:rFonts w:ascii="Liberation Serif" w:hAnsi="Liberation Serif"/>
        </w:rPr>
        <w:t>к</w:t>
      </w:r>
      <w:r w:rsidR="005E4A62" w:rsidRPr="00970419">
        <w:rPr>
          <w:rFonts w:ascii="Liberation Serif" w:hAnsi="Liberation Serif"/>
        </w:rPr>
        <w:t>онкурсной документации</w:t>
      </w:r>
    </w:p>
    <w:p w:rsidR="00AA029C" w:rsidRPr="00970419" w:rsidRDefault="00AA029C" w:rsidP="000B306A">
      <w:pPr>
        <w:jc w:val="right"/>
        <w:rPr>
          <w:rFonts w:ascii="Liberation Serif" w:hAnsi="Liberation Serif"/>
        </w:rPr>
      </w:pPr>
    </w:p>
    <w:p w:rsidR="00AA029C" w:rsidRPr="00970419" w:rsidRDefault="00AA029C" w:rsidP="000B306A">
      <w:pPr>
        <w:jc w:val="right"/>
        <w:rPr>
          <w:rFonts w:ascii="Liberation Serif" w:hAnsi="Liberation Serif"/>
        </w:rPr>
      </w:pPr>
    </w:p>
    <w:bookmarkEnd w:id="0"/>
    <w:p w:rsidR="00970419" w:rsidRPr="00970419" w:rsidRDefault="004E0BDA" w:rsidP="00C04457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970419">
        <w:rPr>
          <w:rFonts w:ascii="Liberation Serif" w:hAnsi="Liberation Serif"/>
          <w:b/>
          <w:bCs/>
          <w:color w:val="000000"/>
        </w:rPr>
        <w:t>З</w:t>
      </w:r>
      <w:r w:rsidR="00C04457" w:rsidRPr="00970419">
        <w:rPr>
          <w:rFonts w:ascii="Liberation Serif" w:hAnsi="Liberation Serif"/>
          <w:b/>
          <w:bCs/>
          <w:color w:val="000000"/>
        </w:rPr>
        <w:t>начения долгосрочных параметров</w:t>
      </w:r>
      <w:r w:rsidR="00351131" w:rsidRPr="00970419">
        <w:rPr>
          <w:rFonts w:ascii="Liberation Serif" w:hAnsi="Liberation Serif"/>
          <w:b/>
          <w:bCs/>
          <w:color w:val="000000"/>
        </w:rPr>
        <w:t xml:space="preserve"> регулирования</w:t>
      </w:r>
      <w:r w:rsidR="00C04457" w:rsidRPr="00970419">
        <w:rPr>
          <w:rFonts w:ascii="Liberation Serif" w:hAnsi="Liberation Serif"/>
          <w:b/>
          <w:bCs/>
          <w:color w:val="000000"/>
        </w:rPr>
        <w:t>,</w:t>
      </w:r>
      <w:r w:rsidR="00FB0642" w:rsidRPr="00970419">
        <w:rPr>
          <w:rFonts w:ascii="Liberation Serif" w:hAnsi="Liberation Serif"/>
          <w:b/>
          <w:bCs/>
          <w:color w:val="000000"/>
        </w:rPr>
        <w:t xml:space="preserve"> </w:t>
      </w:r>
    </w:p>
    <w:p w:rsidR="00E14F98" w:rsidRDefault="00C04457" w:rsidP="00C04457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 w:rsidRPr="00970419">
        <w:rPr>
          <w:rFonts w:ascii="Liberation Serif" w:hAnsi="Liberation Serif"/>
          <w:b/>
          <w:bCs/>
          <w:color w:val="000000"/>
        </w:rPr>
        <w:t xml:space="preserve">являющихся критериями </w:t>
      </w:r>
      <w:r w:rsidR="00AA029C" w:rsidRPr="00970419">
        <w:rPr>
          <w:rFonts w:ascii="Liberation Serif" w:hAnsi="Liberation Serif"/>
          <w:b/>
          <w:bCs/>
          <w:color w:val="000000"/>
        </w:rPr>
        <w:t>конкурса, и</w:t>
      </w:r>
      <w:r w:rsidRPr="00970419">
        <w:rPr>
          <w:rFonts w:ascii="Liberation Serif" w:hAnsi="Liberation Serif"/>
          <w:b/>
          <w:bCs/>
          <w:color w:val="000000"/>
        </w:rPr>
        <w:t xml:space="preserve"> сведе</w:t>
      </w:r>
      <w:bookmarkStart w:id="1" w:name="_GoBack"/>
      <w:bookmarkEnd w:id="1"/>
      <w:r w:rsidRPr="00970419">
        <w:rPr>
          <w:rFonts w:ascii="Liberation Serif" w:hAnsi="Liberation Serif"/>
          <w:b/>
          <w:bCs/>
          <w:color w:val="000000"/>
        </w:rPr>
        <w:t xml:space="preserve">ния о методе регулирования тарифов на услуги </w:t>
      </w:r>
      <w:r w:rsidR="00970419" w:rsidRPr="00970419">
        <w:rPr>
          <w:rFonts w:ascii="Liberation Serif" w:hAnsi="Liberation Serif"/>
          <w:b/>
          <w:bCs/>
          <w:color w:val="000000"/>
        </w:rPr>
        <w:t>в</w:t>
      </w:r>
      <w:r w:rsidR="006E082F" w:rsidRPr="00970419">
        <w:rPr>
          <w:rFonts w:ascii="Liberation Serif" w:hAnsi="Liberation Serif"/>
          <w:b/>
          <w:bCs/>
          <w:color w:val="000000"/>
        </w:rPr>
        <w:t>одоотведения</w:t>
      </w:r>
    </w:p>
    <w:p w:rsidR="00C04457" w:rsidRPr="00970419" w:rsidRDefault="00E14F98" w:rsidP="00C04457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  <w:r>
        <w:rPr>
          <w:rFonts w:ascii="Liberation Serif" w:hAnsi="Liberation Serif"/>
          <w:b/>
          <w:bCs/>
          <w:color w:val="000000"/>
        </w:rPr>
        <w:t xml:space="preserve">на территории </w:t>
      </w:r>
      <w:r w:rsidR="006E082F" w:rsidRPr="00970419">
        <w:rPr>
          <w:rFonts w:ascii="Liberation Serif" w:hAnsi="Liberation Serif"/>
          <w:b/>
          <w:bCs/>
          <w:color w:val="000000"/>
        </w:rPr>
        <w:t>поселка Буланаш Артемовского</w:t>
      </w:r>
      <w:r w:rsidR="00FD3275" w:rsidRPr="00970419">
        <w:rPr>
          <w:rFonts w:ascii="Liberation Serif" w:hAnsi="Liberation Serif"/>
          <w:b/>
          <w:bCs/>
          <w:color w:val="000000"/>
        </w:rPr>
        <w:t xml:space="preserve"> городского округа</w:t>
      </w:r>
    </w:p>
    <w:p w:rsidR="00150624" w:rsidRPr="00970419" w:rsidRDefault="00150624" w:rsidP="00C04457">
      <w:pPr>
        <w:suppressAutoHyphens/>
        <w:jc w:val="center"/>
        <w:rPr>
          <w:rFonts w:ascii="Liberation Serif" w:hAnsi="Liberation Serif"/>
          <w:b/>
          <w:bCs/>
          <w:color w:val="000000"/>
        </w:rPr>
      </w:pPr>
    </w:p>
    <w:p w:rsidR="00150624" w:rsidRPr="00970419" w:rsidRDefault="00150624" w:rsidP="00150624">
      <w:pPr>
        <w:pStyle w:val="a5"/>
        <w:numPr>
          <w:ilvl w:val="0"/>
          <w:numId w:val="2"/>
        </w:numPr>
        <w:suppressAutoHyphens/>
        <w:jc w:val="both"/>
        <w:rPr>
          <w:rFonts w:ascii="Liberation Serif" w:hAnsi="Liberation Serif"/>
          <w:bCs/>
          <w:color w:val="000000"/>
        </w:rPr>
      </w:pPr>
      <w:r w:rsidRPr="00970419">
        <w:rPr>
          <w:rFonts w:ascii="Liberation Serif" w:hAnsi="Liberation Serif"/>
          <w:bCs/>
          <w:color w:val="000000"/>
        </w:rPr>
        <w:t>Метод тарифного регулирования – метод индексации.</w:t>
      </w:r>
    </w:p>
    <w:p w:rsidR="00150624" w:rsidRPr="00970419" w:rsidRDefault="00150624" w:rsidP="00FE7B0B">
      <w:pPr>
        <w:pStyle w:val="a5"/>
        <w:numPr>
          <w:ilvl w:val="0"/>
          <w:numId w:val="2"/>
        </w:numPr>
        <w:suppressAutoHyphens/>
        <w:jc w:val="both"/>
        <w:rPr>
          <w:rFonts w:ascii="Liberation Serif" w:hAnsi="Liberation Serif"/>
          <w:bCs/>
          <w:color w:val="000000"/>
        </w:rPr>
      </w:pPr>
      <w:r w:rsidRPr="00970419">
        <w:rPr>
          <w:rFonts w:ascii="Liberation Serif" w:hAnsi="Liberation Serif"/>
          <w:bCs/>
          <w:color w:val="000000"/>
        </w:rPr>
        <w:t xml:space="preserve"> Базовый уровень операционных расходов.</w:t>
      </w:r>
    </w:p>
    <w:p w:rsidR="004805B2" w:rsidRPr="00970419" w:rsidRDefault="004805B2" w:rsidP="00150624">
      <w:pPr>
        <w:suppressAutoHyphens/>
        <w:ind w:firstLine="709"/>
        <w:jc w:val="both"/>
        <w:rPr>
          <w:rFonts w:ascii="Liberation Serif" w:hAnsi="Liberation Serif"/>
          <w:bCs/>
          <w:color w:val="000000"/>
        </w:rPr>
      </w:pPr>
    </w:p>
    <w:p w:rsidR="00150624" w:rsidRPr="00970419" w:rsidRDefault="00150624" w:rsidP="00150624">
      <w:pPr>
        <w:suppressAutoHyphens/>
        <w:ind w:firstLine="709"/>
        <w:jc w:val="both"/>
        <w:rPr>
          <w:rFonts w:ascii="Liberation Serif" w:hAnsi="Liberation Serif"/>
          <w:bCs/>
          <w:color w:val="000000"/>
        </w:rPr>
      </w:pPr>
      <w:r w:rsidRPr="00970419">
        <w:rPr>
          <w:rFonts w:ascii="Liberation Serif" w:hAnsi="Liberation Serif"/>
          <w:bCs/>
          <w:color w:val="000000"/>
        </w:rPr>
        <w:t>Устанавливается максимальное значение базового уровня операционных расходов на 20</w:t>
      </w:r>
      <w:r w:rsidR="00565CB4" w:rsidRPr="00970419">
        <w:rPr>
          <w:rFonts w:ascii="Liberation Serif" w:hAnsi="Liberation Serif"/>
          <w:bCs/>
          <w:color w:val="000000"/>
        </w:rPr>
        <w:t>2</w:t>
      </w:r>
      <w:r w:rsidR="004805B2" w:rsidRPr="00970419">
        <w:rPr>
          <w:rFonts w:ascii="Liberation Serif" w:hAnsi="Liberation Serif"/>
          <w:bCs/>
          <w:color w:val="000000"/>
        </w:rPr>
        <w:t>1</w:t>
      </w:r>
      <w:r w:rsidRPr="00970419">
        <w:rPr>
          <w:rFonts w:ascii="Liberation Serif" w:hAnsi="Liberation Serif"/>
          <w:bCs/>
          <w:color w:val="000000"/>
        </w:rPr>
        <w:t xml:space="preserve"> год в ценах первого года срока действия концессионного соглашения, в размере </w:t>
      </w:r>
      <w:r w:rsidR="00CB4DC8">
        <w:rPr>
          <w:rFonts w:ascii="Liberation Serif" w:hAnsi="Liberation Serif"/>
          <w:bCs/>
          <w:color w:val="000000"/>
        </w:rPr>
        <w:t>15 720,5</w:t>
      </w:r>
      <w:r w:rsidR="00FE7B0B" w:rsidRPr="00970419">
        <w:rPr>
          <w:rFonts w:ascii="Liberation Serif" w:hAnsi="Liberation Serif"/>
          <w:bCs/>
          <w:color w:val="000000"/>
        </w:rPr>
        <w:t xml:space="preserve"> тысяч рублей (без НДС):</w:t>
      </w:r>
    </w:p>
    <w:p w:rsidR="001F20DF" w:rsidRPr="00970419" w:rsidRDefault="001F20DF" w:rsidP="00C04457">
      <w:pPr>
        <w:rPr>
          <w:rFonts w:ascii="Liberation Serif" w:hAnsi="Liberation Serif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1442"/>
        <w:gridCol w:w="1148"/>
        <w:gridCol w:w="1007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970419" w:rsidRPr="00970419" w:rsidTr="00970419">
        <w:trPr>
          <w:trHeight w:val="58"/>
          <w:jc w:val="center"/>
        </w:trPr>
        <w:tc>
          <w:tcPr>
            <w:tcW w:w="1029" w:type="pct"/>
            <w:noWrap/>
            <w:vAlign w:val="center"/>
            <w:hideMark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970419">
              <w:rPr>
                <w:rFonts w:ascii="Liberation Serif" w:hAnsi="Liberation Serif"/>
                <w:bCs/>
                <w:color w:val="000000"/>
                <w:lang w:eastAsia="en-US"/>
              </w:rPr>
              <w:t>Наименование параметра</w:t>
            </w:r>
          </w:p>
        </w:tc>
        <w:tc>
          <w:tcPr>
            <w:tcW w:w="491" w:type="pct"/>
            <w:vAlign w:val="center"/>
            <w:hideMark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color w:val="000000"/>
                <w:lang w:eastAsia="en-US"/>
              </w:rPr>
            </w:pPr>
            <w:r w:rsidRPr="00970419">
              <w:rPr>
                <w:rFonts w:ascii="Liberation Serif" w:hAnsi="Liberation Serif"/>
                <w:bCs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391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2022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2023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2024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2025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2026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2027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2028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2029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2030</w:t>
            </w:r>
          </w:p>
        </w:tc>
      </w:tr>
      <w:tr w:rsidR="00970419" w:rsidRPr="00970419" w:rsidTr="00970419">
        <w:trPr>
          <w:trHeight w:val="79"/>
          <w:jc w:val="center"/>
        </w:trPr>
        <w:tc>
          <w:tcPr>
            <w:tcW w:w="1029" w:type="pct"/>
            <w:vAlign w:val="center"/>
            <w:hideMark/>
          </w:tcPr>
          <w:p w:rsidR="004805B2" w:rsidRPr="00970419" w:rsidRDefault="004805B2" w:rsidP="004805B2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1) базовый уровень операционных расходов</w:t>
            </w:r>
          </w:p>
        </w:tc>
        <w:tc>
          <w:tcPr>
            <w:tcW w:w="491" w:type="pct"/>
            <w:vAlign w:val="center"/>
            <w:hideMark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тыс. руб.</w:t>
            </w:r>
          </w:p>
        </w:tc>
        <w:tc>
          <w:tcPr>
            <w:tcW w:w="391" w:type="pct"/>
            <w:vAlign w:val="center"/>
          </w:tcPr>
          <w:p w:rsidR="004805B2" w:rsidRPr="00970419" w:rsidRDefault="00CB4DC8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  <w:r>
              <w:rPr>
                <w:rFonts w:ascii="Liberation Serif" w:hAnsi="Liberation Serif"/>
                <w:color w:val="000000"/>
                <w:lang w:eastAsia="en-US"/>
              </w:rPr>
              <w:t>15 720,5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lang w:eastAsia="en-US"/>
              </w:rPr>
            </w:pPr>
          </w:p>
        </w:tc>
      </w:tr>
      <w:tr w:rsidR="00970419" w:rsidRPr="00970419" w:rsidTr="00970419">
        <w:trPr>
          <w:trHeight w:val="79"/>
          <w:jc w:val="center"/>
        </w:trPr>
        <w:tc>
          <w:tcPr>
            <w:tcW w:w="1029" w:type="pct"/>
            <w:vAlign w:val="center"/>
            <w:hideMark/>
          </w:tcPr>
          <w:p w:rsidR="004805B2" w:rsidRPr="00970419" w:rsidRDefault="004805B2" w:rsidP="004805B2">
            <w:pPr>
              <w:spacing w:line="276" w:lineRule="auto"/>
              <w:rPr>
                <w:rFonts w:ascii="Liberation Serif" w:hAnsi="Liberation Serif"/>
                <w:bCs/>
                <w:lang w:eastAsia="en-US"/>
              </w:rPr>
            </w:pPr>
            <w:r w:rsidRPr="00970419">
              <w:rPr>
                <w:rFonts w:ascii="Liberation Serif" w:hAnsi="Liberation Serif"/>
                <w:bCs/>
                <w:lang w:eastAsia="en-US"/>
              </w:rPr>
              <w:t>2) индекс эффективности операционных расходов</w:t>
            </w:r>
          </w:p>
        </w:tc>
        <w:tc>
          <w:tcPr>
            <w:tcW w:w="491" w:type="pct"/>
            <w:vAlign w:val="center"/>
            <w:hideMark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%</w:t>
            </w:r>
          </w:p>
        </w:tc>
        <w:tc>
          <w:tcPr>
            <w:tcW w:w="391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343" w:type="pct"/>
            <w:vAlign w:val="center"/>
          </w:tcPr>
          <w:p w:rsidR="004805B2" w:rsidRPr="00970419" w:rsidRDefault="004805B2" w:rsidP="004805B2">
            <w:pPr>
              <w:spacing w:line="27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970419">
              <w:rPr>
                <w:rFonts w:ascii="Liberation Serif" w:hAnsi="Liberation Serif"/>
                <w:lang w:eastAsia="en-US"/>
              </w:rPr>
              <w:t>1</w:t>
            </w:r>
          </w:p>
        </w:tc>
      </w:tr>
    </w:tbl>
    <w:p w:rsidR="00C04457" w:rsidRPr="00970419" w:rsidRDefault="00C04457" w:rsidP="00C04457">
      <w:pPr>
        <w:rPr>
          <w:rFonts w:ascii="Liberation Serif" w:hAnsi="Liberation Serif"/>
          <w:bCs/>
        </w:rPr>
      </w:pPr>
    </w:p>
    <w:p w:rsidR="00FE7B0B" w:rsidRPr="00970419" w:rsidRDefault="00FE7B0B" w:rsidP="00FE7B0B">
      <w:pPr>
        <w:pStyle w:val="a5"/>
        <w:numPr>
          <w:ilvl w:val="0"/>
          <w:numId w:val="2"/>
        </w:numPr>
        <w:rPr>
          <w:rFonts w:ascii="Liberation Serif" w:hAnsi="Liberation Serif"/>
        </w:rPr>
      </w:pPr>
      <w:r w:rsidRPr="00970419">
        <w:rPr>
          <w:rFonts w:ascii="Liberation Serif" w:hAnsi="Liberation Serif"/>
        </w:rPr>
        <w:t>Нормативный уровень прибыли.</w:t>
      </w:r>
    </w:p>
    <w:p w:rsidR="00C04457" w:rsidRDefault="00150624" w:rsidP="004805B2">
      <w:pPr>
        <w:pStyle w:val="a5"/>
        <w:ind w:left="0" w:firstLine="709"/>
        <w:jc w:val="both"/>
        <w:rPr>
          <w:rFonts w:ascii="Liberation Serif" w:hAnsi="Liberation Serif"/>
        </w:rPr>
      </w:pPr>
      <w:r w:rsidRPr="00970419">
        <w:rPr>
          <w:rFonts w:ascii="Liberation Serif" w:hAnsi="Liberation Serif"/>
        </w:rPr>
        <w:t xml:space="preserve">В сфере водоотведения устанавливается нормативный уровень прибыли в процентах от суммы включаемых в необходимую валовую выручку расходов, указанных в </w:t>
      </w:r>
      <w:hyperlink r:id="rId6" w:history="1">
        <w:r w:rsidRPr="00970419">
          <w:rPr>
            <w:rFonts w:ascii="Liberation Serif" w:hAnsi="Liberation Serif"/>
            <w:color w:val="000000"/>
          </w:rPr>
          <w:t>подпунктах 1</w:t>
        </w:r>
      </w:hyperlink>
      <w:r w:rsidRPr="00970419">
        <w:rPr>
          <w:rFonts w:ascii="Liberation Serif" w:hAnsi="Liberation Serif"/>
          <w:color w:val="000000"/>
        </w:rPr>
        <w:t>-</w:t>
      </w:r>
      <w:hyperlink r:id="rId7" w:history="1">
        <w:r w:rsidRPr="00970419">
          <w:rPr>
            <w:rFonts w:ascii="Liberation Serif" w:hAnsi="Liberation Serif"/>
            <w:color w:val="000000"/>
          </w:rPr>
          <w:t>7 пункта 15</w:t>
        </w:r>
      </w:hyperlink>
      <w:r w:rsidRPr="00970419">
        <w:rPr>
          <w:rFonts w:ascii="Liberation Serif" w:hAnsi="Liberation Serif"/>
          <w:color w:val="000000"/>
        </w:rPr>
        <w:t xml:space="preserve"> </w:t>
      </w:r>
      <w:r w:rsidRPr="00970419">
        <w:rPr>
          <w:rFonts w:ascii="Liberation Serif" w:hAnsi="Liberation Serif"/>
        </w:rPr>
        <w:t>Методических указаний по расчету регулируемых тарифов в сфере водоснабжения и водоотведения, утвержденных приказом ФСТ России от 27.12.</w:t>
      </w:r>
      <w:r w:rsidR="00FE7B0B" w:rsidRPr="00970419">
        <w:rPr>
          <w:rFonts w:ascii="Liberation Serif" w:hAnsi="Liberation Serif"/>
        </w:rPr>
        <w:t>2013</w:t>
      </w:r>
      <w:r w:rsidRPr="00970419">
        <w:rPr>
          <w:rFonts w:ascii="Liberation Serif" w:hAnsi="Liberation Serif"/>
        </w:rPr>
        <w:t xml:space="preserve"> № 1746-э, по годам действия концессионного соглашения</w:t>
      </w:r>
      <w:r w:rsidR="00FE7B0B" w:rsidRPr="00970419">
        <w:rPr>
          <w:rFonts w:ascii="Liberation Serif" w:hAnsi="Liberation Serif"/>
        </w:rPr>
        <w:t>:</w:t>
      </w:r>
    </w:p>
    <w:p w:rsidR="00970419" w:rsidRPr="00970419" w:rsidRDefault="00970419" w:rsidP="004805B2">
      <w:pPr>
        <w:pStyle w:val="a5"/>
        <w:ind w:left="0" w:firstLine="709"/>
        <w:jc w:val="both"/>
        <w:rPr>
          <w:rFonts w:ascii="Liberation Serif" w:hAnsi="Liberation Serif"/>
        </w:rPr>
      </w:pPr>
    </w:p>
    <w:tbl>
      <w:tblPr>
        <w:tblW w:w="14029" w:type="dxa"/>
        <w:tblLayout w:type="fixed"/>
        <w:tblLook w:val="0000" w:firstRow="0" w:lastRow="0" w:firstColumn="0" w:lastColumn="0" w:noHBand="0" w:noVBand="0"/>
      </w:tblPr>
      <w:tblGrid>
        <w:gridCol w:w="2263"/>
        <w:gridCol w:w="1560"/>
        <w:gridCol w:w="992"/>
        <w:gridCol w:w="992"/>
        <w:gridCol w:w="992"/>
        <w:gridCol w:w="993"/>
        <w:gridCol w:w="992"/>
        <w:gridCol w:w="992"/>
        <w:gridCol w:w="1134"/>
        <w:gridCol w:w="992"/>
        <w:gridCol w:w="993"/>
        <w:gridCol w:w="1134"/>
      </w:tblGrid>
      <w:tr w:rsidR="00150624" w:rsidRPr="00970419" w:rsidTr="00970419">
        <w:trPr>
          <w:trHeight w:val="4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24" w:rsidRPr="00970419" w:rsidRDefault="00150624" w:rsidP="00150624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0624" w:rsidRPr="00970419" w:rsidRDefault="00150624" w:rsidP="00970419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Единица измерения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624" w:rsidRPr="00970419" w:rsidRDefault="00150624" w:rsidP="00150624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Значение показателя на каждый год срока действия концессионного соглашения</w:t>
            </w:r>
          </w:p>
        </w:tc>
      </w:tr>
      <w:tr w:rsidR="00970419" w:rsidRPr="00970419" w:rsidTr="00970419">
        <w:trPr>
          <w:trHeight w:val="300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2030</w:t>
            </w:r>
          </w:p>
        </w:tc>
      </w:tr>
      <w:tr w:rsidR="00970419" w:rsidRPr="00970419" w:rsidTr="00970419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Нормативный уровень прибыли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4805B2" w:rsidP="004805B2">
            <w:pPr>
              <w:jc w:val="center"/>
              <w:rPr>
                <w:rFonts w:ascii="Liberation Serif" w:hAnsi="Liberation Serif"/>
              </w:rPr>
            </w:pPr>
            <w:r w:rsidRPr="00970419">
              <w:rPr>
                <w:rFonts w:ascii="Liberation Serif" w:hAnsi="Liberation Serif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5B2" w:rsidRPr="00970419" w:rsidRDefault="00CB4DC8" w:rsidP="004805B2">
            <w:pPr>
              <w:tabs>
                <w:tab w:val="left" w:pos="570"/>
              </w:tabs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</w:t>
            </w:r>
          </w:p>
        </w:tc>
      </w:tr>
    </w:tbl>
    <w:p w:rsidR="00C04457" w:rsidRPr="00970419" w:rsidRDefault="00C04457" w:rsidP="00C04457">
      <w:pPr>
        <w:rPr>
          <w:rFonts w:ascii="Liberation Serif" w:hAnsi="Liberation Serif"/>
        </w:rPr>
      </w:pPr>
    </w:p>
    <w:sectPr w:rsidR="00C04457" w:rsidRPr="00970419" w:rsidSect="00AA029C">
      <w:pgSz w:w="16838" w:h="11906" w:orient="landscape"/>
      <w:pgMar w:top="170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6049F"/>
    <w:multiLevelType w:val="hybridMultilevel"/>
    <w:tmpl w:val="5A5CEDA0"/>
    <w:lvl w:ilvl="0" w:tplc="498CDAB8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C4BE8"/>
    <w:multiLevelType w:val="hybridMultilevel"/>
    <w:tmpl w:val="84AC641C"/>
    <w:lvl w:ilvl="0" w:tplc="9196A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BB"/>
    <w:rsid w:val="00015FBB"/>
    <w:rsid w:val="000919CF"/>
    <w:rsid w:val="000B306A"/>
    <w:rsid w:val="000E6711"/>
    <w:rsid w:val="00150624"/>
    <w:rsid w:val="00166ADB"/>
    <w:rsid w:val="001927AB"/>
    <w:rsid w:val="001F20DF"/>
    <w:rsid w:val="00301D1F"/>
    <w:rsid w:val="003318BD"/>
    <w:rsid w:val="00351131"/>
    <w:rsid w:val="003929F5"/>
    <w:rsid w:val="00415699"/>
    <w:rsid w:val="00467D19"/>
    <w:rsid w:val="004805B2"/>
    <w:rsid w:val="004E0BDA"/>
    <w:rsid w:val="00507636"/>
    <w:rsid w:val="00522635"/>
    <w:rsid w:val="00565CB4"/>
    <w:rsid w:val="00570DED"/>
    <w:rsid w:val="005B04A9"/>
    <w:rsid w:val="005E4A62"/>
    <w:rsid w:val="00623637"/>
    <w:rsid w:val="00646AE7"/>
    <w:rsid w:val="00672857"/>
    <w:rsid w:val="006834C6"/>
    <w:rsid w:val="006E082F"/>
    <w:rsid w:val="00705EF1"/>
    <w:rsid w:val="007128AF"/>
    <w:rsid w:val="00765678"/>
    <w:rsid w:val="00771C1F"/>
    <w:rsid w:val="007C32FB"/>
    <w:rsid w:val="007F508C"/>
    <w:rsid w:val="00815AD0"/>
    <w:rsid w:val="00817178"/>
    <w:rsid w:val="00842FAE"/>
    <w:rsid w:val="0086495C"/>
    <w:rsid w:val="008F6712"/>
    <w:rsid w:val="00964482"/>
    <w:rsid w:val="0096589E"/>
    <w:rsid w:val="00970419"/>
    <w:rsid w:val="00991E71"/>
    <w:rsid w:val="009C7C0B"/>
    <w:rsid w:val="00A61B9D"/>
    <w:rsid w:val="00AA029C"/>
    <w:rsid w:val="00B13CCB"/>
    <w:rsid w:val="00B31A11"/>
    <w:rsid w:val="00B93ABF"/>
    <w:rsid w:val="00BC4785"/>
    <w:rsid w:val="00C04457"/>
    <w:rsid w:val="00C4160F"/>
    <w:rsid w:val="00C6756E"/>
    <w:rsid w:val="00CB4DC8"/>
    <w:rsid w:val="00CE1F19"/>
    <w:rsid w:val="00D05650"/>
    <w:rsid w:val="00D91A5E"/>
    <w:rsid w:val="00DB5971"/>
    <w:rsid w:val="00E14F98"/>
    <w:rsid w:val="00E17135"/>
    <w:rsid w:val="00EC3980"/>
    <w:rsid w:val="00EC6E4F"/>
    <w:rsid w:val="00FB0642"/>
    <w:rsid w:val="00FB6E22"/>
    <w:rsid w:val="00FD3275"/>
    <w:rsid w:val="00FE7B0B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5FBB"/>
    <w:rPr>
      <w:b/>
      <w:color w:val="26282F"/>
      <w:sz w:val="26"/>
    </w:rPr>
  </w:style>
  <w:style w:type="table" w:styleId="a4">
    <w:name w:val="Table Grid"/>
    <w:basedOn w:val="a1"/>
    <w:uiPriority w:val="59"/>
    <w:rsid w:val="0001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015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0B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7">
    <w:name w:val="Название Знак"/>
    <w:basedOn w:val="a0"/>
    <w:link w:val="a6"/>
    <w:uiPriority w:val="99"/>
    <w:rsid w:val="000B306A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C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15FBB"/>
    <w:rPr>
      <w:b/>
      <w:color w:val="26282F"/>
      <w:sz w:val="26"/>
    </w:rPr>
  </w:style>
  <w:style w:type="table" w:styleId="a4">
    <w:name w:val="Table Grid"/>
    <w:basedOn w:val="a1"/>
    <w:uiPriority w:val="59"/>
    <w:rsid w:val="00015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rsid w:val="00015F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507636"/>
    <w:pPr>
      <w:ind w:left="720"/>
      <w:contextualSpacing/>
    </w:pPr>
  </w:style>
  <w:style w:type="paragraph" w:styleId="a6">
    <w:name w:val="Title"/>
    <w:basedOn w:val="a"/>
    <w:next w:val="a"/>
    <w:link w:val="a7"/>
    <w:uiPriority w:val="99"/>
    <w:qFormat/>
    <w:rsid w:val="000B306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7">
    <w:name w:val="Название Знак"/>
    <w:basedOn w:val="a0"/>
    <w:link w:val="a6"/>
    <w:uiPriority w:val="99"/>
    <w:rsid w:val="000B306A"/>
    <w:rPr>
      <w:rFonts w:ascii="Cambria" w:eastAsia="Times New Roman" w:hAnsi="Cambria" w:cs="Times New Roman"/>
      <w:b/>
      <w:bCs/>
      <w:kern w:val="28"/>
      <w:sz w:val="32"/>
      <w:szCs w:val="32"/>
      <w:lang w:val="x-none" w:eastAsia="ru-RU"/>
    </w:rPr>
  </w:style>
  <w:style w:type="paragraph" w:styleId="a8">
    <w:name w:val="Balloon Text"/>
    <w:basedOn w:val="a"/>
    <w:link w:val="a9"/>
    <w:uiPriority w:val="99"/>
    <w:semiHidden/>
    <w:unhideWhenUsed/>
    <w:rsid w:val="00CB4D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4D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9A53099790BF66BA8EE6C79FEE63714AE26AA240AF2EA3A3064A94A53D5A3622AFE4FAAAA013A2xE5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9A53099790BF66BA8EE6C79FEE63714AE26AA240AF2EA3A3064A94A53D5A3622AFE4FAAAA013A2xE5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Юлия А. Малых</cp:lastModifiedBy>
  <cp:revision>6</cp:revision>
  <cp:lastPrinted>2020-10-01T05:21:00Z</cp:lastPrinted>
  <dcterms:created xsi:type="dcterms:W3CDTF">2020-07-29T07:03:00Z</dcterms:created>
  <dcterms:modified xsi:type="dcterms:W3CDTF">2020-10-01T05:21:00Z</dcterms:modified>
</cp:coreProperties>
</file>