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9" w:rsidRDefault="00231D6E">
      <w:pPr>
        <w:spacing w:after="0" w:line="240" w:lineRule="auto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16</w:t>
      </w:r>
    </w:p>
    <w:p w:rsidR="007032D9" w:rsidRDefault="00231D6E">
      <w:pPr>
        <w:spacing w:after="0" w:line="240" w:lineRule="auto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 ассигнований</w:t>
      </w:r>
    </w:p>
    <w:p w:rsidR="007032D9" w:rsidRDefault="00231D6E">
      <w:pPr>
        <w:spacing w:after="0" w:line="240" w:lineRule="auto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из резервного фонда Администрации Артемовского городского округа для ликвидации</w:t>
      </w:r>
    </w:p>
    <w:p w:rsidR="007032D9" w:rsidRDefault="00231D6E">
      <w:pPr>
        <w:spacing w:after="0" w:line="240" w:lineRule="auto"/>
        <w:ind w:left="9639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sz w:val="24"/>
          <w:szCs w:val="24"/>
        </w:rPr>
        <w:t xml:space="preserve">чрезвычайных ситуаций природного                               </w:t>
      </w:r>
      <w:bookmarkStart w:id="0" w:name="_GoBack"/>
      <w:bookmarkEnd w:id="0"/>
      <w:r>
        <w:rPr>
          <w:sz w:val="24"/>
          <w:szCs w:val="24"/>
        </w:rPr>
        <w:t>и техногенного характера</w:t>
      </w:r>
      <w:r>
        <w:rPr>
          <w:rFonts w:eastAsiaTheme="minorEastAsia" w:cs="Courier New"/>
          <w:sz w:val="24"/>
          <w:szCs w:val="24"/>
          <w:lang w:eastAsia="ru-RU"/>
        </w:rPr>
        <w:t xml:space="preserve"> </w:t>
      </w:r>
    </w:p>
    <w:p w:rsidR="007032D9" w:rsidRDefault="007032D9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7032D9" w:rsidRDefault="007032D9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УТВЕРЖДАЮ</w:t>
      </w: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Глава </w:t>
      </w:r>
      <w:r>
        <w:rPr>
          <w:rFonts w:eastAsiaTheme="minorEastAsia" w:cs="Courier New"/>
          <w:sz w:val="24"/>
          <w:szCs w:val="24"/>
          <w:lang w:eastAsia="ru-RU"/>
        </w:rPr>
        <w:t>Артемовского городского округа                                                                                               ________________________________ ФИО</w:t>
      </w: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 _______________ 20___ г.</w:t>
      </w: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М.П.</w:t>
      </w: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sz w:val="24"/>
          <w:szCs w:val="24"/>
          <w:lang w:eastAsia="ru-RU"/>
        </w:rPr>
        <w:t>СПИСОК</w:t>
      </w: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sz w:val="24"/>
          <w:szCs w:val="24"/>
          <w:lang w:eastAsia="ru-RU"/>
        </w:rPr>
        <w:t>граждан, нуждающихс</w:t>
      </w:r>
      <w:r>
        <w:rPr>
          <w:rFonts w:eastAsiaTheme="minorEastAsia" w:cs="Courier New"/>
          <w:bCs/>
          <w:sz w:val="24"/>
          <w:szCs w:val="24"/>
          <w:lang w:eastAsia="ru-RU"/>
        </w:rPr>
        <w:t xml:space="preserve">я в </w:t>
      </w:r>
      <w:r w:rsidR="00A73E4F">
        <w:rPr>
          <w:rFonts w:eastAsiaTheme="minorEastAsia" w:cs="Courier New"/>
          <w:bCs/>
          <w:sz w:val="24"/>
          <w:szCs w:val="24"/>
          <w:lang w:eastAsia="ru-RU"/>
        </w:rPr>
        <w:t>получении</w:t>
      </w:r>
      <w:r>
        <w:rPr>
          <w:rFonts w:eastAsiaTheme="minorEastAsia" w:cs="Courier New"/>
          <w:bCs/>
          <w:sz w:val="24"/>
          <w:szCs w:val="24"/>
          <w:lang w:eastAsia="ru-RU"/>
        </w:rPr>
        <w:t xml:space="preserve"> единовременной материальной помощи в результате</w:t>
      </w: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_______________________________________________________________</w:t>
      </w:r>
    </w:p>
    <w:p w:rsidR="007032D9" w:rsidRDefault="0023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 w:val="20"/>
          <w:szCs w:val="20"/>
          <w:lang w:eastAsia="ru-RU"/>
        </w:rPr>
        <w:t>(наименование чрезвычайной ситуации)</w:t>
      </w:r>
    </w:p>
    <w:tbl>
      <w:tblPr>
        <w:tblW w:w="144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417"/>
        <w:gridCol w:w="1701"/>
        <w:gridCol w:w="1418"/>
        <w:gridCol w:w="1134"/>
        <w:gridCol w:w="1559"/>
        <w:gridCol w:w="3271"/>
      </w:tblGrid>
      <w:tr w:rsidR="007032D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Номер</w:t>
            </w:r>
          </w:p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Дата</w:t>
            </w:r>
          </w:p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Адрес</w:t>
            </w:r>
          </w:p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 xml:space="preserve">Документ, </w:t>
            </w:r>
            <w:r>
              <w:rPr>
                <w:rFonts w:eastAsiaTheme="minorEastAsia" w:cs="Arial"/>
                <w:sz w:val="24"/>
                <w:szCs w:val="24"/>
                <w:lang w:eastAsia="ru-RU"/>
              </w:rPr>
              <w:t>удостоверяющий личность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Размер финансовой помощи/ необходимые бюджетные ассигнования (тысяч рублей)</w:t>
            </w:r>
          </w:p>
        </w:tc>
      </w:tr>
      <w:tr w:rsidR="007032D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  <w:tr w:rsidR="007032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8</w:t>
            </w:r>
          </w:p>
        </w:tc>
      </w:tr>
      <w:tr w:rsidR="007032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  <w:tr w:rsidR="007032D9"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23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Итого необходимые бюджетные ассигнования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9" w:rsidRDefault="0070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</w:tbl>
    <w:p w:rsidR="007032D9" w:rsidRDefault="007032D9">
      <w:pPr>
        <w:pStyle w:val="ConsPlusNonformat"/>
        <w:ind w:leftChars="199" w:left="557"/>
        <w:jc w:val="both"/>
        <w:rPr>
          <w:rFonts w:ascii="Liberation Serif" w:hAnsi="Liberation Serif" w:cs="Liberation Serif"/>
          <w:sz w:val="24"/>
          <w:szCs w:val="24"/>
        </w:rPr>
      </w:pPr>
    </w:p>
    <w:p w:rsidR="007032D9" w:rsidRDefault="00231D6E">
      <w:pPr>
        <w:pStyle w:val="ConsPlusNonformat"/>
        <w:ind w:leftChars="199" w:left="5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Председатель комиссии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</w:t>
      </w:r>
    </w:p>
    <w:p w:rsidR="007032D9" w:rsidRDefault="00231D6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(подпись)            (фамилия, инициалы)</w:t>
      </w:r>
    </w:p>
    <w:p w:rsidR="007032D9" w:rsidRDefault="00231D6E">
      <w:pPr>
        <w:pStyle w:val="ConsPlusNonformat"/>
        <w:ind w:leftChars="200" w:left="5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Члены комиссии:         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7032D9" w:rsidRDefault="00231D6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(подпись)             (фамилия, инициалы)</w:t>
      </w:r>
    </w:p>
    <w:p w:rsidR="007032D9" w:rsidRDefault="00231D6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</w:p>
    <w:p w:rsidR="007032D9" w:rsidRDefault="00231D6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(подпись)            (фамилия, инициалы)</w:t>
      </w:r>
    </w:p>
    <w:p w:rsidR="007032D9" w:rsidRDefault="0070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16"/>
          <w:szCs w:val="16"/>
          <w:lang w:eastAsia="ru-RU"/>
        </w:rPr>
      </w:pPr>
    </w:p>
    <w:sectPr w:rsidR="007032D9">
      <w:pgSz w:w="16837" w:h="11905" w:orient="landscape"/>
      <w:pgMar w:top="1560" w:right="1244" w:bottom="851" w:left="7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6E" w:rsidRDefault="00231D6E">
      <w:pPr>
        <w:spacing w:line="240" w:lineRule="auto"/>
      </w:pPr>
      <w:r>
        <w:separator/>
      </w:r>
    </w:p>
  </w:endnote>
  <w:endnote w:type="continuationSeparator" w:id="0">
    <w:p w:rsidR="00231D6E" w:rsidRDefault="00231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6E" w:rsidRDefault="00231D6E">
      <w:pPr>
        <w:spacing w:after="0"/>
      </w:pPr>
      <w:r>
        <w:separator/>
      </w:r>
    </w:p>
  </w:footnote>
  <w:footnote w:type="continuationSeparator" w:id="0">
    <w:p w:rsidR="00231D6E" w:rsidRDefault="00231D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072C3"/>
    <w:rsid w:val="00010138"/>
    <w:rsid w:val="00050913"/>
    <w:rsid w:val="000569A5"/>
    <w:rsid w:val="0006000A"/>
    <w:rsid w:val="00070252"/>
    <w:rsid w:val="000745D9"/>
    <w:rsid w:val="000757CB"/>
    <w:rsid w:val="00094577"/>
    <w:rsid w:val="000B491A"/>
    <w:rsid w:val="000C5BD1"/>
    <w:rsid w:val="000C7028"/>
    <w:rsid w:val="000E1004"/>
    <w:rsid w:val="000E2194"/>
    <w:rsid w:val="000E21AE"/>
    <w:rsid w:val="000E5CBE"/>
    <w:rsid w:val="000F1434"/>
    <w:rsid w:val="000F734C"/>
    <w:rsid w:val="001020FE"/>
    <w:rsid w:val="001165F2"/>
    <w:rsid w:val="001307C3"/>
    <w:rsid w:val="00150B7C"/>
    <w:rsid w:val="00155FBA"/>
    <w:rsid w:val="00163695"/>
    <w:rsid w:val="001B1644"/>
    <w:rsid w:val="001B7237"/>
    <w:rsid w:val="001F1DEF"/>
    <w:rsid w:val="00231D6E"/>
    <w:rsid w:val="00237E79"/>
    <w:rsid w:val="0025654A"/>
    <w:rsid w:val="0026247A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5533D"/>
    <w:rsid w:val="00372460"/>
    <w:rsid w:val="00375AAC"/>
    <w:rsid w:val="003857B0"/>
    <w:rsid w:val="003857E1"/>
    <w:rsid w:val="003B202B"/>
    <w:rsid w:val="00401F83"/>
    <w:rsid w:val="004223FD"/>
    <w:rsid w:val="00432622"/>
    <w:rsid w:val="00454C0C"/>
    <w:rsid w:val="00462340"/>
    <w:rsid w:val="00471A75"/>
    <w:rsid w:val="0048371D"/>
    <w:rsid w:val="00487BDD"/>
    <w:rsid w:val="00490AE1"/>
    <w:rsid w:val="004E4FD0"/>
    <w:rsid w:val="004E598F"/>
    <w:rsid w:val="004E7B81"/>
    <w:rsid w:val="004F59CF"/>
    <w:rsid w:val="004F5CED"/>
    <w:rsid w:val="00503118"/>
    <w:rsid w:val="00504F06"/>
    <w:rsid w:val="0051621C"/>
    <w:rsid w:val="00517495"/>
    <w:rsid w:val="00532E35"/>
    <w:rsid w:val="00536839"/>
    <w:rsid w:val="00541BF0"/>
    <w:rsid w:val="00551449"/>
    <w:rsid w:val="00572C36"/>
    <w:rsid w:val="00586B90"/>
    <w:rsid w:val="0058736C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A431B"/>
    <w:rsid w:val="006B554B"/>
    <w:rsid w:val="006C1837"/>
    <w:rsid w:val="006E1413"/>
    <w:rsid w:val="006E2E88"/>
    <w:rsid w:val="007032D9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C43D1"/>
    <w:rsid w:val="008C6341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73E4F"/>
    <w:rsid w:val="00A86D2F"/>
    <w:rsid w:val="00AB471A"/>
    <w:rsid w:val="00AC3F6A"/>
    <w:rsid w:val="00AC6FBE"/>
    <w:rsid w:val="00AD4C53"/>
    <w:rsid w:val="00AE72D4"/>
    <w:rsid w:val="00AF0788"/>
    <w:rsid w:val="00B06651"/>
    <w:rsid w:val="00B13811"/>
    <w:rsid w:val="00B14C29"/>
    <w:rsid w:val="00B33243"/>
    <w:rsid w:val="00BA1C43"/>
    <w:rsid w:val="00BA2FB7"/>
    <w:rsid w:val="00BB1EE3"/>
    <w:rsid w:val="00BE46A8"/>
    <w:rsid w:val="00C06681"/>
    <w:rsid w:val="00C32D4A"/>
    <w:rsid w:val="00C55FBB"/>
    <w:rsid w:val="00C73FCB"/>
    <w:rsid w:val="00C76E3C"/>
    <w:rsid w:val="00C801B7"/>
    <w:rsid w:val="00C86CAC"/>
    <w:rsid w:val="00C96FD6"/>
    <w:rsid w:val="00CB25DE"/>
    <w:rsid w:val="00CC0F4D"/>
    <w:rsid w:val="00CE2324"/>
    <w:rsid w:val="00CE3D62"/>
    <w:rsid w:val="00D12C1D"/>
    <w:rsid w:val="00D15E21"/>
    <w:rsid w:val="00D21BB3"/>
    <w:rsid w:val="00D33323"/>
    <w:rsid w:val="00D35E35"/>
    <w:rsid w:val="00D56CBC"/>
    <w:rsid w:val="00D6113B"/>
    <w:rsid w:val="00D84F2A"/>
    <w:rsid w:val="00D933D2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62825"/>
    <w:rsid w:val="00F850F7"/>
    <w:rsid w:val="00F978AE"/>
    <w:rsid w:val="00FF2AAE"/>
    <w:rsid w:val="353D2B5C"/>
    <w:rsid w:val="539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DE4F-7DFD-4853-8215-64DFA5E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E12C-8AF0-41CA-B13D-30FE8C3A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4</cp:revision>
  <cp:lastPrinted>2023-04-17T09:25:00Z</cp:lastPrinted>
  <dcterms:created xsi:type="dcterms:W3CDTF">2023-03-06T05:39:00Z</dcterms:created>
  <dcterms:modified xsi:type="dcterms:W3CDTF">2023-04-17T09:27:00Z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409F4D9B691B4372A6CB92E4DFA17448</vt:lpwstr>
  </property>
</Properties>
</file>