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B" w:rsidRDefault="00215C4B" w:rsidP="00215C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E727BB" wp14:editId="21EC1065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15C4B" w:rsidRDefault="00215C4B" w:rsidP="00215C4B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15C4B" w:rsidRDefault="00215C4B" w:rsidP="00215C4B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83DB5E6" wp14:editId="7278362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C1A0AE" wp14:editId="073DDD1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15C4B" w:rsidRDefault="00215C4B" w:rsidP="00215C4B">
      <w:pPr>
        <w:shd w:val="clear" w:color="auto" w:fill="FFFFFF"/>
        <w:jc w:val="center"/>
        <w:rPr>
          <w:sz w:val="24"/>
          <w:szCs w:val="24"/>
        </w:rPr>
      </w:pPr>
    </w:p>
    <w:p w:rsidR="00215C4B" w:rsidRDefault="00215C4B" w:rsidP="00215C4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15C4B" w:rsidRDefault="00215C4B" w:rsidP="006549E7">
      <w:pPr>
        <w:shd w:val="clear" w:color="auto" w:fill="FFFFFF"/>
        <w:rPr>
          <w:b/>
          <w:i/>
        </w:rPr>
      </w:pPr>
      <w:r>
        <w:rPr>
          <w:color w:val="000000"/>
          <w:sz w:val="24"/>
          <w:szCs w:val="24"/>
        </w:rPr>
        <w:t xml:space="preserve">от </w:t>
      </w:r>
      <w:r w:rsidR="006549E7">
        <w:rPr>
          <w:color w:val="000000"/>
          <w:sz w:val="24"/>
          <w:szCs w:val="24"/>
        </w:rPr>
        <w:t>27.10.2017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6549E7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№  </w:t>
      </w:r>
      <w:r w:rsidR="006549E7">
        <w:rPr>
          <w:color w:val="000000"/>
          <w:sz w:val="24"/>
          <w:szCs w:val="24"/>
        </w:rPr>
        <w:t>1152-ПА</w:t>
      </w:r>
    </w:p>
    <w:p w:rsidR="009D4211" w:rsidRDefault="009D4211" w:rsidP="00215C4B">
      <w:pPr>
        <w:jc w:val="center"/>
        <w:rPr>
          <w:b/>
          <w:i/>
        </w:rPr>
      </w:pPr>
    </w:p>
    <w:p w:rsidR="009D4211" w:rsidRDefault="009D4211" w:rsidP="00215C4B">
      <w:pPr>
        <w:jc w:val="center"/>
        <w:rPr>
          <w:b/>
          <w:i/>
        </w:rPr>
      </w:pP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 xml:space="preserve">О принятии решения о подготовке проекта планировки </w:t>
      </w: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>территории и проекта межевания территории</w:t>
      </w:r>
    </w:p>
    <w:p w:rsidR="00215C4B" w:rsidRPr="00BA0E06" w:rsidRDefault="00215C4B" w:rsidP="00531808">
      <w:pPr>
        <w:jc w:val="both"/>
        <w:rPr>
          <w:b/>
          <w:i/>
        </w:rPr>
      </w:pPr>
    </w:p>
    <w:p w:rsidR="00215C4B" w:rsidRPr="00904A27" w:rsidRDefault="00215C4B" w:rsidP="00531808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BA0E06">
        <w:rPr>
          <w:rFonts w:ascii="Times New Roman" w:hAnsi="Times New Roman"/>
          <w:szCs w:val="28"/>
        </w:rPr>
        <w:t>Рассмотрев предложение</w:t>
      </w:r>
      <w:r w:rsidR="002D59F9">
        <w:rPr>
          <w:rFonts w:ascii="Times New Roman" w:hAnsi="Times New Roman"/>
          <w:szCs w:val="28"/>
        </w:rPr>
        <w:t xml:space="preserve"> Государственного унитарного предприятия Свердловской области «Газовые сети»</w:t>
      </w:r>
      <w:r w:rsidRPr="00BA0E06">
        <w:rPr>
          <w:rFonts w:ascii="Times New Roman" w:hAnsi="Times New Roman"/>
          <w:szCs w:val="28"/>
        </w:rPr>
        <w:t xml:space="preserve">, </w:t>
      </w:r>
      <w:r w:rsidRPr="00904A27"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</w:t>
      </w:r>
      <w:r w:rsidRPr="00D50343">
        <w:rPr>
          <w:rFonts w:ascii="Times New Roman" w:hAnsi="Times New Roman"/>
        </w:rPr>
        <w:t>подпунктом 5 пункта 3 статьи 11.3 Земельного кодекса Российской</w:t>
      </w:r>
      <w:r w:rsidRPr="00904A27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 xml:space="preserve">, Генеральным планом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округа, утвержденным Решением Думы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 </w:t>
      </w:r>
      <w:r w:rsidR="000E6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27.12.2012 № 226, </w:t>
      </w:r>
      <w:r w:rsidRPr="00904A27">
        <w:rPr>
          <w:rFonts w:ascii="Times New Roman" w:hAnsi="Times New Roman"/>
        </w:rPr>
        <w:t xml:space="preserve">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proofErr w:type="gramEnd"/>
      <w:r w:rsidR="00372BBA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 xml:space="preserve"> Артемовского городского округа, </w:t>
      </w:r>
      <w:r w:rsidRPr="00904A27">
        <w:rPr>
          <w:rFonts w:ascii="Times New Roman" w:hAnsi="Times New Roman"/>
        </w:rPr>
        <w:t>утвержденными решением Думы Арт</w:t>
      </w:r>
      <w:r w:rsidR="00372BBA">
        <w:rPr>
          <w:rFonts w:ascii="Times New Roman" w:hAnsi="Times New Roman"/>
        </w:rPr>
        <w:t>емовского городского округа от 05.06</w:t>
      </w:r>
      <w:r w:rsidRPr="00904A27">
        <w:rPr>
          <w:rFonts w:ascii="Times New Roman" w:hAnsi="Times New Roman"/>
        </w:rPr>
        <w:t>.201</w:t>
      </w:r>
      <w:r w:rsidR="00372BBA"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 w:rsidR="00372BBA">
        <w:rPr>
          <w:rFonts w:ascii="Times New Roman" w:hAnsi="Times New Roman"/>
        </w:rPr>
        <w:t>178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215C4B" w:rsidRPr="00BA0E06" w:rsidRDefault="00215C4B" w:rsidP="00531808">
      <w:pPr>
        <w:pStyle w:val="a3"/>
        <w:spacing w:after="0"/>
        <w:ind w:left="0"/>
        <w:jc w:val="both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>ПОСТАНОВЛЯЮ:</w:t>
      </w:r>
    </w:p>
    <w:p w:rsidR="00856294" w:rsidRPr="00531808" w:rsidRDefault="00215C4B" w:rsidP="00531808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31808">
        <w:rPr>
          <w:szCs w:val="28"/>
        </w:rPr>
        <w:t>Принять решение о подготовке проекта планировки территории и проекта межевания территории для формирования земельного участка</w:t>
      </w:r>
      <w:r w:rsidR="00F54E68" w:rsidRPr="00531808">
        <w:rPr>
          <w:szCs w:val="28"/>
        </w:rPr>
        <w:t>,</w:t>
      </w:r>
      <w:r w:rsidR="002D59F9" w:rsidRPr="00531808">
        <w:rPr>
          <w:szCs w:val="28"/>
        </w:rPr>
        <w:t xml:space="preserve"> </w:t>
      </w:r>
      <w:r w:rsidRPr="00531808">
        <w:rPr>
          <w:szCs w:val="28"/>
        </w:rPr>
        <w:t xml:space="preserve">расположенного в </w:t>
      </w:r>
      <w:r w:rsidR="000E65A4" w:rsidRPr="00531808">
        <w:rPr>
          <w:szCs w:val="28"/>
        </w:rPr>
        <w:t xml:space="preserve">г. </w:t>
      </w:r>
      <w:r w:rsidRPr="00531808">
        <w:rPr>
          <w:szCs w:val="28"/>
        </w:rPr>
        <w:t>Артемовском</w:t>
      </w:r>
      <w:r w:rsidR="0000492C" w:rsidRPr="00531808">
        <w:rPr>
          <w:szCs w:val="28"/>
        </w:rPr>
        <w:t xml:space="preserve"> Свердловской области </w:t>
      </w:r>
      <w:r w:rsidR="000E65A4" w:rsidRPr="00531808">
        <w:rPr>
          <w:szCs w:val="28"/>
        </w:rPr>
        <w:t xml:space="preserve">по улицам: </w:t>
      </w:r>
      <w:r w:rsidR="00F54E68" w:rsidRPr="00531808">
        <w:rPr>
          <w:szCs w:val="28"/>
        </w:rPr>
        <w:t xml:space="preserve"> </w:t>
      </w:r>
      <w:r w:rsidR="00A16F8A">
        <w:rPr>
          <w:szCs w:val="28"/>
        </w:rPr>
        <w:t xml:space="preserve">          </w:t>
      </w:r>
      <w:r w:rsidR="00531808" w:rsidRPr="00531808">
        <w:rPr>
          <w:szCs w:val="28"/>
        </w:rPr>
        <w:t xml:space="preserve">ул. Крылова, ул. Тимирязева, ул. Полярников </w:t>
      </w:r>
      <w:r w:rsidR="004D356F" w:rsidRPr="00531808">
        <w:rPr>
          <w:szCs w:val="28"/>
        </w:rPr>
        <w:t>до границы территории ОАО «Егоршинский радиозавод»</w:t>
      </w:r>
      <w:r w:rsidR="00E07819">
        <w:rPr>
          <w:szCs w:val="28"/>
        </w:rPr>
        <w:t>,</w:t>
      </w:r>
      <w:r w:rsidR="004D356F" w:rsidRPr="00531808">
        <w:rPr>
          <w:szCs w:val="28"/>
        </w:rPr>
        <w:t xml:space="preserve"> </w:t>
      </w:r>
      <w:r w:rsidR="00F54E68" w:rsidRPr="00531808">
        <w:rPr>
          <w:szCs w:val="28"/>
        </w:rPr>
        <w:t xml:space="preserve">для строительства газопровода высокого давления для газоснабжения котельной </w:t>
      </w:r>
      <w:r w:rsidR="004D356F" w:rsidRPr="00531808">
        <w:rPr>
          <w:szCs w:val="28"/>
        </w:rPr>
        <w:t>ОАО «Егоршинский радиозавод».</w:t>
      </w:r>
    </w:p>
    <w:p w:rsidR="00856294" w:rsidRPr="00E62183" w:rsidRDefault="00856294" w:rsidP="00531808">
      <w:pPr>
        <w:pStyle w:val="a5"/>
        <w:numPr>
          <w:ilvl w:val="0"/>
          <w:numId w:val="2"/>
        </w:numPr>
        <w:tabs>
          <w:tab w:val="left" w:pos="0"/>
          <w:tab w:val="left" w:pos="1418"/>
        </w:tabs>
        <w:ind w:left="0" w:firstLine="708"/>
        <w:jc w:val="both"/>
        <w:rPr>
          <w:szCs w:val="28"/>
        </w:rPr>
      </w:pPr>
      <w:r w:rsidRPr="00E62183">
        <w:rPr>
          <w:szCs w:val="28"/>
        </w:rPr>
        <w:t>Государственному унитарному предприятию Свердловской области «Газовые сети»</w:t>
      </w:r>
      <w:r w:rsidR="00215C4B" w:rsidRPr="00E62183">
        <w:rPr>
          <w:szCs w:val="28"/>
        </w:rPr>
        <w:t xml:space="preserve">:  </w:t>
      </w:r>
    </w:p>
    <w:p w:rsidR="00AA1BCB" w:rsidRDefault="00215C4B" w:rsidP="00A16F8A">
      <w:pPr>
        <w:pStyle w:val="a5"/>
        <w:ind w:left="0" w:firstLine="708"/>
        <w:jc w:val="both"/>
        <w:rPr>
          <w:szCs w:val="28"/>
        </w:rPr>
      </w:pPr>
      <w:r w:rsidRPr="00E62183">
        <w:rPr>
          <w:szCs w:val="28"/>
        </w:rPr>
        <w:t>2.1.  Приступить к подготовке проекта планировки территории и проекта межевания территории зе</w:t>
      </w:r>
      <w:r w:rsidR="006756FD" w:rsidRPr="00E62183">
        <w:rPr>
          <w:szCs w:val="28"/>
        </w:rPr>
        <w:t>мельного участка, расположенного</w:t>
      </w:r>
      <w:r w:rsidRPr="00E62183">
        <w:rPr>
          <w:szCs w:val="28"/>
        </w:rPr>
        <w:t xml:space="preserve">  </w:t>
      </w:r>
      <w:r w:rsidR="00856294" w:rsidRPr="00E62183">
        <w:rPr>
          <w:szCs w:val="28"/>
        </w:rPr>
        <w:t xml:space="preserve">  </w:t>
      </w:r>
      <w:r w:rsidRPr="00E62183">
        <w:rPr>
          <w:szCs w:val="28"/>
        </w:rPr>
        <w:t xml:space="preserve">            </w:t>
      </w:r>
      <w:r w:rsidR="006756FD" w:rsidRPr="00E62183">
        <w:rPr>
          <w:szCs w:val="28"/>
        </w:rPr>
        <w:t>в г. Артемовском Свердловской области</w:t>
      </w:r>
      <w:r w:rsidR="00641DC7" w:rsidRPr="00E62183">
        <w:rPr>
          <w:szCs w:val="28"/>
        </w:rPr>
        <w:t xml:space="preserve"> по улицам: </w:t>
      </w:r>
      <w:r w:rsidR="00A16F8A" w:rsidRPr="00531808">
        <w:rPr>
          <w:szCs w:val="28"/>
        </w:rPr>
        <w:t xml:space="preserve">ул. Крылова, </w:t>
      </w:r>
      <w:r w:rsidR="00A16F8A">
        <w:rPr>
          <w:szCs w:val="28"/>
        </w:rPr>
        <w:t xml:space="preserve">                </w:t>
      </w:r>
      <w:r w:rsidR="00A16F8A" w:rsidRPr="00531808">
        <w:rPr>
          <w:szCs w:val="28"/>
        </w:rPr>
        <w:t>ул. Тимирязева, ул. Полярников</w:t>
      </w:r>
      <w:r w:rsidR="00A16F8A">
        <w:rPr>
          <w:szCs w:val="28"/>
        </w:rPr>
        <w:t xml:space="preserve"> </w:t>
      </w:r>
      <w:r w:rsidR="00AA1BCB">
        <w:rPr>
          <w:szCs w:val="28"/>
        </w:rPr>
        <w:t xml:space="preserve">до границы территории ОАО «Егоршинский </w:t>
      </w:r>
      <w:r w:rsidR="00AA1BCB">
        <w:rPr>
          <w:szCs w:val="28"/>
        </w:rPr>
        <w:lastRenderedPageBreak/>
        <w:t>радиозавод»</w:t>
      </w:r>
      <w:r w:rsidR="00A16F8A">
        <w:rPr>
          <w:szCs w:val="28"/>
        </w:rPr>
        <w:t>,</w:t>
      </w:r>
      <w:r w:rsidR="00AA1BCB">
        <w:rPr>
          <w:szCs w:val="28"/>
        </w:rPr>
        <w:t xml:space="preserve"> для строительства газопровода высокого давления для газоснабжения котельной ОАО «Егоршинский радиозавод».</w:t>
      </w:r>
    </w:p>
    <w:p w:rsidR="00215C4B" w:rsidRPr="00BA0E06" w:rsidRDefault="00215C4B" w:rsidP="00641DC7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2.2.  </w:t>
      </w:r>
      <w:r w:rsidRPr="00BA0E06">
        <w:rPr>
          <w:szCs w:val="28"/>
        </w:rPr>
        <w:t xml:space="preserve"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 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Cs w:val="28"/>
        </w:rPr>
      </w:pPr>
      <w:proofErr w:type="gramStart"/>
      <w:r w:rsidRPr="00BA0E06">
        <w:rPr>
          <w:szCs w:val="28"/>
        </w:rPr>
        <w:t>Контроль за</w:t>
      </w:r>
      <w:proofErr w:type="gramEnd"/>
      <w:r w:rsidRPr="00BA0E06">
        <w:rPr>
          <w:szCs w:val="28"/>
        </w:rPr>
        <w:t xml:space="preserve"> исполнением постановл</w:t>
      </w:r>
      <w:r w:rsidR="00C063B4">
        <w:rPr>
          <w:szCs w:val="28"/>
        </w:rPr>
        <w:t xml:space="preserve">ения возложить на председателя </w:t>
      </w:r>
      <w:r w:rsidRPr="00BA0E06">
        <w:rPr>
          <w:szCs w:val="28"/>
        </w:rPr>
        <w:t xml:space="preserve">Комитета по архитектуре и градостроительству Артемовского городского округа Булатову Н.В.        </w:t>
      </w: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Pr="00BA0E06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 w:rsidRPr="00BA0E06">
        <w:rPr>
          <w:szCs w:val="28"/>
        </w:rPr>
        <w:t xml:space="preserve"> </w:t>
      </w:r>
    </w:p>
    <w:p w:rsidR="00E8097E" w:rsidRPr="00B533E9" w:rsidRDefault="00E8097E" w:rsidP="00E8097E">
      <w:pPr>
        <w:pStyle w:val="2"/>
        <w:rPr>
          <w:szCs w:val="28"/>
        </w:rPr>
      </w:pPr>
      <w:r w:rsidRPr="00B533E9">
        <w:rPr>
          <w:szCs w:val="28"/>
        </w:rPr>
        <w:t xml:space="preserve">Глава Артемовского городского округа                                </w:t>
      </w:r>
      <w:r w:rsidR="00B533E9">
        <w:rPr>
          <w:szCs w:val="28"/>
        </w:rPr>
        <w:t xml:space="preserve"> </w:t>
      </w:r>
      <w:r w:rsidRPr="00B533E9">
        <w:rPr>
          <w:szCs w:val="28"/>
        </w:rPr>
        <w:t xml:space="preserve">  А.В. Самочернов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AA1BC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641DC7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Pr="00BA0E06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rPr>
          <w:sz w:val="32"/>
        </w:rPr>
      </w:pPr>
    </w:p>
    <w:p w:rsidR="00215C4B" w:rsidRPr="00BA0E06" w:rsidRDefault="00215C4B" w:rsidP="00215C4B">
      <w:pPr>
        <w:rPr>
          <w:sz w:val="32"/>
        </w:rPr>
      </w:pPr>
    </w:p>
    <w:p w:rsidR="00B533E9" w:rsidRDefault="00B533E9" w:rsidP="00215C4B">
      <w:pPr>
        <w:jc w:val="center"/>
        <w:rPr>
          <w:sz w:val="32"/>
        </w:rPr>
      </w:pPr>
      <w:bookmarkStart w:id="0" w:name="_GoBack"/>
      <w:bookmarkEnd w:id="0"/>
    </w:p>
    <w:sectPr w:rsidR="00B533E9" w:rsidSect="00331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E48C1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B0752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161467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E337F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7A6AF8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07D7D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B"/>
    <w:rsid w:val="0000492C"/>
    <w:rsid w:val="0002604D"/>
    <w:rsid w:val="0003307B"/>
    <w:rsid w:val="000D0A7F"/>
    <w:rsid w:val="000E65A4"/>
    <w:rsid w:val="0018766B"/>
    <w:rsid w:val="00215C4B"/>
    <w:rsid w:val="002D59F9"/>
    <w:rsid w:val="00372BBA"/>
    <w:rsid w:val="0037779E"/>
    <w:rsid w:val="003E419C"/>
    <w:rsid w:val="004D0E2B"/>
    <w:rsid w:val="004D356F"/>
    <w:rsid w:val="00531808"/>
    <w:rsid w:val="005E1D18"/>
    <w:rsid w:val="00641DC7"/>
    <w:rsid w:val="006549E7"/>
    <w:rsid w:val="006756FD"/>
    <w:rsid w:val="006A22CA"/>
    <w:rsid w:val="007B62D3"/>
    <w:rsid w:val="00846D83"/>
    <w:rsid w:val="00856294"/>
    <w:rsid w:val="009D4211"/>
    <w:rsid w:val="00A16F8A"/>
    <w:rsid w:val="00A57BD1"/>
    <w:rsid w:val="00AA1BCB"/>
    <w:rsid w:val="00B06A47"/>
    <w:rsid w:val="00B533E9"/>
    <w:rsid w:val="00C063B4"/>
    <w:rsid w:val="00CD3AF0"/>
    <w:rsid w:val="00D8129A"/>
    <w:rsid w:val="00E07819"/>
    <w:rsid w:val="00E62183"/>
    <w:rsid w:val="00E8097E"/>
    <w:rsid w:val="00EC0220"/>
    <w:rsid w:val="00F54E68"/>
    <w:rsid w:val="00F57223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cp:lastPrinted>2017-10-17T11:30:00Z</cp:lastPrinted>
  <dcterms:created xsi:type="dcterms:W3CDTF">2017-10-30T07:33:00Z</dcterms:created>
  <dcterms:modified xsi:type="dcterms:W3CDTF">2017-10-30T07:33:00Z</dcterms:modified>
</cp:coreProperties>
</file>