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D9" w:rsidRPr="00115ED9" w:rsidRDefault="00115ED9" w:rsidP="00115ED9">
      <w:pPr>
        <w:jc w:val="right"/>
        <w:rPr>
          <w:rFonts w:ascii="Liberation Serif" w:hAnsi="Liberation Serif"/>
          <w:sz w:val="28"/>
          <w:szCs w:val="28"/>
        </w:rPr>
      </w:pPr>
      <w:r w:rsidRPr="00115ED9">
        <w:rPr>
          <w:rFonts w:ascii="Liberation Serif" w:hAnsi="Liberation Serif"/>
          <w:sz w:val="28"/>
          <w:szCs w:val="28"/>
        </w:rPr>
        <w:t>Проект</w:t>
      </w:r>
    </w:p>
    <w:p w:rsidR="00115ED9" w:rsidRDefault="00115ED9" w:rsidP="00115ED9">
      <w:pPr>
        <w:jc w:val="center"/>
        <w:rPr>
          <w:rFonts w:ascii="Arial" w:eastAsia="Times New Roman" w:hAnsi="Arial"/>
          <w:sz w:val="28"/>
        </w:rPr>
      </w:pPr>
    </w:p>
    <w:p w:rsidR="00115ED9" w:rsidRPr="00800408" w:rsidRDefault="00115ED9" w:rsidP="00115ED9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72489C9" wp14:editId="6FC69A57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D9" w:rsidRPr="00800408" w:rsidRDefault="00115ED9" w:rsidP="00115ED9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115ED9" w:rsidRPr="00800408" w:rsidRDefault="00115ED9" w:rsidP="00115ED9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115ED9" w:rsidRPr="00800408" w:rsidRDefault="00115ED9" w:rsidP="00115ED9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115ED9" w:rsidRPr="00800408" w:rsidRDefault="00115ED9" w:rsidP="00115ED9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proofErr w:type="gramStart"/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 </w:t>
      </w:r>
      <w:r>
        <w:rPr>
          <w:rFonts w:ascii="Liberation Serif" w:eastAsia="Times New Roman" w:hAnsi="Liberation Serif" w:cs="Times New Roman"/>
          <w:sz w:val="27"/>
          <w:szCs w:val="27"/>
        </w:rPr>
        <w:t>_</w:t>
      </w:r>
      <w:proofErr w:type="gramEnd"/>
      <w:r>
        <w:rPr>
          <w:rFonts w:ascii="Liberation Serif" w:eastAsia="Times New Roman" w:hAnsi="Liberation Serif" w:cs="Times New Roman"/>
          <w:sz w:val="27"/>
          <w:szCs w:val="27"/>
        </w:rPr>
        <w:t>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№ 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>-ПА</w:t>
      </w: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9E144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» </w:t>
      </w:r>
    </w:p>
    <w:p w:rsidR="00115ED9" w:rsidRPr="00800408" w:rsidRDefault="00115ED9" w:rsidP="00115ED9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5ED9" w:rsidRDefault="00115ED9" w:rsidP="00115ED9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115ED9" w:rsidRPr="00800408" w:rsidRDefault="00115ED9" w:rsidP="00115ED9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Артемовского городского округа от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10.04.2020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360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-ПА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1.1. пункт 11 Административного регламента изложить в следующей редакции: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«11.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1) территориальный орган федерального органа исполнительной власти уполномоченный на осуществление функций по контролю и надзору в сфере миграции;</w:t>
      </w:r>
    </w:p>
    <w:p w:rsidR="00115ED9" w:rsidRPr="009E1442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Пенсионный фонд Российской Федерации; </w:t>
      </w:r>
    </w:p>
    <w:p w:rsidR="00115ED9" w:rsidRDefault="00115ED9" w:rsidP="00115ED9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E14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3) органы местного самоуправления муниципальных образований, расположенных на территории Свердловской области.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</w:p>
    <w:p w:rsidR="00115ED9" w:rsidRPr="003E292C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 абзац третий подпункта 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16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пункт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федеральный государственный контроль (надзор) в сфере миграции, содержащая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семьи);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ФГИС ФРИ - на основании представленных заявителем документов;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справка Управления по городскому хозяйству и жилью Администрации либо соответствующего территориального органа местного самоуправления по месту регистрации заявителя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выданная не позднее чем за тридцать дней до дня обращения в Комитет с согласием.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115ED9" w:rsidRPr="00D848F4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услуги.»;</w:t>
      </w:r>
    </w:p>
    <w:p w:rsidR="00115ED9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1.4.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абзац второй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пункта 23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115ED9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 сведения, подтверждающие факт установления инвалидности.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».</w:t>
      </w:r>
    </w:p>
    <w:p w:rsidR="00115ED9" w:rsidRPr="00800408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Артемовского городского округа в информационно-телекоммуникационной сети «Интернет»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15ED9" w:rsidRPr="00800408" w:rsidRDefault="00115ED9" w:rsidP="00115ED9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115ED9" w:rsidRPr="00800408" w:rsidRDefault="00115ED9" w:rsidP="00115ED9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115ED9" w:rsidRDefault="00115ED9" w:rsidP="00115ED9">
      <w:pPr>
        <w:rPr>
          <w:rFonts w:asciiTheme="minorHAnsi" w:hAnsiTheme="minorHAnsi"/>
        </w:rPr>
      </w:pPr>
    </w:p>
    <w:p w:rsidR="00C6650C" w:rsidRDefault="00C6650C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>
      <w:pPr>
        <w:rPr>
          <w:rFonts w:asciiTheme="minorHAnsi" w:hAnsiTheme="minorHAnsi"/>
        </w:rPr>
      </w:pPr>
    </w:p>
    <w:p w:rsidR="00115ED9" w:rsidRDefault="00115ED9" w:rsidP="00115ED9">
      <w:bookmarkStart w:id="0" w:name="_GoBack"/>
      <w:bookmarkEnd w:id="0"/>
    </w:p>
    <w:p w:rsidR="00115ED9" w:rsidRPr="00115ED9" w:rsidRDefault="00115ED9">
      <w:pPr>
        <w:rPr>
          <w:rFonts w:asciiTheme="minorHAnsi" w:hAnsiTheme="minorHAnsi"/>
        </w:rPr>
      </w:pPr>
    </w:p>
    <w:sectPr w:rsidR="00115ED9" w:rsidRPr="00115ED9" w:rsidSect="00115ED9">
      <w:headerReference w:type="default" r:id="rId7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16" w:rsidRDefault="00A97C16" w:rsidP="00115ED9">
      <w:r>
        <w:separator/>
      </w:r>
    </w:p>
  </w:endnote>
  <w:endnote w:type="continuationSeparator" w:id="0">
    <w:p w:rsidR="00A97C16" w:rsidRDefault="00A97C16" w:rsidP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16" w:rsidRDefault="00A97C16" w:rsidP="00115ED9">
      <w:r>
        <w:separator/>
      </w:r>
    </w:p>
  </w:footnote>
  <w:footnote w:type="continuationSeparator" w:id="0">
    <w:p w:rsidR="00A97C16" w:rsidRDefault="00A97C16" w:rsidP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D9" w:rsidRDefault="00115ED9">
    <w:pPr>
      <w:pStyle w:val="a5"/>
      <w:jc w:val="center"/>
    </w:pPr>
  </w:p>
  <w:p w:rsidR="00115ED9" w:rsidRDefault="00115E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18"/>
    <w:rsid w:val="00115ED9"/>
    <w:rsid w:val="00433BFE"/>
    <w:rsid w:val="00441918"/>
    <w:rsid w:val="00A97C16"/>
    <w:rsid w:val="00C6650C"/>
    <w:rsid w:val="00CD2D45"/>
    <w:rsid w:val="00D95FAA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3C28-B061-4676-9B0E-27FEBB5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D9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ED9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11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ED9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Анастасия Олеговна Куницына</cp:lastModifiedBy>
  <cp:revision>4</cp:revision>
  <cp:lastPrinted>2020-08-04T11:32:00Z</cp:lastPrinted>
  <dcterms:created xsi:type="dcterms:W3CDTF">2020-08-04T11:25:00Z</dcterms:created>
  <dcterms:modified xsi:type="dcterms:W3CDTF">2020-08-05T11:47:00Z</dcterms:modified>
</cp:coreProperties>
</file>