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48" w:rsidRPr="009F4E48" w:rsidRDefault="009F4E48" w:rsidP="009F4E48">
      <w:pPr>
        <w:spacing w:after="0" w:line="240" w:lineRule="auto"/>
        <w:jc w:val="center"/>
        <w:rPr>
          <w:rFonts w:ascii="Arial" w:hAnsi="Arial"/>
          <w:sz w:val="28"/>
          <w:szCs w:val="20"/>
          <w:lang w:val="en-US" w:eastAsia="ru-RU"/>
        </w:rPr>
      </w:pPr>
      <w:r w:rsidRPr="009F4E4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2EBF5B" wp14:editId="556FC39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48" w:rsidRPr="009F4E48" w:rsidRDefault="009F4E48" w:rsidP="009F4E4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9F4E48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9F4E48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9F4E48" w:rsidRPr="009F4E48" w:rsidRDefault="009F4E48" w:rsidP="009F4E48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9F4E48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9F4E48" w:rsidRPr="009F4E48" w:rsidRDefault="009F4E48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9F4E48" w:rsidRPr="009F4E48" w:rsidRDefault="009F4E48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9F4E48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24.01.2020</w:t>
      </w:r>
      <w:r w:rsidRPr="009F4E48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9F4E48">
        <w:rPr>
          <w:rFonts w:ascii="Liberation Serif" w:hAnsi="Liberation Serif"/>
          <w:sz w:val="28"/>
          <w:szCs w:val="28"/>
          <w:lang w:eastAsia="ru-RU"/>
        </w:rPr>
        <w:t xml:space="preserve">   № </w:t>
      </w:r>
      <w:r>
        <w:rPr>
          <w:rFonts w:ascii="Liberation Serif" w:hAnsi="Liberation Serif"/>
          <w:sz w:val="28"/>
          <w:szCs w:val="28"/>
          <w:lang w:eastAsia="ru-RU"/>
        </w:rPr>
        <w:t>51</w:t>
      </w:r>
      <w:r w:rsidRPr="009F4E48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4760AB" w:rsidRDefault="004760AB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760AB" w:rsidRDefault="004760AB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85114" w:rsidRDefault="00B85114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3CAB" w:rsidRDefault="00DA1025" w:rsidP="00DA1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DA1025">
        <w:rPr>
          <w:rFonts w:ascii="Liberation Serif" w:hAnsi="Liberation Serif"/>
          <w:b/>
          <w:bCs/>
          <w:i/>
          <w:sz w:val="28"/>
          <w:szCs w:val="28"/>
        </w:rPr>
        <w:t>Об утверждении Примерного положения об оплате труда работников муниципальных учреждений Артемовского городского округа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DA1025" w:rsidRPr="00DA1025" w:rsidRDefault="00DA1025" w:rsidP="00DA1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в сфере архивного дела</w:t>
      </w:r>
    </w:p>
    <w:p w:rsidR="005C3E99" w:rsidRPr="004A0783" w:rsidRDefault="005C3E99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9702E" w:rsidRPr="004A0783" w:rsidRDefault="0009702E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8D3B32" w:rsidRPr="004A0783" w:rsidRDefault="00173C22" w:rsidP="00817AD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A0783">
        <w:rPr>
          <w:rFonts w:ascii="Liberation Serif" w:hAnsi="Liberation Serif"/>
          <w:sz w:val="28"/>
          <w:szCs w:val="28"/>
        </w:rPr>
        <w:tab/>
      </w:r>
      <w:r w:rsidR="008D3B32" w:rsidRPr="004A0783">
        <w:rPr>
          <w:rFonts w:ascii="Liberation Serif" w:hAnsi="Liberation Serif"/>
          <w:sz w:val="28"/>
          <w:szCs w:val="28"/>
        </w:rPr>
        <w:t xml:space="preserve">В соответствии с Трудовым </w:t>
      </w:r>
      <w:hyperlink r:id="rId9" w:history="1">
        <w:r w:rsidR="008D3B32" w:rsidRPr="004A0783">
          <w:rPr>
            <w:rFonts w:ascii="Liberation Serif" w:hAnsi="Liberation Serif"/>
            <w:sz w:val="28"/>
            <w:szCs w:val="28"/>
          </w:rPr>
          <w:t>кодексом</w:t>
        </w:r>
      </w:hyperlink>
      <w:r w:rsidR="008D3B32" w:rsidRPr="004A0783">
        <w:rPr>
          <w:rFonts w:ascii="Liberation Serif" w:hAnsi="Liberation Serif"/>
          <w:sz w:val="28"/>
          <w:szCs w:val="28"/>
        </w:rPr>
        <w:t xml:space="preserve"> Российской Федерации, Едиными рекомендациями по установлению на федеральном, региональном и местном уровнях систем оплаты труда работников муниципальных учреждений, утвержденными решением Российской трехсторонней комиссии по регулированию социально-трудовых отношений,</w:t>
      </w:r>
      <w:r w:rsidR="001E12C3" w:rsidRPr="004A0783">
        <w:rPr>
          <w:rFonts w:ascii="Liberation Serif" w:hAnsi="Liberation Serif"/>
          <w:sz w:val="28"/>
          <w:szCs w:val="28"/>
        </w:rPr>
        <w:t xml:space="preserve"> </w:t>
      </w:r>
      <w:r w:rsidR="00D81E3D">
        <w:rPr>
          <w:rFonts w:ascii="Liberation Serif" w:hAnsi="Liberation Serif"/>
          <w:sz w:val="28"/>
          <w:szCs w:val="28"/>
        </w:rPr>
        <w:t>П</w:t>
      </w:r>
      <w:r w:rsidR="008D3B32" w:rsidRPr="004A0783">
        <w:rPr>
          <w:rFonts w:ascii="Liberation Serif" w:hAnsi="Liberation Serif"/>
          <w:sz w:val="28"/>
          <w:szCs w:val="28"/>
        </w:rPr>
        <w:t xml:space="preserve">остановлением Правительства Свердловской области от </w:t>
      </w:r>
      <w:r w:rsidR="00626B49" w:rsidRPr="004A0783">
        <w:rPr>
          <w:rFonts w:ascii="Liberation Serif" w:hAnsi="Liberation Serif"/>
          <w:sz w:val="28"/>
          <w:szCs w:val="28"/>
        </w:rPr>
        <w:t>0</w:t>
      </w:r>
      <w:r w:rsidR="008D3B32" w:rsidRPr="004A0783">
        <w:rPr>
          <w:rFonts w:ascii="Liberation Serif" w:hAnsi="Liberation Serif"/>
          <w:sz w:val="28"/>
          <w:szCs w:val="28"/>
        </w:rPr>
        <w:t>6</w:t>
      </w:r>
      <w:r w:rsidR="001E12C3" w:rsidRPr="004A0783">
        <w:rPr>
          <w:rFonts w:ascii="Liberation Serif" w:hAnsi="Liberation Serif"/>
          <w:sz w:val="28"/>
          <w:szCs w:val="28"/>
        </w:rPr>
        <w:t>.02.</w:t>
      </w:r>
      <w:r w:rsidR="008D3B32" w:rsidRPr="004A0783">
        <w:rPr>
          <w:rFonts w:ascii="Liberation Serif" w:hAnsi="Liberation Serif"/>
          <w:sz w:val="28"/>
          <w:szCs w:val="28"/>
        </w:rPr>
        <w:t xml:space="preserve">2009 № 145-ПП «О системах оплаты труда работников государственных, бюджетных, автономных и казенных учреждений Свердловской области», во исполнение </w:t>
      </w:r>
      <w:hyperlink r:id="rId10" w:history="1">
        <w:r w:rsidR="00D81E3D">
          <w:rPr>
            <w:rFonts w:ascii="Liberation Serif" w:hAnsi="Liberation Serif"/>
            <w:sz w:val="28"/>
            <w:szCs w:val="28"/>
          </w:rPr>
          <w:t>П</w:t>
        </w:r>
        <w:r w:rsidR="008D3B32" w:rsidRPr="004A0783">
          <w:rPr>
            <w:rFonts w:ascii="Liberation Serif" w:hAnsi="Liberation Serif"/>
            <w:sz w:val="28"/>
            <w:szCs w:val="28"/>
          </w:rPr>
          <w:t>остановления</w:t>
        </w:r>
      </w:hyperlink>
      <w:r w:rsidR="008D3B32" w:rsidRPr="004A0783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="001E12C3" w:rsidRPr="004A0783">
        <w:rPr>
          <w:rFonts w:ascii="Liberation Serif" w:hAnsi="Liberation Serif"/>
          <w:sz w:val="28"/>
          <w:szCs w:val="28"/>
        </w:rPr>
        <w:t>21.12.</w:t>
      </w:r>
      <w:r w:rsidR="008D3B32" w:rsidRPr="004A0783">
        <w:rPr>
          <w:rFonts w:ascii="Liberation Serif" w:hAnsi="Liberation Serif"/>
          <w:sz w:val="28"/>
          <w:szCs w:val="28"/>
        </w:rPr>
        <w:t>2017</w:t>
      </w:r>
      <w:r w:rsidR="001E12C3" w:rsidRPr="004A0783">
        <w:rPr>
          <w:rFonts w:ascii="Liberation Serif" w:hAnsi="Liberation Serif"/>
          <w:sz w:val="28"/>
          <w:szCs w:val="28"/>
        </w:rPr>
        <w:t xml:space="preserve"> </w:t>
      </w:r>
      <w:r w:rsidR="008D3B32" w:rsidRPr="004A0783">
        <w:rPr>
          <w:rFonts w:ascii="Liberation Serif" w:hAnsi="Liberation Serif"/>
          <w:sz w:val="28"/>
          <w:szCs w:val="28"/>
        </w:rPr>
        <w:t xml:space="preserve">№ 976-ПП «Об утверждении </w:t>
      </w:r>
      <w:r w:rsidR="00D81E3D">
        <w:rPr>
          <w:rFonts w:ascii="Liberation Serif" w:hAnsi="Liberation Serif"/>
          <w:sz w:val="28"/>
          <w:szCs w:val="28"/>
        </w:rPr>
        <w:t>П</w:t>
      </w:r>
      <w:r w:rsidR="008D3B32" w:rsidRPr="004A0783">
        <w:rPr>
          <w:rFonts w:ascii="Liberation Serif" w:hAnsi="Liberation Serif"/>
          <w:sz w:val="28"/>
          <w:szCs w:val="28"/>
        </w:rPr>
        <w:t xml:space="preserve">римерного положения об оплате труда работников государственных учреждений Свердловской области в сфере архивного дела», </w:t>
      </w:r>
      <w:r w:rsidR="00817ADF" w:rsidRPr="004A0783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A80218" w:rsidRPr="004A0783" w:rsidRDefault="00A80218" w:rsidP="00817ADF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817ADF" w:rsidRPr="004A0783" w:rsidRDefault="00817ADF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 xml:space="preserve">1. Утвердить </w:t>
      </w:r>
      <w:r w:rsidR="00DA1025">
        <w:rPr>
          <w:rFonts w:ascii="Liberation Serif" w:hAnsi="Liberation Serif"/>
          <w:sz w:val="28"/>
          <w:szCs w:val="28"/>
          <w:lang w:eastAsia="ru-RU"/>
        </w:rPr>
        <w:t>Примерное положение</w:t>
      </w:r>
      <w:r w:rsidR="00DA1025" w:rsidRPr="00DA1025">
        <w:rPr>
          <w:rFonts w:ascii="Liberation Serif" w:hAnsi="Liberation Serif"/>
          <w:sz w:val="28"/>
          <w:szCs w:val="28"/>
          <w:lang w:eastAsia="ru-RU"/>
        </w:rPr>
        <w:t xml:space="preserve"> об оплате труда работников муниципальных учреждений Артемовского городского округа в сфере архивного дела 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>(Приложение).</w:t>
      </w:r>
    </w:p>
    <w:p w:rsidR="007D2C0C" w:rsidRDefault="008A0040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2. Признать утратившим</w:t>
      </w:r>
      <w:r w:rsidR="007D2C0C">
        <w:rPr>
          <w:rFonts w:ascii="Liberation Serif" w:hAnsi="Liberation Serif"/>
          <w:sz w:val="28"/>
          <w:szCs w:val="28"/>
          <w:lang w:eastAsia="ru-RU"/>
        </w:rPr>
        <w:t>и</w:t>
      </w:r>
      <w:r w:rsidRPr="004A0783">
        <w:rPr>
          <w:rFonts w:ascii="Liberation Serif" w:hAnsi="Liberation Serif"/>
          <w:sz w:val="28"/>
          <w:szCs w:val="28"/>
          <w:lang w:eastAsia="ru-RU"/>
        </w:rPr>
        <w:t xml:space="preserve"> силу</w:t>
      </w:r>
      <w:r w:rsidR="007D2C0C">
        <w:rPr>
          <w:rFonts w:ascii="Liberation Serif" w:hAnsi="Liberation Serif"/>
          <w:sz w:val="28"/>
          <w:szCs w:val="28"/>
          <w:lang w:eastAsia="ru-RU"/>
        </w:rPr>
        <w:t>:</w:t>
      </w:r>
    </w:p>
    <w:p w:rsidR="007D2C0C" w:rsidRDefault="007D2C0C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2.1. 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п</w:t>
      </w:r>
      <w:r>
        <w:rPr>
          <w:rFonts w:ascii="Liberation Serif" w:hAnsi="Liberation Serif"/>
          <w:sz w:val="28"/>
          <w:szCs w:val="28"/>
          <w:lang w:eastAsia="ru-RU"/>
        </w:rPr>
        <w:t>ункт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1.4. постановления Администрации Артемовского городского округа от 03.11.2010 № 1343-ПА «Об утверждении Положений об оплате труда работников муниципальных бюджетных учреждений Артемовского городского округа»</w:t>
      </w:r>
      <w:r>
        <w:rPr>
          <w:rFonts w:ascii="Liberation Serif" w:hAnsi="Liberation Serif"/>
          <w:sz w:val="28"/>
          <w:szCs w:val="28"/>
          <w:lang w:eastAsia="ru-RU"/>
        </w:rPr>
        <w:t>;</w:t>
      </w:r>
    </w:p>
    <w:p w:rsidR="00391CE4" w:rsidRDefault="007D2C0C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2.2. </w:t>
      </w:r>
      <w:r w:rsidR="00391CE4" w:rsidRPr="004A0783">
        <w:rPr>
          <w:rFonts w:ascii="Liberation Serif" w:hAnsi="Liberation Serif"/>
          <w:sz w:val="28"/>
          <w:szCs w:val="28"/>
          <w:lang w:eastAsia="ru-RU"/>
        </w:rPr>
        <w:t>постановлени</w:t>
      </w:r>
      <w:r w:rsidR="00391CE4">
        <w:rPr>
          <w:rFonts w:ascii="Liberation Serif" w:hAnsi="Liberation Serif"/>
          <w:sz w:val="28"/>
          <w:szCs w:val="28"/>
          <w:lang w:eastAsia="ru-RU"/>
        </w:rPr>
        <w:t>е</w:t>
      </w:r>
      <w:r w:rsidR="00391CE4" w:rsidRPr="004A0783">
        <w:rPr>
          <w:rFonts w:ascii="Liberation Serif" w:hAnsi="Liberation Serif"/>
          <w:sz w:val="28"/>
          <w:szCs w:val="28"/>
          <w:lang w:eastAsia="ru-RU"/>
        </w:rPr>
        <w:t xml:space="preserve"> Администрации Артемовского городского округа от 22.06.2011 № 678-ПА</w:t>
      </w:r>
      <w:r w:rsidR="00391CE4">
        <w:rPr>
          <w:rFonts w:ascii="Liberation Serif" w:hAnsi="Liberation Serif"/>
          <w:sz w:val="28"/>
          <w:szCs w:val="28"/>
          <w:lang w:eastAsia="ru-RU"/>
        </w:rPr>
        <w:t xml:space="preserve"> «</w:t>
      </w:r>
      <w:r w:rsidR="00C92FAE">
        <w:rPr>
          <w:rFonts w:ascii="Liberation Serif" w:hAnsi="Liberation Serif"/>
          <w:sz w:val="28"/>
          <w:szCs w:val="28"/>
          <w:lang w:eastAsia="ru-RU"/>
        </w:rPr>
        <w:t>О внесении изменений в Положение об оплате труда работников муниципальных архивных учреждений Артемовского городского округа</w:t>
      </w:r>
      <w:r w:rsidR="00391CE4">
        <w:rPr>
          <w:rFonts w:ascii="Liberation Serif" w:hAnsi="Liberation Serif"/>
          <w:sz w:val="28"/>
          <w:szCs w:val="28"/>
          <w:lang w:eastAsia="ru-RU"/>
        </w:rPr>
        <w:t>»;</w:t>
      </w:r>
    </w:p>
    <w:p w:rsidR="00391CE4" w:rsidRDefault="00391CE4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2.3.</w:t>
      </w:r>
      <w:r w:rsidRPr="00391CE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A0783">
        <w:rPr>
          <w:rFonts w:ascii="Liberation Serif" w:hAnsi="Liberation Serif"/>
          <w:sz w:val="28"/>
          <w:szCs w:val="28"/>
          <w:lang w:eastAsia="ru-RU"/>
        </w:rPr>
        <w:t>постановлени</w:t>
      </w:r>
      <w:r>
        <w:rPr>
          <w:rFonts w:ascii="Liberation Serif" w:hAnsi="Liberation Serif"/>
          <w:sz w:val="28"/>
          <w:szCs w:val="28"/>
          <w:lang w:eastAsia="ru-RU"/>
        </w:rPr>
        <w:t>е</w:t>
      </w:r>
      <w:r w:rsidRPr="004A0783">
        <w:rPr>
          <w:rFonts w:ascii="Liberation Serif" w:hAnsi="Liberation Serif"/>
          <w:sz w:val="28"/>
          <w:szCs w:val="28"/>
          <w:lang w:eastAsia="ru-RU"/>
        </w:rPr>
        <w:t xml:space="preserve"> Администрации Артемовского городского округа </w:t>
      </w:r>
      <w:r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Pr="004A0783">
        <w:rPr>
          <w:rFonts w:ascii="Liberation Serif" w:hAnsi="Liberation Serif"/>
          <w:sz w:val="28"/>
          <w:szCs w:val="28"/>
          <w:lang w:eastAsia="ru-RU"/>
        </w:rPr>
        <w:t>20.12.2013 № 1754-ПА</w:t>
      </w:r>
      <w:r>
        <w:rPr>
          <w:rFonts w:ascii="Liberation Serif" w:hAnsi="Liberation Serif"/>
          <w:sz w:val="28"/>
          <w:szCs w:val="28"/>
          <w:lang w:eastAsia="ru-RU"/>
        </w:rPr>
        <w:t xml:space="preserve"> «</w:t>
      </w:r>
      <w:r w:rsidRPr="00391CE4">
        <w:rPr>
          <w:rFonts w:ascii="Liberation Serif" w:hAnsi="Liberation Serif"/>
          <w:sz w:val="28"/>
          <w:szCs w:val="28"/>
          <w:lang w:eastAsia="ru-RU"/>
        </w:rPr>
        <w:t>О внесении изменений в Положение об оплате труда работников муниципальных архивных учреждений Артемовского городского округа, утвержденное постановлением Администрации Артемовского городского округа от 03.11.2010 № 1343-ПА</w:t>
      </w:r>
      <w:r>
        <w:rPr>
          <w:rFonts w:ascii="Liberation Serif" w:hAnsi="Liberation Serif"/>
          <w:sz w:val="28"/>
          <w:szCs w:val="28"/>
          <w:lang w:eastAsia="ru-RU"/>
        </w:rPr>
        <w:t>»;</w:t>
      </w:r>
    </w:p>
    <w:p w:rsidR="008A0040" w:rsidRPr="004A0783" w:rsidRDefault="00391CE4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2.4.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/>
          <w:sz w:val="28"/>
          <w:szCs w:val="28"/>
          <w:lang w:eastAsia="ru-RU"/>
        </w:rPr>
        <w:t>е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Администрации Артемовского городского округа</w:t>
      </w:r>
      <w:r>
        <w:rPr>
          <w:rFonts w:ascii="Liberation Serif" w:hAnsi="Liberation Serif"/>
          <w:sz w:val="28"/>
          <w:szCs w:val="28"/>
          <w:lang w:eastAsia="ru-RU"/>
        </w:rPr>
        <w:t xml:space="preserve"> от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10.06.2015 № 773-ПА</w:t>
      </w:r>
      <w:r>
        <w:rPr>
          <w:rFonts w:ascii="Liberation Serif" w:hAnsi="Liberation Serif"/>
          <w:sz w:val="28"/>
          <w:szCs w:val="28"/>
          <w:lang w:eastAsia="ru-RU"/>
        </w:rPr>
        <w:t xml:space="preserve"> «</w:t>
      </w:r>
      <w:r w:rsidRPr="00391CE4">
        <w:rPr>
          <w:rFonts w:ascii="Liberation Serif" w:hAnsi="Liberation Serif"/>
          <w:sz w:val="28"/>
          <w:szCs w:val="28"/>
          <w:lang w:eastAsia="ru-RU"/>
        </w:rPr>
        <w:t>О внесении изменений в постановление Администрации Артемовского городского округа от 03.11.2010 № 1343-ПА «Об утверждении Положений об оплате труда работников муниципальных бюджетных учреждений Артемовского городского округа»</w:t>
      </w:r>
      <w:r>
        <w:rPr>
          <w:rFonts w:ascii="Liberation Serif" w:hAnsi="Liberation Serif"/>
          <w:sz w:val="28"/>
          <w:szCs w:val="28"/>
          <w:lang w:eastAsia="ru-RU"/>
        </w:rPr>
        <w:t>»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>.</w:t>
      </w:r>
    </w:p>
    <w:p w:rsidR="008A0040" w:rsidRPr="004A0783" w:rsidRDefault="008A0040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 xml:space="preserve">3. Действие настоящего  постановления распространяется на правоотношения, возникшие </w:t>
      </w:r>
      <w:r w:rsidR="004A0783" w:rsidRPr="004A0783">
        <w:rPr>
          <w:rFonts w:ascii="Liberation Serif" w:hAnsi="Liberation Serif"/>
          <w:sz w:val="28"/>
          <w:szCs w:val="28"/>
          <w:lang w:eastAsia="ru-RU"/>
        </w:rPr>
        <w:t>с 01 января 2019</w:t>
      </w:r>
      <w:r w:rsidRPr="004A0783">
        <w:rPr>
          <w:rFonts w:ascii="Liberation Serif" w:hAnsi="Liberation Serif"/>
          <w:sz w:val="28"/>
          <w:szCs w:val="28"/>
          <w:lang w:eastAsia="ru-RU"/>
        </w:rPr>
        <w:t xml:space="preserve"> года.</w:t>
      </w:r>
    </w:p>
    <w:p w:rsidR="00D36ADC" w:rsidRDefault="008A0040" w:rsidP="008A004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 xml:space="preserve">4. </w:t>
      </w:r>
      <w:r w:rsidR="00D36ADC" w:rsidRPr="00D36ADC">
        <w:rPr>
          <w:rFonts w:ascii="Liberation Serif" w:hAnsi="Liberation Serif"/>
          <w:sz w:val="28"/>
          <w:szCs w:val="28"/>
          <w:lang w:eastAsia="ru-RU"/>
        </w:rPr>
        <w:t xml:space="preserve">Постановление опубликовать в газете «Артемовский рабочий», разместить на Официальном портале правовой информации </w:t>
      </w:r>
      <w:r w:rsidR="00D36ADC">
        <w:rPr>
          <w:rFonts w:ascii="Liberation Serif" w:hAnsi="Liberation Serif"/>
          <w:sz w:val="28"/>
          <w:szCs w:val="28"/>
          <w:lang w:eastAsia="ru-RU"/>
        </w:rPr>
        <w:t>Артемовского городского округа (www-</w:t>
      </w:r>
      <w:r w:rsidR="00D36ADC" w:rsidRPr="00D36ADC">
        <w:rPr>
          <w:rFonts w:ascii="Liberation Serif" w:hAnsi="Liberation Serif"/>
          <w:sz w:val="28"/>
          <w:szCs w:val="28"/>
          <w:lang w:eastAsia="ru-RU"/>
        </w:rPr>
        <w:t>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8A0040" w:rsidRPr="004A0783" w:rsidRDefault="008A0040" w:rsidP="008A0040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74FA3">
        <w:rPr>
          <w:rFonts w:ascii="Liberation Serif" w:hAnsi="Liberation Serif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Pr="004A0783" w:rsidRDefault="008A0040" w:rsidP="008A0040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Глава Артемовского городского округа</w:t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  <w:t xml:space="preserve">   А.В. Самочернов</w:t>
      </w:r>
    </w:p>
    <w:p w:rsidR="008A0040" w:rsidRDefault="008A0040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568"/>
      </w:tblGrid>
      <w:tr w:rsidR="009F4E48" w:rsidRPr="009B3218" w:rsidTr="000D7336">
        <w:tc>
          <w:tcPr>
            <w:tcW w:w="4928" w:type="dxa"/>
            <w:shd w:val="clear" w:color="auto" w:fill="auto"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F4E48" w:rsidRPr="009B3218" w:rsidRDefault="009F4E48" w:rsidP="009F4E48">
            <w:pPr>
              <w:rPr>
                <w:rFonts w:ascii="Liberation Serif" w:hAnsi="Liberation Serif"/>
                <w:sz w:val="28"/>
                <w:szCs w:val="28"/>
              </w:rPr>
            </w:pPr>
            <w:r w:rsidRPr="009B3218">
              <w:rPr>
                <w:rFonts w:ascii="Liberation Serif" w:hAnsi="Liberation Serif"/>
                <w:sz w:val="28"/>
                <w:szCs w:val="28"/>
              </w:rPr>
              <w:t xml:space="preserve">Приложение к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9B3218">
              <w:rPr>
                <w:rFonts w:ascii="Liberation Serif" w:hAnsi="Liberation Serif"/>
                <w:sz w:val="28"/>
                <w:szCs w:val="28"/>
              </w:rPr>
              <w:t xml:space="preserve">остановлению Администрации Артемовского городского округа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9B3218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24.01.2020</w:t>
            </w:r>
            <w:r w:rsidRPr="009B3218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51-ПА</w:t>
            </w:r>
          </w:p>
        </w:tc>
      </w:tr>
    </w:tbl>
    <w:p w:rsidR="009F4E48" w:rsidRPr="009B3218" w:rsidRDefault="009F4E48" w:rsidP="009F4E48">
      <w:pPr>
        <w:pStyle w:val="ConsPlusNormal"/>
        <w:ind w:firstLine="5387"/>
        <w:outlineLvl w:val="0"/>
        <w:rPr>
          <w:rFonts w:ascii="Liberation Serif" w:hAnsi="Liberation Serif" w:cs="Times New Roman"/>
          <w:b/>
          <w:sz w:val="28"/>
          <w:szCs w:val="28"/>
        </w:rPr>
      </w:pPr>
    </w:p>
    <w:p w:rsidR="009F4E48" w:rsidRPr="009B3218" w:rsidRDefault="009F4E48" w:rsidP="009F4E48">
      <w:pPr>
        <w:pStyle w:val="ConsPlusNormal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1" w:name="P31"/>
      <w:bookmarkEnd w:id="1"/>
      <w:r w:rsidRPr="009B3218">
        <w:rPr>
          <w:rFonts w:ascii="Liberation Serif" w:hAnsi="Liberation Serif"/>
          <w:b/>
          <w:bCs/>
          <w:i/>
          <w:sz w:val="28"/>
          <w:szCs w:val="28"/>
        </w:rPr>
        <w:t xml:space="preserve">Примерное положение </w:t>
      </w:r>
    </w:p>
    <w:p w:rsidR="009F4E48" w:rsidRPr="009B3218" w:rsidRDefault="009F4E48" w:rsidP="009F4E48">
      <w:pPr>
        <w:pStyle w:val="ConsPlusNormal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9B3218">
        <w:rPr>
          <w:rFonts w:ascii="Liberation Serif" w:hAnsi="Liberation Serif"/>
          <w:b/>
          <w:bCs/>
          <w:i/>
          <w:sz w:val="28"/>
          <w:szCs w:val="28"/>
        </w:rPr>
        <w:t>об оплате труда работников муниципальных учреждений Артемовского городского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округа в сфере архивного дела</w:t>
      </w: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B3218">
        <w:rPr>
          <w:rFonts w:ascii="Liberation Serif" w:hAnsi="Liberation Serif" w:cs="Times New Roman"/>
          <w:b/>
          <w:sz w:val="28"/>
          <w:szCs w:val="28"/>
        </w:rPr>
        <w:t>Глава 1. Общие положения</w:t>
      </w: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1. Настоящее Примерное положение об оплате труда работников муниципальных учреждений Артемовского городского</w:t>
      </w:r>
      <w:r>
        <w:rPr>
          <w:rFonts w:ascii="Liberation Serif" w:hAnsi="Liberation Serif" w:cs="Times New Roman"/>
          <w:sz w:val="28"/>
          <w:szCs w:val="28"/>
        </w:rPr>
        <w:t xml:space="preserve"> округа в сфере архивного дела,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(далее – Примерное положение) разработано в соответствии с Трудовым </w:t>
      </w:r>
      <w:hyperlink r:id="rId11" w:history="1">
        <w:r w:rsidRPr="009B3218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Российской Федерации, Едиными рекомендациями по установлению на федеральном, региональном и местном уровнях систем оплаты труда работников </w:t>
      </w:r>
      <w:r>
        <w:rPr>
          <w:rFonts w:ascii="Liberation Serif" w:hAnsi="Liberation Serif" w:cs="Times New Roman"/>
          <w:sz w:val="28"/>
          <w:szCs w:val="28"/>
        </w:rPr>
        <w:t xml:space="preserve">государственных и </w:t>
      </w:r>
      <w:r w:rsidRPr="009B3218">
        <w:rPr>
          <w:rFonts w:ascii="Liberation Serif" w:hAnsi="Liberation Serif" w:cs="Times New Roman"/>
          <w:sz w:val="28"/>
          <w:szCs w:val="28"/>
        </w:rPr>
        <w:t>муниципальных учреждений, утвержденными решением Российской трехсторонней комиссии по регулированию социально-трудовых отношений</w:t>
      </w:r>
      <w:r>
        <w:rPr>
          <w:rFonts w:ascii="Liberation Serif" w:hAnsi="Liberation Serif" w:cs="Times New Roman"/>
          <w:sz w:val="28"/>
          <w:szCs w:val="28"/>
        </w:rPr>
        <w:t xml:space="preserve"> от 25.12.2018, протокол №</w:t>
      </w:r>
      <w:r w:rsidRPr="00670C61">
        <w:rPr>
          <w:rFonts w:ascii="Liberation Serif" w:hAnsi="Liberation Serif" w:cs="Times New Roman"/>
          <w:sz w:val="28"/>
          <w:szCs w:val="28"/>
        </w:rPr>
        <w:t xml:space="preserve"> 12</w:t>
      </w:r>
      <w:r w:rsidRPr="009B3218">
        <w:rPr>
          <w:rFonts w:ascii="Liberation Serif" w:hAnsi="Liberation Serif" w:cs="Times New Roman"/>
          <w:sz w:val="28"/>
          <w:szCs w:val="28"/>
        </w:rPr>
        <w:t>,</w:t>
      </w:r>
      <w:r w:rsidRPr="009B321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9B3218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Свердловской области от </w:t>
      </w:r>
      <w:r w:rsidRPr="009B3218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Pr="009B3218">
        <w:rPr>
          <w:rFonts w:ascii="Liberation Serif" w:hAnsi="Liberation Serif" w:cs="Times New Roman"/>
          <w:sz w:val="28"/>
          <w:szCs w:val="28"/>
        </w:rPr>
        <w:t>6</w:t>
      </w:r>
      <w:r w:rsidRPr="009B3218">
        <w:rPr>
          <w:rFonts w:ascii="Liberation Serif" w:hAnsi="Liberation Serif" w:cs="Times New Roman"/>
          <w:sz w:val="28"/>
          <w:szCs w:val="28"/>
          <w:lang w:eastAsia="en-US"/>
        </w:rPr>
        <w:t>.02.</w:t>
      </w:r>
      <w:r w:rsidRPr="009B3218">
        <w:rPr>
          <w:rFonts w:ascii="Liberation Serif" w:hAnsi="Liberation Serif" w:cs="Times New Roman"/>
          <w:sz w:val="28"/>
          <w:szCs w:val="28"/>
        </w:rPr>
        <w:t>2009 № 145-ПП «О системах оплаты труда работников государственных, бюджетных, автономных и казенных учреждений Свердловской области»</w:t>
      </w:r>
      <w:r w:rsidRPr="009B3218">
        <w:rPr>
          <w:rFonts w:ascii="Liberation Serif" w:hAnsi="Liberation Serif" w:cs="Times New Roman"/>
          <w:sz w:val="28"/>
          <w:szCs w:val="28"/>
          <w:lang w:eastAsia="en-US"/>
        </w:rPr>
        <w:t xml:space="preserve">, </w:t>
      </w:r>
      <w:hyperlink r:id="rId12" w:history="1">
        <w:r>
          <w:rPr>
            <w:rFonts w:ascii="Liberation Serif" w:hAnsi="Liberation Serif" w:cs="Times New Roman"/>
            <w:sz w:val="28"/>
            <w:szCs w:val="28"/>
            <w:lang w:eastAsia="en-US"/>
          </w:rPr>
          <w:t>П</w:t>
        </w:r>
        <w:r w:rsidRPr="009B3218">
          <w:rPr>
            <w:rFonts w:ascii="Liberation Serif" w:hAnsi="Liberation Serif" w:cs="Times New Roman"/>
            <w:sz w:val="28"/>
            <w:szCs w:val="28"/>
          </w:rPr>
          <w:t>остановлени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>ем</w:t>
      </w:r>
      <w:r w:rsidRPr="009B3218">
        <w:rPr>
          <w:rFonts w:ascii="Liberation Serif" w:hAnsi="Liberation Serif"/>
          <w:sz w:val="28"/>
          <w:szCs w:val="28"/>
        </w:rPr>
        <w:t xml:space="preserve"> </w:t>
      </w:r>
      <w:r w:rsidRPr="009B3218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от </w:t>
      </w:r>
      <w:r w:rsidRPr="009B3218">
        <w:rPr>
          <w:rFonts w:ascii="Liberation Serif" w:hAnsi="Liberation Serif" w:cs="Times New Roman"/>
          <w:sz w:val="28"/>
          <w:szCs w:val="28"/>
          <w:lang w:eastAsia="en-US"/>
        </w:rPr>
        <w:t>21.12.</w:t>
      </w:r>
      <w:r w:rsidRPr="009B3218">
        <w:rPr>
          <w:rFonts w:ascii="Liberation Serif" w:hAnsi="Liberation Serif" w:cs="Times New Roman"/>
          <w:sz w:val="28"/>
          <w:szCs w:val="28"/>
        </w:rPr>
        <w:t>2017</w:t>
      </w:r>
      <w:r w:rsidRPr="009B321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№ 976-ПП «Об утверждении П</w:t>
      </w:r>
      <w:r w:rsidRPr="009B3218">
        <w:rPr>
          <w:rFonts w:ascii="Liberation Serif" w:hAnsi="Liberation Serif" w:cs="Times New Roman"/>
          <w:sz w:val="28"/>
          <w:szCs w:val="28"/>
        </w:rPr>
        <w:t>римерного положения об оплате труда работников государственных учреждений Свердловской области в сфере архивного дела» и применяется при исчислении оплаты труда работников муниципальных учреждений Артемовского городского округа в сфере архивного дела, (далее – муниципальные учреждения) и включает в себя: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минимальные размеры окладов (должностных окладов) работников муниципальных учреждений;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перечень, порядок и условия осуществления выплат компенсационного характера;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3) перечень, порядок и условия осуществления выплат стимулирующего характера;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условия оплаты труда руководителей муниципальных учреждений, их заместителей и главных бухгалтеров.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2. Оплата труда работников муниципального учреждения устанавливается с учетом: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государственных гарантий по оплате труда, предусмотренных трудовым законодательством Российской Федерации;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lastRenderedPageBreak/>
        <w:t>3) профессиональных квалификационных групп (далее - ПКГ);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перечня видов выплат компенсационного характера;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5) перечня видов выплат стимулирующего характера;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6)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муниципальных учреждений;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7) мнения выборного органа первичной профсоюзной организации или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при его отсутствии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иного представительного органа работников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3. Заработная плата работников муниципального учреждения устанавливается трудовыми договорами в соответствии с действующей в муниципальном учреждении системой оплаты труда. Система оплаты труда работников муниципального учреждения, включающая размеры окладов (должностных окладов), выплаты компенсационного и стимулирующего характера, устанавливается коллективным договором, соглашениями, локальными </w:t>
      </w:r>
      <w:r>
        <w:rPr>
          <w:rFonts w:ascii="Liberation Serif" w:hAnsi="Liberation Serif" w:cs="Times New Roman"/>
          <w:sz w:val="28"/>
          <w:szCs w:val="28"/>
        </w:rPr>
        <w:t>правовыми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актами муниципального учреждения в соответствии с законами, иными нормативными правовыми актами Российской Федерации, а также законами, иными нормативными правовыми актами Свердловской области, настоящим Примерным положением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с учетом мнения выборного органа первичной профсоюзной организации или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при его отсутствии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иного представительного органа работников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4. Положение об оплате труда работников муниципального учреждения разрабатывается на основании данного Примерного положения и утверждается приказом руководителя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5. Фонд оплаты труда работников муниципального учреждения формируется на календарный год </w:t>
      </w:r>
      <w:r w:rsidRPr="009B3218">
        <w:rPr>
          <w:rFonts w:ascii="Liberation Serif" w:hAnsi="Liberation Serif"/>
          <w:sz w:val="28"/>
          <w:szCs w:val="28"/>
        </w:rPr>
        <w:t xml:space="preserve">за счет </w:t>
      </w:r>
      <w:r>
        <w:rPr>
          <w:rFonts w:ascii="Liberation Serif" w:hAnsi="Liberation Serif"/>
          <w:sz w:val="28"/>
          <w:szCs w:val="28"/>
        </w:rPr>
        <w:t xml:space="preserve">бюджетных </w:t>
      </w:r>
      <w:r w:rsidRPr="009B3218">
        <w:rPr>
          <w:rFonts w:ascii="Liberation Serif" w:hAnsi="Liberation Serif"/>
          <w:sz w:val="28"/>
          <w:szCs w:val="28"/>
        </w:rPr>
        <w:t>ассигнований бюджета Артемовского городского округа на каждый год.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Фонд оплаты труда работников муниципального учреждения рассчитывается на соответствующий финансовый год исходя из показателей отчетного финансового года, с учетом коэффициента планируемого повышения заработной платы в очередном финансовом году в соответствии с нормативными документами, и согласовывается с главным распорядителем бюджетных средств.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6. Предельная доля оплаты труда работников административно-управленческого персонала в фонде оплаты труда работников муниципального учреждения устанавливается не более 40%.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7. Штатное расписание муниципального учреждения утверждается руководителем муниципального учреждения </w:t>
      </w:r>
      <w:r w:rsidRPr="009B3218">
        <w:rPr>
          <w:rFonts w:ascii="Liberation Serif" w:hAnsi="Liberation Serif"/>
          <w:sz w:val="28"/>
          <w:szCs w:val="28"/>
        </w:rPr>
        <w:t>по согласованию с</w:t>
      </w:r>
      <w:r>
        <w:rPr>
          <w:rFonts w:ascii="Liberation Serif" w:hAnsi="Liberation Serif"/>
          <w:sz w:val="28"/>
          <w:szCs w:val="28"/>
        </w:rPr>
        <w:t xml:space="preserve"> отделом по учету и отчетности Администрации Артемовского городского округа</w:t>
      </w:r>
      <w:r w:rsidRPr="009B3218">
        <w:rPr>
          <w:rFonts w:ascii="Liberation Serif" w:hAnsi="Liberation Serif"/>
          <w:sz w:val="28"/>
          <w:szCs w:val="28"/>
        </w:rPr>
        <w:t xml:space="preserve">, </w:t>
      </w:r>
      <w:r w:rsidRPr="0001210A">
        <w:rPr>
          <w:rFonts w:ascii="Liberation Serif" w:hAnsi="Liberation Serif"/>
          <w:sz w:val="28"/>
          <w:szCs w:val="28"/>
        </w:rPr>
        <w:t>и Комитетом по управлению муниципальным имуществом Артемовского городского округа, в пределах</w:t>
      </w:r>
      <w:r w:rsidRPr="009B3218">
        <w:rPr>
          <w:rFonts w:ascii="Liberation Serif" w:hAnsi="Liberation Serif"/>
          <w:sz w:val="28"/>
          <w:szCs w:val="28"/>
        </w:rPr>
        <w:t xml:space="preserve"> установленной штатной численности, лимитов </w:t>
      </w:r>
      <w:r w:rsidRPr="009B3218">
        <w:rPr>
          <w:rFonts w:ascii="Liberation Serif" w:hAnsi="Liberation Serif"/>
          <w:sz w:val="28"/>
          <w:szCs w:val="28"/>
        </w:rPr>
        <w:lastRenderedPageBreak/>
        <w:t xml:space="preserve">бюджетных обязательств на оплату труда, либо </w:t>
      </w:r>
      <w:r>
        <w:rPr>
          <w:rFonts w:ascii="Liberation Serif" w:hAnsi="Liberation Serif"/>
          <w:sz w:val="28"/>
          <w:szCs w:val="28"/>
        </w:rPr>
        <w:t xml:space="preserve">бюджетных </w:t>
      </w:r>
      <w:r w:rsidRPr="009B3218">
        <w:rPr>
          <w:rFonts w:ascii="Liberation Serif" w:hAnsi="Liberation Serif"/>
          <w:sz w:val="28"/>
          <w:szCs w:val="28"/>
        </w:rPr>
        <w:t>ассигнований на предоставление субсидий на финансовое обеспечение выполнения муниципального задания.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Прием на работу главного бухгалтера муниципального учреждения</w:t>
      </w:r>
      <w:r w:rsidRPr="009B3218">
        <w:rPr>
          <w:rFonts w:ascii="Liberation Serif" w:hAnsi="Liberation Serif" w:cs="Calibri"/>
          <w:szCs w:val="20"/>
        </w:rPr>
        <w:t xml:space="preserve"> </w:t>
      </w:r>
      <w:r w:rsidRPr="009B3218">
        <w:rPr>
          <w:rFonts w:ascii="Liberation Serif" w:hAnsi="Liberation Serif"/>
          <w:sz w:val="28"/>
          <w:szCs w:val="28"/>
        </w:rPr>
        <w:t>осуществляется руководителем муниципального учреждения по согласованию с учредителем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8. Должности работников, включаемые в штатное расписание муниципального учреждения, должны определяться в соответствии с его Уставом и соответствовать Единому квалификационному справочнику должностей руководителей, специалистов и служащих, Единому тарифно-квалификационному справочнику работ и профессий рабочих.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9. Размер заработной платы в месяц работника муниципального учреждения, полностью отработавшего за этот период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законодательством, или минимальной заработной платы, установленной в Свердловской области региональным соглашением.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9B3218">
        <w:rPr>
          <w:rFonts w:ascii="Liberation Serif" w:hAnsi="Liberation Serif"/>
          <w:b/>
          <w:sz w:val="28"/>
          <w:szCs w:val="28"/>
        </w:rPr>
        <w:t>Глава 2. Порядок и условия оплаты труда работников муниципальных учреждений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10. Оплата труда работников муниципальных учреждений включает в себя: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1) размеры окладов (должностных окладов), ставок заработной платы по профессиональным квалификационным группам;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2) выплаты компенсационного характера в соответствии с перечнем видов выплат компенсационного характера, установленных главой 5 настоящего Примерного положения;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3) выплаты стимулирующего характера в соответствии с перечнем видов выплат стимулирующего характера, установленных главой 6 настоящего Примерного положения.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 xml:space="preserve">11. Муниципальное учреждение в пределах  имеющихся у него средств на оплату труда самостоятельно определяет размеры окладов (должностных окладов), а также размеры стимулирующих и иных выплат в соответствии с настоящим Примерным положением, за исключением случаев, </w:t>
      </w:r>
      <w:r w:rsidRPr="008800CA">
        <w:rPr>
          <w:rFonts w:ascii="Liberation Serif" w:hAnsi="Liberation Serif"/>
          <w:sz w:val="28"/>
          <w:szCs w:val="28"/>
        </w:rPr>
        <w:lastRenderedPageBreak/>
        <w:t xml:space="preserve">предусмотренных Трудовым </w:t>
      </w:r>
      <w:hyperlink r:id="rId13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8800CA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8800CA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12. Размеры окладов (должностных окладов) работников муниципального учреждения устанавливаются на основе отнесения должностей к соответствующим ПКГ в соответствии с занимаемой должностью и не могут быть ниже минимальных размеров окладов (должностных окладов) работников по соответствующим профессиональным квалификационным группам.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 w:cs="Calibri"/>
          <w:sz w:val="28"/>
          <w:szCs w:val="28"/>
        </w:rPr>
        <w:t>13.</w:t>
      </w:r>
      <w:r w:rsidRPr="009B3218">
        <w:rPr>
          <w:rFonts w:ascii="Liberation Serif" w:hAnsi="Liberation Serif"/>
          <w:sz w:val="28"/>
          <w:szCs w:val="28"/>
        </w:rPr>
        <w:t xml:space="preserve"> Приведенные в настоящем Примерном положении оклады (должностные оклады) являются минимальными. Руководитель муниципального учреждения имеет право самостоятельно устанавливать размер оклада (должностного оклада) работника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Руководитель муниципального учреждения имеет право производить корректировку указанных величин в сторону их повышения (индексации)</w:t>
      </w:r>
      <w:r>
        <w:rPr>
          <w:rFonts w:ascii="Liberation Serif" w:hAnsi="Liberation Serif"/>
          <w:sz w:val="28"/>
          <w:szCs w:val="28"/>
        </w:rPr>
        <w:t>,</w:t>
      </w:r>
      <w:r w:rsidRPr="009B3218">
        <w:rPr>
          <w:rFonts w:ascii="Liberation Serif" w:hAnsi="Liberation Serif"/>
          <w:sz w:val="28"/>
          <w:szCs w:val="28"/>
        </w:rPr>
        <w:t xml:space="preserve"> исходя из объемов имеющегося финансирования.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14. Оплата труда работников,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выработки, либо на других условиях, определенных трудовым договором.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15. Трудовые договоры с работниками муниципального учреждения заключаются с использованием примерной формы трудового договора с работником учреждения, приведенной в приложении  №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                         № 2190-р,  и рекомендаций по оформлению трудовых отношений с работником государственного (муниципал</w:t>
      </w:r>
      <w:r>
        <w:rPr>
          <w:rFonts w:ascii="Liberation Serif" w:hAnsi="Liberation Serif"/>
          <w:sz w:val="28"/>
          <w:szCs w:val="28"/>
        </w:rPr>
        <w:t>ьного учреждения) при введении эффективного контракта</w:t>
      </w:r>
      <w:r w:rsidRPr="009B3218">
        <w:rPr>
          <w:rFonts w:ascii="Liberation Serif" w:hAnsi="Liberation Serif"/>
          <w:sz w:val="28"/>
          <w:szCs w:val="28"/>
        </w:rPr>
        <w:t>, утвержденных приказом Министерства труда и социальной защиты Российской Федерации от 26.04.2013 № 167н.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2" w:name="P64"/>
      <w:bookmarkEnd w:id="2"/>
      <w:r w:rsidRPr="009B3218">
        <w:rPr>
          <w:rFonts w:ascii="Liberation Serif" w:hAnsi="Liberation Serif"/>
          <w:b/>
          <w:sz w:val="28"/>
          <w:szCs w:val="28"/>
        </w:rPr>
        <w:t xml:space="preserve">Глава 3. Минимальные размеры окладов (должностных окладов) </w:t>
      </w:r>
      <w:r w:rsidRPr="009B3218">
        <w:rPr>
          <w:rFonts w:ascii="Liberation Serif" w:hAnsi="Liberation Serif"/>
          <w:b/>
          <w:sz w:val="28"/>
          <w:szCs w:val="28"/>
        </w:rPr>
        <w:lastRenderedPageBreak/>
        <w:t>работников муниципальных учреждений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16. Размеры окладов (должностных окладов) работников муниципальных учреждений устанавливаются руководителем муниципального учреждения с учетом требований к профессиональной подготовке и уровню квалификации.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17. Минимальные </w:t>
      </w:r>
      <w:hyperlink w:anchor="P158" w:history="1">
        <w:r w:rsidRPr="009B3218">
          <w:rPr>
            <w:rFonts w:ascii="Liberation Serif" w:hAnsi="Liberation Serif" w:cs="Times New Roman"/>
            <w:sz w:val="28"/>
            <w:szCs w:val="28"/>
          </w:rPr>
          <w:t>размеры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окладов (должностных окладов) работников муниципального учреждения, занимающих должности руководителей структурных подразделений, специалистов и служащих, устанавливаются на основе отнесения занимаемых ими должностей к соответствующим </w:t>
      </w:r>
      <w:r w:rsidRPr="008800CA">
        <w:rPr>
          <w:rFonts w:ascii="Liberation Serif" w:hAnsi="Liberation Serif"/>
          <w:sz w:val="28"/>
          <w:szCs w:val="28"/>
        </w:rPr>
        <w:t>ПКГ</w:t>
      </w:r>
      <w:r w:rsidRPr="009B3218">
        <w:rPr>
          <w:rFonts w:ascii="Liberation Serif" w:hAnsi="Liberation Serif" w:cs="Times New Roman"/>
          <w:sz w:val="28"/>
          <w:szCs w:val="28"/>
        </w:rPr>
        <w:t xml:space="preserve">, утвержденным приказами Министерства здравоохранения и социального развития Российской Федерации от 29.05.2008 </w:t>
      </w:r>
      <w:hyperlink r:id="rId14" w:history="1">
        <w:r w:rsidRPr="009B3218">
          <w:rPr>
            <w:rFonts w:ascii="Liberation Serif" w:hAnsi="Liberation Serif" w:cs="Times New Roman"/>
            <w:sz w:val="28"/>
            <w:szCs w:val="28"/>
          </w:rPr>
          <w:t>№ 247н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от 03.07.2008 </w:t>
      </w:r>
      <w:hyperlink r:id="rId15" w:history="1">
        <w:r w:rsidRPr="009B3218">
          <w:rPr>
            <w:rFonts w:ascii="Liberation Serif" w:hAnsi="Liberation Serif" w:cs="Times New Roman"/>
            <w:sz w:val="28"/>
            <w:szCs w:val="28"/>
          </w:rPr>
          <w:t>№ 305н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 сферы научных исследований и разработок», Министерства труда и социальной защиты Российской Федерации от 25.03.2013 </w:t>
      </w:r>
      <w:hyperlink r:id="rId16" w:history="1">
        <w:r w:rsidRPr="009B3218">
          <w:rPr>
            <w:rFonts w:ascii="Liberation Serif" w:hAnsi="Liberation Serif" w:cs="Times New Roman"/>
            <w:sz w:val="28"/>
            <w:szCs w:val="28"/>
          </w:rPr>
          <w:t>№ 119н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документов», и приведены в Приложении № 1 к настоящему Примерному положению.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18. Минимальные </w:t>
      </w:r>
      <w:hyperlink w:anchor="P275" w:history="1">
        <w:r w:rsidRPr="009B3218">
          <w:rPr>
            <w:rFonts w:ascii="Liberation Serif" w:hAnsi="Liberation Serif" w:cs="Times New Roman"/>
            <w:sz w:val="28"/>
            <w:szCs w:val="28"/>
          </w:rPr>
          <w:t>размеры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окладов (должностных окладов) работников муниципального учреждения, осуществляющих профессиональную деятельность по профессиям рабочих, устанавливаются на основе отнесения профессий к </w:t>
      </w:r>
      <w:hyperlink r:id="rId17" w:history="1">
        <w:r w:rsidRPr="009B3218">
          <w:rPr>
            <w:rFonts w:ascii="Liberation Serif" w:hAnsi="Liberation Serif" w:cs="Times New Roman"/>
            <w:sz w:val="28"/>
            <w:szCs w:val="28"/>
          </w:rPr>
          <w:t>ПКГ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и приведены в Приложении № 2 к настоящему Примерному положению.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9B3218">
        <w:rPr>
          <w:rFonts w:ascii="Liberation Serif" w:hAnsi="Liberation Serif"/>
          <w:b/>
          <w:sz w:val="28"/>
          <w:szCs w:val="28"/>
        </w:rPr>
        <w:t xml:space="preserve">Глава 4. Условия оплаты труда руководителя учреждения, </w:t>
      </w:r>
    </w:p>
    <w:p w:rsidR="009F4E48" w:rsidRPr="009B3218" w:rsidRDefault="009F4E48" w:rsidP="009F4E48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9B3218">
        <w:rPr>
          <w:rFonts w:ascii="Liberation Serif" w:hAnsi="Liberation Serif"/>
          <w:b/>
          <w:sz w:val="28"/>
          <w:szCs w:val="28"/>
        </w:rPr>
        <w:t>его заместителя и главного бухгалтера</w:t>
      </w:r>
    </w:p>
    <w:p w:rsidR="009F4E48" w:rsidRPr="009B3218" w:rsidRDefault="009F4E48" w:rsidP="009F4E4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19. Заработная плата руководителя муниципального учреждения, его заместителя и главного бухгалтера состоит из оклада (должностного оклада), выплат компенсационного и стимулирующего характера.</w:t>
      </w:r>
    </w:p>
    <w:p w:rsidR="009F4E48" w:rsidRPr="008800CA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 xml:space="preserve">20. </w:t>
      </w:r>
      <w:r w:rsidRPr="008800CA">
        <w:rPr>
          <w:rFonts w:ascii="Liberation Serif" w:hAnsi="Liberation Serif" w:cs="Calibri"/>
          <w:sz w:val="28"/>
          <w:szCs w:val="28"/>
        </w:rPr>
        <w:t xml:space="preserve">Размер оклада (должностного оклада) руководителя муниципального учреждения определяется в трудовом договоре, составленном на основе типовой формы трудового </w:t>
      </w:r>
      <w:hyperlink r:id="rId18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8800CA">
          <w:rPr>
            <w:rFonts w:ascii="Liberation Serif" w:hAnsi="Liberation Serif" w:cs="Calibri"/>
            <w:sz w:val="28"/>
            <w:szCs w:val="28"/>
          </w:rPr>
          <w:t>договора</w:t>
        </w:r>
      </w:hyperlink>
      <w:r w:rsidRPr="008800CA">
        <w:rPr>
          <w:rFonts w:ascii="Liberation Serif" w:hAnsi="Liberation Serif" w:cs="Calibri"/>
          <w:sz w:val="28"/>
          <w:szCs w:val="28"/>
        </w:rPr>
        <w:t xml:space="preserve">, утвержденной Постановлением </w:t>
      </w:r>
      <w:r w:rsidRPr="008800CA">
        <w:rPr>
          <w:rFonts w:ascii="Liberation Serif" w:hAnsi="Liberation Serif" w:cs="Calibri"/>
          <w:sz w:val="28"/>
          <w:szCs w:val="28"/>
        </w:rPr>
        <w:lastRenderedPageBreak/>
        <w:t>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21. Система критериев для дифференцированного установления оклада (должностного оклада) руководителя муниципального учреждения утверждается </w:t>
      </w:r>
      <w:r>
        <w:rPr>
          <w:rFonts w:ascii="Liberation Serif" w:hAnsi="Liberation Serif" w:cs="Times New Roman"/>
          <w:sz w:val="28"/>
          <w:szCs w:val="28"/>
        </w:rPr>
        <w:t>муниципальным правовым актом Комитета</w:t>
      </w:r>
      <w:r w:rsidRPr="0001210A">
        <w:rPr>
          <w:rFonts w:ascii="Liberation Serif" w:hAnsi="Liberation Serif" w:cs="Times New Roman"/>
          <w:sz w:val="28"/>
          <w:szCs w:val="28"/>
        </w:rPr>
        <w:t xml:space="preserve"> по управлению муниципальным имуществом Артемовского городского округа</w:t>
      </w:r>
      <w:r w:rsidRPr="009B3218">
        <w:rPr>
          <w:rFonts w:ascii="Liberation Serif" w:hAnsi="Liberation Serif" w:cs="Times New Roman"/>
          <w:sz w:val="28"/>
          <w:szCs w:val="28"/>
        </w:rPr>
        <w:t>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22. Выплаты компенсационного характера устанавливаются руководителю в зависимости от условий его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 xml:space="preserve">23. Выплаты стимулирующего характера руководителю муниципального учреждения осуществляются в зависимости от достижения им целевых показателей эффективности работы, устанавливаемых Положением о стимулировании руководителей муниципальных учреждений, утвержденным муниципальным правовым актом </w:t>
      </w:r>
      <w:r w:rsidRPr="009B3218">
        <w:rPr>
          <w:rFonts w:ascii="Liberation Serif" w:hAnsi="Liberation Serif"/>
          <w:sz w:val="28"/>
          <w:szCs w:val="28"/>
        </w:rPr>
        <w:t>Комитета</w:t>
      </w:r>
      <w:r w:rsidRPr="008800CA">
        <w:rPr>
          <w:rFonts w:ascii="Liberation Serif" w:hAnsi="Liberation Serif"/>
          <w:sz w:val="28"/>
          <w:szCs w:val="28"/>
        </w:rPr>
        <w:t xml:space="preserve"> по управлению муниципальным имуществом Артемовского городского округа.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Руководителю муниципального учреждения устанавливаются следующие стимулирующие выплаты к окладу (должностному окладу):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8800CA">
        <w:rPr>
          <w:rFonts w:ascii="Liberation Serif" w:hAnsi="Liberation Serif"/>
          <w:sz w:val="28"/>
          <w:szCs w:val="28"/>
        </w:rPr>
        <w:t>) стимулирующая выплата за выслугу лет;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8800CA">
        <w:rPr>
          <w:rFonts w:ascii="Liberation Serif" w:hAnsi="Liberation Serif"/>
          <w:sz w:val="28"/>
          <w:szCs w:val="28"/>
        </w:rPr>
        <w:t>) премиальные выплаты.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</w:t>
      </w:r>
      <w:r w:rsidRPr="008800CA">
        <w:rPr>
          <w:rFonts w:ascii="Liberation Serif" w:hAnsi="Liberation Serif"/>
          <w:sz w:val="28"/>
          <w:szCs w:val="28"/>
        </w:rPr>
        <w:t>. Стимулирующая выплата за выслугу лет устанавливается распоряжением Комитета по управлению муниципальным имуществом Артемовского городского округа руководителю муниципального учреждения, в зависимости от общего количества лет, проработанных в архивной отрасли.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Размеры выплаты (в процентах от оклада):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1 до 3 лет – 5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3 до 5 лет – 15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5 до 10 лет – 20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10 до 15 лет – 25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 xml:space="preserve">при выслуге лет свыше 15 лет – 30 процентов. 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25</w:t>
      </w:r>
      <w:r w:rsidRPr="008800CA">
        <w:rPr>
          <w:rFonts w:ascii="Liberation Serif" w:hAnsi="Liberation Serif"/>
          <w:sz w:val="28"/>
          <w:szCs w:val="28"/>
        </w:rPr>
        <w:t xml:space="preserve">. Премия по итогам работы за месяц выплачивается руководителю муниципального учреждения   с учетом достижения целевых показателей эффективности работы муниципального учреждения, устанавливаемых </w:t>
      </w:r>
      <w:r>
        <w:rPr>
          <w:rFonts w:ascii="Liberation Serif" w:hAnsi="Liberation Serif"/>
          <w:sz w:val="28"/>
          <w:szCs w:val="28"/>
        </w:rPr>
        <w:t xml:space="preserve">муниципальным </w:t>
      </w:r>
      <w:r w:rsidRPr="008800CA">
        <w:rPr>
          <w:rFonts w:ascii="Liberation Serif" w:hAnsi="Liberation Serif"/>
          <w:sz w:val="28"/>
          <w:szCs w:val="28"/>
        </w:rPr>
        <w:t xml:space="preserve">правовым актом </w:t>
      </w:r>
      <w:r w:rsidRPr="00695913">
        <w:rPr>
          <w:rFonts w:ascii="Liberation Serif" w:hAnsi="Liberation Serif"/>
          <w:sz w:val="28"/>
          <w:szCs w:val="28"/>
        </w:rPr>
        <w:t>Комитета по управлению муниципальным имуществом Артемовского городского округа</w:t>
      </w:r>
      <w:r w:rsidRPr="008800CA">
        <w:rPr>
          <w:rFonts w:ascii="Liberation Serif" w:hAnsi="Liberation Serif"/>
          <w:sz w:val="28"/>
          <w:szCs w:val="28"/>
        </w:rPr>
        <w:t xml:space="preserve">. 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 xml:space="preserve">Размер премии за месяц устанавливается в процентном отношении до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8800CA">
        <w:rPr>
          <w:rFonts w:ascii="Liberation Serif" w:hAnsi="Liberation Serif"/>
          <w:sz w:val="28"/>
          <w:szCs w:val="28"/>
        </w:rPr>
        <w:t xml:space="preserve"> 50 % к окладу.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Премия по итогам работы за квартал, полугодие, год руководителю муниципального учреждения может выплачиваться за счет экономии фонда оплаты труда муниципального учреждения в размере до 100 % должностного оклада.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Премия по итогам работы выплачивается</w:t>
      </w:r>
      <w:r w:rsidRPr="008800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Pr="008800CA">
        <w:rPr>
          <w:rFonts w:ascii="Liberation Serif" w:hAnsi="Liberation Serif"/>
          <w:sz w:val="28"/>
          <w:szCs w:val="28"/>
        </w:rPr>
        <w:t>уководителю муниципального учреждения на основании распоряжения главы Артемовского городского округа и распоряжения председателя Комитета по управлению муниципальным имуществом Артемовского городского округа.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Pr="008800CA">
        <w:rPr>
          <w:rFonts w:ascii="Liberation Serif" w:hAnsi="Liberation Serif"/>
          <w:sz w:val="28"/>
          <w:szCs w:val="28"/>
        </w:rPr>
        <w:t>. Единовременное денежное поощрение за выполнение особо важных заданий, срочных работ и ответственных поручений руководителю муниципального учреждения устанавливается за счет экономии фонда оплаты труда муниципального учреждения в размере до 100 % должностного оклада.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В целях поощрения руководителя муниципального учреждения устанавливается единовременное премирование за особые достижения в осуществлении профессиональной деятельности: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при награждении ведомственными знаками отличия Федерального архивного агентства;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при награждении наградами Свердловской области;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3) в связи с празднованием Дня архивов и юбилейными датами муниципального учреждения;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в связи с праздничными днями и юбилейными датами (50, 55, 60 лет со дня рождения и последующие каждые 5 лет);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5) при увольнении в связи с уходом на страховую пенсию по старости;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6)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 xml:space="preserve">Единовременное денежное </w:t>
      </w:r>
      <w:r w:rsidRPr="009B3218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оощрение</w:t>
      </w:r>
      <w:r w:rsidRPr="008800CA">
        <w:rPr>
          <w:rFonts w:ascii="Liberation Serif" w:hAnsi="Liberation Serif"/>
          <w:sz w:val="28"/>
          <w:szCs w:val="28"/>
        </w:rPr>
        <w:t xml:space="preserve"> выплачивается руководителю муниципального учреждения на основании распоряжения Комитета по управлению муниципальным имуществом Артемовского городского округа в размере до одного должностного оклада, при наличии экономии фонда оплаты труда</w:t>
      </w:r>
      <w:r w:rsidRPr="009B3218">
        <w:rPr>
          <w:rFonts w:ascii="Liberation Serif" w:hAnsi="Liberation Serif"/>
        </w:rPr>
        <w:t xml:space="preserve"> </w:t>
      </w:r>
      <w:r w:rsidRPr="008800CA">
        <w:rPr>
          <w:rFonts w:ascii="Liberation Serif" w:hAnsi="Liberation Serif"/>
          <w:sz w:val="28"/>
          <w:szCs w:val="28"/>
        </w:rPr>
        <w:t>муниципального учреждения.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27</w:t>
      </w:r>
      <w:r w:rsidRPr="008800CA">
        <w:rPr>
          <w:rFonts w:ascii="Liberation Serif" w:hAnsi="Liberation Serif"/>
          <w:sz w:val="28"/>
          <w:szCs w:val="28"/>
        </w:rPr>
        <w:t>. Руководителю муниципального учреждения на основании его письменного заявления и распоряжения Комитета по управлению муниципальным имуществом Артемовского городского округа выплачивается материальная помощь.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Максимальный размер материальной помощи не должен превышать одного должностного оклада в год.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Pr="009B3218">
        <w:rPr>
          <w:rFonts w:ascii="Liberation Serif" w:hAnsi="Liberation Serif" w:cs="Times New Roman"/>
          <w:sz w:val="28"/>
          <w:szCs w:val="28"/>
        </w:rPr>
        <w:t>. Должностные оклады заместителя руководителя муниципального учреждения и главного бухгалтера устанавливаются на 10 - 30% ниже должностного оклада руководителя муниципального учреждения.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Pr="009B3218">
        <w:rPr>
          <w:rFonts w:ascii="Liberation Serif" w:hAnsi="Liberation Serif"/>
          <w:sz w:val="28"/>
          <w:szCs w:val="28"/>
        </w:rPr>
        <w:t xml:space="preserve">. </w:t>
      </w:r>
      <w:r w:rsidRPr="008800CA">
        <w:rPr>
          <w:rFonts w:ascii="Liberation Serif" w:hAnsi="Liberation Serif"/>
          <w:sz w:val="28"/>
          <w:szCs w:val="28"/>
        </w:rPr>
        <w:t>Заместителю руководителя, главному бухгалтеру устанавливаются выплаты компенсационного и стимулирующего характера, предусмотренные главами 5 и 6 настоящего Примерного положения.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Решение о выплатах компенсационного и стимулирующего характера и их размерах заместителю руководителя, главному бухгалтеру принимается руководителем муниципального учреждения.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Pr="008800CA">
        <w:rPr>
          <w:rFonts w:ascii="Liberation Serif" w:hAnsi="Liberation Serif"/>
          <w:sz w:val="28"/>
          <w:szCs w:val="28"/>
        </w:rPr>
        <w:t xml:space="preserve">. </w:t>
      </w:r>
      <w:r w:rsidRPr="009B3218">
        <w:rPr>
          <w:rFonts w:ascii="Liberation Serif" w:hAnsi="Liberation Serif"/>
          <w:sz w:val="28"/>
          <w:szCs w:val="28"/>
        </w:rPr>
        <w:t>Предельный уровень соотношения среднемесячной заработной платы руководителя,</w:t>
      </w:r>
      <w:r w:rsidRPr="008800CA">
        <w:rPr>
          <w:rFonts w:ascii="Liberation Serif" w:hAnsi="Liberation Serif"/>
          <w:sz w:val="28"/>
          <w:szCs w:val="28"/>
        </w:rPr>
        <w:t xml:space="preserve"> заместителя руководителя и главного бухгалтера</w:t>
      </w:r>
      <w:r w:rsidRPr="009B3218">
        <w:rPr>
          <w:rFonts w:ascii="Liberation Serif" w:hAnsi="Liberation Serif"/>
          <w:sz w:val="28"/>
          <w:szCs w:val="28"/>
        </w:rPr>
        <w:t xml:space="preserve"> муниципального учреждения, формируемой за счет всех источников финансового обеспечения и рассчитываемой за календарный год (без учета заработной платы соответствующего руководителя, его заместителя, главного бухгалтера) и среднемесячной заработной платы работников такого учреждения, устанавливается в кратности от 1 до 4.</w:t>
      </w:r>
    </w:p>
    <w:p w:rsidR="009F4E48" w:rsidRPr="009B3218" w:rsidRDefault="009F4E48" w:rsidP="009F4E4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31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</w:t>
      </w:r>
      <w:r w:rsidRPr="009B3218">
        <w:rPr>
          <w:rFonts w:ascii="Liberation Serif" w:hAnsi="Liberation Serif"/>
          <w:sz w:val="28"/>
          <w:szCs w:val="28"/>
          <w:lang w:eastAsia="en-US"/>
        </w:rPr>
        <w:t>Ответственность за несоблюдение предельного уровня соотношения среднемесячной заработной платы заместителя руководителя, главного бухгалтера</w:t>
      </w:r>
      <w:r w:rsidRPr="009B3218">
        <w:rPr>
          <w:rFonts w:ascii="Liberation Serif" w:hAnsi="Liberation Serif"/>
          <w:sz w:val="28"/>
          <w:szCs w:val="28"/>
        </w:rPr>
        <w:t xml:space="preserve"> </w:t>
      </w:r>
      <w:r w:rsidRPr="009B3218">
        <w:rPr>
          <w:rFonts w:ascii="Liberation Serif" w:hAnsi="Liberation Serif"/>
          <w:sz w:val="28"/>
          <w:szCs w:val="28"/>
          <w:lang w:eastAsia="en-US"/>
        </w:rPr>
        <w:t>и среднемесячной заработной платы работников муниципального учреждения возлагается на руководителя муниципального учреждения.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Pr="009B3218">
        <w:rPr>
          <w:rFonts w:ascii="Liberation Serif" w:hAnsi="Liberation Serif"/>
          <w:sz w:val="28"/>
          <w:szCs w:val="28"/>
        </w:rPr>
        <w:t>. Информация о рассчитанной за календарный год среднемесячной заработной плате руководителей, их заместителей и главных бухгалтеров муниципальных учреждений размещается ежегодно в информационно-телекоммуникационной сети «Интернет» на официальном сайте Комитета по управлению муниципальным имуществом Артемовского городского округа, а также на официальных сайтах муниципальных учреждений, не позднее 15 мая года, следующего за отчетным.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B3218">
        <w:rPr>
          <w:rFonts w:ascii="Liberation Serif" w:hAnsi="Liberation Serif" w:cs="Times New Roman"/>
          <w:b/>
          <w:sz w:val="28"/>
          <w:szCs w:val="28"/>
        </w:rPr>
        <w:t>Глава 5. Перечень, условия и порядок осуществления выплат компенсационного характера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Выплаты компенсационного характера, размеры и условия их </w:t>
      </w:r>
      <w:r w:rsidRPr="009B3218">
        <w:rPr>
          <w:rFonts w:ascii="Liberation Serif" w:hAnsi="Liberation Serif" w:cs="Times New Roman"/>
          <w:sz w:val="28"/>
          <w:szCs w:val="28"/>
        </w:rPr>
        <w:lastRenderedPageBreak/>
        <w:t>осуществления устанавливаются коллективным договором, соглашениями и локальными нормативными актами муниципального учреждения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B3218">
        <w:rPr>
          <w:rFonts w:ascii="Liberation Serif" w:hAnsi="Liberation Serif" w:cs="Times New Roman"/>
          <w:sz w:val="28"/>
          <w:szCs w:val="28"/>
        </w:rPr>
        <w:t>. Для работников муниципальных учреждений устанавливаются следующие выплаты компенсационного характера: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выплаты за работу в местностях с особыми климатическими условиями (далее - районный коэффициент);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B3218">
        <w:rPr>
          <w:rFonts w:ascii="Liberation Serif" w:hAnsi="Liberation Serif" w:cs="Times New Roman"/>
          <w:sz w:val="28"/>
          <w:szCs w:val="28"/>
        </w:rPr>
        <w:t>. Выплаты компенсационного характера, за исключением районного коэффициента, устанавливаются к окладам (должностным окладам) работников муниципального учреждения в процентном отношении. Размеры выплат компенсационного характера не могут быть ниже размеров, установленных трудовым законодательством Российской Федерации.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Выплаты работникам, занятым на тяжелых работах, работах с вредными и (или) опасными и иными особыми условиями труда, устанавливаются работникам муниципального учреждения в соответствии со </w:t>
      </w:r>
      <w:hyperlink r:id="rId19" w:history="1">
        <w:r w:rsidRPr="009B3218">
          <w:rPr>
            <w:rFonts w:ascii="Liberation Serif" w:hAnsi="Liberation Serif" w:cs="Times New Roman"/>
            <w:sz w:val="28"/>
            <w:szCs w:val="28"/>
          </w:rPr>
          <w:t>статьей 147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Трудового кодекса Российской Федерации по результатам специальной оценки условий труда.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Выплаты за работу в условиях, отклоняющихся от нормальных, устанавливаются работникам муниципального учреждения в соответствии со </w:t>
      </w:r>
      <w:hyperlink r:id="rId20" w:history="1">
        <w:r w:rsidRPr="009B3218">
          <w:rPr>
            <w:rFonts w:ascii="Liberation Serif" w:hAnsi="Liberation Serif" w:cs="Times New Roman"/>
            <w:sz w:val="28"/>
            <w:szCs w:val="28"/>
          </w:rPr>
          <w:t>статьей 149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Трудового кодекса Российской Федерации.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38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Надбавки за работу со сведениями, составляющими государственную тайну, их засекречиванием и рассекречиванием, а также за работу с шифрами устанавливаются работникам муниципального учреждения в соответствии со </w:t>
      </w:r>
      <w:hyperlink r:id="rId21" w:history="1">
        <w:r w:rsidRPr="009B3218">
          <w:rPr>
            <w:rFonts w:ascii="Liberation Serif" w:hAnsi="Liberation Serif" w:cs="Times New Roman"/>
            <w:sz w:val="28"/>
            <w:szCs w:val="28"/>
          </w:rPr>
          <w:t>статьей 4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Федерального закона от 21 июля 1993 года № 5485-1 «О государственной тайне», </w:t>
      </w:r>
      <w:hyperlink r:id="rId22" w:history="1">
        <w:r>
          <w:rPr>
            <w:rFonts w:ascii="Liberation Serif" w:hAnsi="Liberation Serif" w:cs="Times New Roman"/>
            <w:sz w:val="28"/>
            <w:szCs w:val="28"/>
          </w:rPr>
          <w:t>П</w:t>
        </w:r>
        <w:r w:rsidRPr="009B3218">
          <w:rPr>
            <w:rFonts w:ascii="Liberation Serif" w:hAnsi="Liberation Serif" w:cs="Times New Roman"/>
            <w:sz w:val="28"/>
            <w:szCs w:val="28"/>
          </w:rPr>
          <w:t>остановлением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18.09.2006 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39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Районный коэффициент устанавливается в соответствии с </w:t>
      </w:r>
      <w:hyperlink r:id="rId23" w:history="1">
        <w:r w:rsidRPr="009B3218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9B3218">
        <w:rPr>
          <w:rFonts w:ascii="Liberation Serif" w:hAnsi="Liberation Serif" w:cs="Times New Roman"/>
          <w:sz w:val="28"/>
          <w:szCs w:val="28"/>
        </w:rPr>
        <w:t xml:space="preserve"> Государственного комитета СССР по труду и социальным вопросам, Секретариата Всесоюзного Центрального Совета Профессиональных Союзов от 02.07.1987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в размере 15 </w:t>
      </w:r>
      <w:r w:rsidRPr="009B3218">
        <w:rPr>
          <w:rFonts w:ascii="Liberation Serif" w:hAnsi="Liberation Serif" w:cs="Times New Roman"/>
          <w:sz w:val="28"/>
          <w:szCs w:val="28"/>
        </w:rPr>
        <w:lastRenderedPageBreak/>
        <w:t xml:space="preserve">процентов к заработной плате за работу в местностях с особыми климатическими условиями, и начисляется на все выплаты, предусмотренные настоящим Примерным положением, в том числе </w:t>
      </w:r>
      <w:r>
        <w:rPr>
          <w:rFonts w:ascii="Liberation Serif" w:hAnsi="Liberation Serif" w:cs="Times New Roman"/>
          <w:sz w:val="28"/>
          <w:szCs w:val="28"/>
        </w:rPr>
        <w:t xml:space="preserve">на </w:t>
      </w:r>
      <w:r w:rsidRPr="009B3218">
        <w:rPr>
          <w:rFonts w:ascii="Liberation Serif" w:hAnsi="Liberation Serif" w:cs="Times New Roman"/>
          <w:sz w:val="28"/>
          <w:szCs w:val="28"/>
        </w:rPr>
        <w:t>выплаты стимулирующего и компенсационного характера.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0</w:t>
      </w:r>
      <w:r w:rsidRPr="009B3218">
        <w:rPr>
          <w:rFonts w:ascii="Liberation Serif" w:hAnsi="Liberation Serif"/>
          <w:sz w:val="28"/>
          <w:szCs w:val="28"/>
        </w:rPr>
        <w:t>. Работникам муниципального учреждения (кроме руководителя, его заместителя, главного бухгалтера) за выполнение работ в условиях, отличающихся от нормальных, устанавливаются доплаты к окладам (должностным окладам).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1</w:t>
      </w:r>
      <w:r w:rsidRPr="009B3218">
        <w:rPr>
          <w:rFonts w:ascii="Liberation Serif" w:hAnsi="Liberation Serif"/>
          <w:sz w:val="28"/>
          <w:szCs w:val="28"/>
        </w:rPr>
        <w:t>. Доплата за работу в выходные и нерабочие праздничные дни производится работникам, привлекаемым к работе в выходные и нерабочие праздничные дни, с учетом выводов, изложенных в Постановлении Конституционного Суда Российской Федерации от 28.06.2018 № 26-П.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Размер повышения оплаты труда за работу в ночное время (с 22 часов до 6 часов) составляет 20 процентов оклада (должностного оклада), рассчитанного за каждый час работы в ночное время.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2</w:t>
      </w:r>
      <w:r w:rsidRPr="009B3218">
        <w:rPr>
          <w:rFonts w:ascii="Liberation Serif" w:hAnsi="Liberation Serif"/>
          <w:sz w:val="28"/>
          <w:szCs w:val="28"/>
        </w:rPr>
        <w:t>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Доплата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основного места работы.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9B3218">
        <w:rPr>
          <w:rFonts w:ascii="Liberation Serif" w:hAnsi="Liberation Serif"/>
          <w:sz w:val="28"/>
          <w:szCs w:val="28"/>
        </w:rPr>
        <w:t>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9F4E48" w:rsidRPr="009B3218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lastRenderedPageBreak/>
        <w:t>Компенсационные выплаты не образуют новый оклад (должностной оклад) и не учитываются при начислении стимулирующих и иных выплат, устанавливаемых в процентах к окладу (должностному окладу).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bookmarkStart w:id="3" w:name="P79"/>
      <w:bookmarkEnd w:id="3"/>
      <w:r w:rsidRPr="009B3218">
        <w:rPr>
          <w:rFonts w:ascii="Liberation Serif" w:hAnsi="Liberation Serif" w:cs="Times New Roman"/>
          <w:b/>
          <w:sz w:val="28"/>
          <w:szCs w:val="28"/>
        </w:rPr>
        <w:t>Глава 6. Перечень, условия и порядок осуществления выплат стимулирующего характера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Выплаты стимулирующего характера, размеры и условия их осуществления устанавливаются коллективным договором, соглашениями и локальными </w:t>
      </w:r>
      <w:r>
        <w:rPr>
          <w:rFonts w:ascii="Liberation Serif" w:hAnsi="Liberation Serif" w:cs="Times New Roman"/>
          <w:sz w:val="28"/>
          <w:szCs w:val="28"/>
        </w:rPr>
        <w:t>правовыми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актами муниципального учреждения, трудовыми договорами с учетом разрабатываемых в муниципальном учреждении показателей и критериев оценки эффективности труда работников в пределах</w:t>
      </w:r>
      <w:r>
        <w:rPr>
          <w:rFonts w:ascii="Liberation Serif" w:hAnsi="Liberation Serif" w:cs="Times New Roman"/>
          <w:sz w:val="28"/>
          <w:szCs w:val="28"/>
        </w:rPr>
        <w:t xml:space="preserve"> бюджетных ассигнований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на оплату труда муниципального учреждения.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9B3218">
        <w:rPr>
          <w:rFonts w:ascii="Liberation Serif" w:hAnsi="Liberation Serif"/>
          <w:sz w:val="28"/>
          <w:szCs w:val="28"/>
        </w:rPr>
        <w:t>. Положением об оплате и стимулировании труда работников муниципального учреждения может быть предусмотрено установление работникам персонального повышающего коэффициента к окладу (должностному окладу).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муниципального учреждения исходя из финансовой возможности обеспечения указанных выплат.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9B3218">
        <w:rPr>
          <w:rFonts w:ascii="Liberation Serif" w:hAnsi="Liberation Serif"/>
          <w:sz w:val="28"/>
          <w:szCs w:val="28"/>
        </w:rPr>
        <w:t xml:space="preserve">. Повышающий коэффициент к окладу (должностному окладу) </w:t>
      </w:r>
      <w:r w:rsidRPr="00F1058B">
        <w:rPr>
          <w:rFonts w:ascii="Liberation Serif" w:hAnsi="Liberation Serif"/>
          <w:sz w:val="28"/>
          <w:szCs w:val="28"/>
        </w:rPr>
        <w:t>устанавливается на соответствующий календарный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1058B">
        <w:rPr>
          <w:rFonts w:ascii="Liberation Serif" w:hAnsi="Liberation Serif"/>
          <w:sz w:val="28"/>
          <w:szCs w:val="28"/>
        </w:rPr>
        <w:t>год.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Применение повышающего коэффициента к окладу (должностному окладу)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9B3218">
        <w:rPr>
          <w:rFonts w:ascii="Liberation Serif" w:hAnsi="Liberation Serif" w:cs="Times New Roman"/>
          <w:sz w:val="28"/>
          <w:szCs w:val="28"/>
        </w:rPr>
        <w:t>. К выплатам стимулирующего характера относятся выплаты за: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интенсивность и высокие результаты работы;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стаж непрерывной работы, выслугу лет;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3) качество выполняемых работ;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премиальные выплаты по итогам работы.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 xml:space="preserve">Выплаты стимулирующего характера производятся по решению руководителя муниципального учреждения в пределах </w:t>
      </w:r>
      <w:r>
        <w:rPr>
          <w:rFonts w:ascii="Liberation Serif" w:hAnsi="Liberation Serif"/>
          <w:sz w:val="28"/>
          <w:szCs w:val="28"/>
        </w:rPr>
        <w:t xml:space="preserve">бюджетных </w:t>
      </w:r>
      <w:r w:rsidRPr="009B3218">
        <w:rPr>
          <w:rFonts w:ascii="Liberation Serif" w:hAnsi="Liberation Serif"/>
          <w:sz w:val="28"/>
          <w:szCs w:val="28"/>
        </w:rPr>
        <w:t xml:space="preserve">ассигнований местного бюджета на предоставление учреждению субсидий на </w:t>
      </w:r>
      <w:r w:rsidRPr="009B3218">
        <w:rPr>
          <w:rFonts w:ascii="Liberation Serif" w:hAnsi="Liberation Serif"/>
          <w:sz w:val="28"/>
          <w:szCs w:val="28"/>
        </w:rPr>
        <w:lastRenderedPageBreak/>
        <w:t>финансовое обеспечение выполнения муниципального задания, лимитов бюджетных обязательств на оплату труда.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Размер выплаты стимулирующего характера определяется в процентах к окладу (должностному окладу) работника, либо в абсолютном размере без учета повышающего коэффициента.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Выплаты устанавливаются на срок не более одного календарного года, по истечении которого могут быть сохранены или отменены.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Применение стимулирующих выплат не образует новый оклад (должностной оклад) работника и не учитывается при начислении иных стимулирующих и компенсационных выплат.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71ED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</w:t>
      </w:r>
      <w:r w:rsidRPr="009B3218">
        <w:rPr>
          <w:rFonts w:ascii="Liberation Serif" w:hAnsi="Liberation Serif"/>
          <w:sz w:val="28"/>
          <w:szCs w:val="28"/>
        </w:rPr>
        <w:t>. Работникам, работающим неполное рабочее время (день, неделя), размер стимулирующих выплат устанавливается исходя из окладов (должностных окладов), исчисленных пропорционально отработанному времени.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49</w:t>
      </w:r>
      <w:r w:rsidRPr="009B3218">
        <w:rPr>
          <w:rFonts w:ascii="Liberation Serif" w:hAnsi="Liberation Serif" w:cs="Times New Roman"/>
          <w:sz w:val="28"/>
          <w:szCs w:val="28"/>
        </w:rPr>
        <w:t>. Размер выплат стимулирующего характера определяется с учетом разрабатываемых показателей и критериев оценки эффективности труда работников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Показатели и критерии оценки эффективности труда устанавливаются коллективным договором, соглашениями и локальными </w:t>
      </w:r>
      <w:r>
        <w:rPr>
          <w:rFonts w:ascii="Liberation Serif" w:hAnsi="Liberation Serif" w:cs="Times New Roman"/>
          <w:sz w:val="28"/>
          <w:szCs w:val="28"/>
        </w:rPr>
        <w:t>правовыми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актами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учреждения, </w:t>
      </w:r>
      <w:r w:rsidRPr="009B3218">
        <w:rPr>
          <w:rFonts w:ascii="Liberation Serif" w:hAnsi="Liberation Serif" w:cs="Times New Roman"/>
          <w:sz w:val="28"/>
          <w:szCs w:val="28"/>
        </w:rPr>
        <w:t>и отражают количественную и (или) качественную оценку трудовой деятельности работников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9B3218">
        <w:rPr>
          <w:rFonts w:ascii="Liberation Serif" w:hAnsi="Liberation Serif" w:cs="Times New Roman"/>
          <w:sz w:val="28"/>
          <w:szCs w:val="28"/>
        </w:rPr>
        <w:t>. Выплата за интенсивность и высокие результаты работы устанавливается работникам муниципального учреждения с учетом критериев, позволяющих оценить</w:t>
      </w:r>
      <w:r w:rsidRPr="009B3218">
        <w:rPr>
          <w:rFonts w:ascii="Liberation Serif" w:hAnsi="Liberation Serif" w:cs="Times New Roman"/>
          <w:color w:val="FF0000"/>
          <w:sz w:val="28"/>
          <w:szCs w:val="28"/>
        </w:rPr>
        <w:t>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сложность и напряженность работы;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обеспечение сохранности, комплектования, учета и использования документов Архивного фонда и иных архивных документов;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муниципального учреждения);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5) иных критериев, установленных локальным </w:t>
      </w:r>
      <w:r>
        <w:rPr>
          <w:rFonts w:ascii="Liberation Serif" w:hAnsi="Liberation Serif" w:cs="Times New Roman"/>
          <w:sz w:val="28"/>
          <w:szCs w:val="28"/>
        </w:rPr>
        <w:t>правовым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актом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Размер выплат за интенсивность и высокие результаты работы устанавливается работнику муниципального учреждения на определенный срок в порядке, установленном коллективным договором, локальными </w:t>
      </w:r>
      <w:r>
        <w:rPr>
          <w:rFonts w:ascii="Liberation Serif" w:hAnsi="Liberation Serif" w:cs="Times New Roman"/>
          <w:sz w:val="28"/>
          <w:szCs w:val="28"/>
        </w:rPr>
        <w:t>правовыми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актами муниципального учреждения и трудовым договором. 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lastRenderedPageBreak/>
        <w:t>5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Выплата за стаж непрерывной работы, выслугу лет устанавливается в процентах от оклада работника муниципального учреждения в зависимости от общего количества лет, проработанных </w:t>
      </w:r>
      <w:r w:rsidRPr="008800CA">
        <w:rPr>
          <w:rFonts w:ascii="Liberation Serif" w:hAnsi="Liberation Serif"/>
          <w:sz w:val="28"/>
          <w:szCs w:val="28"/>
        </w:rPr>
        <w:t>в архивной отрасли</w:t>
      </w:r>
      <w:r w:rsidRPr="009B3218">
        <w:rPr>
          <w:rFonts w:ascii="Liberation Serif" w:hAnsi="Liberation Serif" w:cs="Times New Roman"/>
          <w:sz w:val="28"/>
          <w:szCs w:val="28"/>
        </w:rPr>
        <w:t>: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1 до 3 лет – 5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3 до 5 лет – 15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5 до 10 лет – 20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>при выслуге лет от 10 до 15 лет – 25 процентов;</w:t>
      </w:r>
    </w:p>
    <w:p w:rsidR="009F4E48" w:rsidRPr="008800CA" w:rsidRDefault="009F4E48" w:rsidP="009F4E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00CA">
        <w:rPr>
          <w:rFonts w:ascii="Liberation Serif" w:hAnsi="Liberation Serif"/>
          <w:sz w:val="28"/>
          <w:szCs w:val="28"/>
        </w:rPr>
        <w:t xml:space="preserve">при выслуге лет свыше 15 лет – 30 процентов. 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Решение о назначении ежемесячной выплаты за стаж непрерывной работы, выслугу лет принимается руководителем муниципального учреждения</w:t>
      </w:r>
      <w:r>
        <w:rPr>
          <w:rFonts w:ascii="Liberation Serif" w:hAnsi="Liberation Serif" w:cs="Times New Roman"/>
          <w:sz w:val="28"/>
          <w:szCs w:val="28"/>
        </w:rPr>
        <w:t xml:space="preserve"> на основании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протокола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комиссии </w:t>
      </w:r>
      <w:r>
        <w:rPr>
          <w:rFonts w:ascii="Liberation Serif" w:hAnsi="Liberation Serif" w:cs="Times New Roman"/>
          <w:sz w:val="28"/>
          <w:szCs w:val="28"/>
        </w:rPr>
        <w:t xml:space="preserve">Учреждения </w:t>
      </w:r>
      <w:r w:rsidRPr="009B3218">
        <w:rPr>
          <w:rFonts w:ascii="Liberation Serif" w:hAnsi="Liberation Serif" w:cs="Times New Roman"/>
          <w:sz w:val="28"/>
          <w:szCs w:val="28"/>
        </w:rPr>
        <w:t>по установлению общего стажа работы, дающего право на установление выплаты за стаж непрерывной работы, выслугу лет.</w:t>
      </w:r>
    </w:p>
    <w:p w:rsidR="009F4E48" w:rsidRPr="009B3218" w:rsidRDefault="009F4E48" w:rsidP="009F4E48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9B3218">
        <w:rPr>
          <w:rFonts w:ascii="Liberation Serif" w:hAnsi="Liberation Serif"/>
          <w:sz w:val="28"/>
          <w:szCs w:val="28"/>
        </w:rPr>
        <w:t>. Выплата за качество выполняемых работ устанавливается в процентах от оклада (должностного оклада) работника муниципального учреждения</w:t>
      </w:r>
      <w:r>
        <w:rPr>
          <w:rFonts w:ascii="Liberation Serif" w:hAnsi="Liberation Serif"/>
          <w:sz w:val="28"/>
          <w:szCs w:val="28"/>
        </w:rPr>
        <w:t xml:space="preserve"> при наличии:</w:t>
      </w:r>
      <w:r w:rsidRPr="009B3218">
        <w:rPr>
          <w:rFonts w:ascii="Liberation Serif" w:hAnsi="Liberation Serif"/>
          <w:sz w:val="28"/>
          <w:szCs w:val="28"/>
        </w:rPr>
        <w:t xml:space="preserve"> 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9B3218">
        <w:rPr>
          <w:rFonts w:ascii="Liberation Serif" w:hAnsi="Liberation Serif" w:cs="Times New Roman"/>
          <w:sz w:val="28"/>
          <w:szCs w:val="28"/>
        </w:rPr>
        <w:t>) ученой степени кандидата (доктора) в сфере общественных наук;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9B3218">
        <w:rPr>
          <w:rFonts w:ascii="Liberation Serif" w:hAnsi="Liberation Serif" w:cs="Times New Roman"/>
          <w:sz w:val="28"/>
          <w:szCs w:val="28"/>
        </w:rPr>
        <w:t>) ведомственного знака отличия «Почетный архивист».</w:t>
      </w:r>
    </w:p>
    <w:p w:rsidR="009F4E48" w:rsidRPr="00821AAE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21AAE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821AAE">
        <w:rPr>
          <w:rFonts w:ascii="Liberation Serif" w:hAnsi="Liberation Serif" w:cs="Times New Roman"/>
          <w:sz w:val="28"/>
          <w:szCs w:val="28"/>
        </w:rPr>
        <w:t>. Выплата за качество выполняемых работ устанавливается с целью материального стимулирования профессиональной подготовленности работника муниципального учреждения.</w:t>
      </w:r>
    </w:p>
    <w:p w:rsidR="009F4E48" w:rsidRPr="00821AAE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21AAE">
        <w:rPr>
          <w:rFonts w:ascii="Liberation Serif" w:hAnsi="Liberation Serif" w:cs="Times New Roman"/>
          <w:sz w:val="28"/>
          <w:szCs w:val="28"/>
        </w:rPr>
        <w:t>Размер выплаты за качество выполняемых работ устанавливается работнику муниципального учреждения с учетом фактических результатов его работы на определенный срок в порядке, установленном коллективным договором, локальными правовыми актами муниципального учреждения, трудовым договором.</w:t>
      </w:r>
    </w:p>
    <w:p w:rsidR="009F4E48" w:rsidRPr="00821AAE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21AAE">
        <w:rPr>
          <w:rFonts w:ascii="Liberation Serif" w:hAnsi="Liberation Serif" w:cs="Times New Roman"/>
          <w:sz w:val="28"/>
          <w:szCs w:val="28"/>
        </w:rPr>
        <w:t>Выплата за качество выполняемых работ устанавливается работнику муниципального учреждения на период внедрения (освоения) новых форм, методов и технологий в трудовой деятельности, а также владеющему палеографическими и археографическими навыками.</w:t>
      </w:r>
    </w:p>
    <w:p w:rsidR="009F4E48" w:rsidRPr="00821AAE" w:rsidRDefault="009F4E48" w:rsidP="009F4E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1AAE">
        <w:rPr>
          <w:rFonts w:ascii="Liberation Serif" w:hAnsi="Liberation Serif"/>
          <w:sz w:val="28"/>
          <w:szCs w:val="28"/>
        </w:rPr>
        <w:t>Размер стимулирующих выплат за качество выполняемых работ  устанавливается в размере до 100% от оклада (должностного оклада).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21AAE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821AAE">
        <w:rPr>
          <w:rFonts w:ascii="Liberation Serif" w:hAnsi="Liberation Serif" w:cs="Times New Roman"/>
          <w:sz w:val="28"/>
          <w:szCs w:val="28"/>
        </w:rPr>
        <w:t>. К премиальным выплатам по итогам работы относятся выплаты</w:t>
      </w:r>
      <w:r w:rsidRPr="009B3218">
        <w:rPr>
          <w:rFonts w:ascii="Liberation Serif" w:hAnsi="Liberation Serif" w:cs="Times New Roman"/>
          <w:sz w:val="28"/>
          <w:szCs w:val="28"/>
        </w:rPr>
        <w:t>, устанавливаемые по итогам работы за определенный период времени, на основании показателей и критериев оценки эффективности деятельности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Премирование работников муниципального учреждения осуществляется на основании Положения о премировании, утверждаемого </w:t>
      </w:r>
      <w:r w:rsidRPr="009B3218">
        <w:rPr>
          <w:rFonts w:ascii="Liberation Serif" w:hAnsi="Liberation Serif" w:cs="Times New Roman"/>
          <w:sz w:val="28"/>
          <w:szCs w:val="28"/>
        </w:rPr>
        <w:lastRenderedPageBreak/>
        <w:t xml:space="preserve">локальным </w:t>
      </w:r>
      <w:r>
        <w:rPr>
          <w:rFonts w:ascii="Liberation Serif" w:hAnsi="Liberation Serif" w:cs="Times New Roman"/>
          <w:sz w:val="28"/>
          <w:szCs w:val="28"/>
        </w:rPr>
        <w:t>правовым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актом муниципального учреждения.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Премиальные выплаты по итогам работы устанавливаются как в абсолютном значении, так и в процентном отношении к окладу (должностному окладу). 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57</w:t>
      </w:r>
      <w:r w:rsidRPr="009B3218">
        <w:rPr>
          <w:rFonts w:ascii="Liberation Serif" w:hAnsi="Liberation Serif" w:cs="Times New Roman"/>
          <w:sz w:val="28"/>
          <w:szCs w:val="28"/>
        </w:rPr>
        <w:t>. В целях поощрения работников муниципального учреждения устанавливается единовременное премирование за особые достижения в осуществлении профессиональной деятельности: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1) при награждении ведомственными знаками отличия Федерального архивного агентства;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2) при награждении наградами Свердловской области;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3) в связи с празднованием Дня архивов и юбилейными датами муниципального учреждения;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4) в связи с праздничными днями и юбилейными датами (50, 55, 60 лет со дня рождения и последующие каждые 5 лет);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5) при увольнении в связи с уходом на страховую пенсию по старости;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>6)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58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Условия, порядок и размер единовременного премирования определяются локальным </w:t>
      </w:r>
      <w:r>
        <w:rPr>
          <w:rFonts w:ascii="Liberation Serif" w:hAnsi="Liberation Serif" w:cs="Times New Roman"/>
          <w:sz w:val="28"/>
          <w:szCs w:val="28"/>
        </w:rPr>
        <w:t>правовым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актом муниципального учреждения с учетом обеспечения финансовыми средствами и мнения выборного органа первичной профсоюзной организации или иного представительного органа работников муниципального учреждения.</w:t>
      </w:r>
    </w:p>
    <w:p w:rsidR="009F4E4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Pr="009B3218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Из фонда оплаты труда работникам муниципального учреждения может быть оказана материальная помощь в размере одного должностного оклада.</w:t>
      </w: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3218">
        <w:rPr>
          <w:rFonts w:ascii="Liberation Serif" w:hAnsi="Liberation Serif" w:cs="Times New Roman"/>
          <w:sz w:val="28"/>
          <w:szCs w:val="28"/>
        </w:rPr>
        <w:t xml:space="preserve">Условия выплаты и размер материальной помощи устанавливаются локальным </w:t>
      </w:r>
      <w:r>
        <w:rPr>
          <w:rFonts w:ascii="Liberation Serif" w:hAnsi="Liberation Serif" w:cs="Times New Roman"/>
          <w:sz w:val="28"/>
          <w:szCs w:val="28"/>
        </w:rPr>
        <w:t>правовым</w:t>
      </w:r>
      <w:r w:rsidRPr="009B3218">
        <w:rPr>
          <w:rFonts w:ascii="Liberation Serif" w:hAnsi="Liberation Serif" w:cs="Times New Roman"/>
          <w:sz w:val="28"/>
          <w:szCs w:val="28"/>
        </w:rPr>
        <w:t xml:space="preserve"> актом муниципального учреждения с учетом мнения выборного органа первичной профсоюзной организации или иного пред</w:t>
      </w:r>
      <w:r>
        <w:rPr>
          <w:rFonts w:ascii="Liberation Serif" w:hAnsi="Liberation Serif" w:cs="Times New Roman"/>
          <w:sz w:val="28"/>
          <w:szCs w:val="28"/>
        </w:rPr>
        <w:t xml:space="preserve">ставительного органа работников </w:t>
      </w:r>
      <w:r w:rsidRPr="009B3218">
        <w:rPr>
          <w:rFonts w:ascii="Liberation Serif" w:hAnsi="Liberation Serif" w:cs="Times New Roman"/>
          <w:sz w:val="28"/>
          <w:szCs w:val="28"/>
        </w:rPr>
        <w:t>муниципального учреждения, коллективным договором, соглашениями.</w:t>
      </w: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tabs>
          <w:tab w:val="left" w:pos="851"/>
        </w:tabs>
        <w:ind w:firstLine="709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5137"/>
      </w:tblGrid>
      <w:tr w:rsidR="009F4E48" w:rsidRPr="009B3218" w:rsidTr="000D7336">
        <w:tc>
          <w:tcPr>
            <w:tcW w:w="4379" w:type="dxa"/>
            <w:shd w:val="clear" w:color="auto" w:fill="auto"/>
          </w:tcPr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00CA">
              <w:rPr>
                <w:rFonts w:ascii="Liberation Serif" w:hAnsi="Liberation Serif" w:cs="Times New Roman"/>
                <w:sz w:val="28"/>
                <w:szCs w:val="28"/>
              </w:rPr>
              <w:t>Приложение № 1</w:t>
            </w:r>
          </w:p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00CA">
              <w:rPr>
                <w:rFonts w:ascii="Liberation Serif" w:hAnsi="Liberation Serif" w:cs="Times New Roman"/>
                <w:sz w:val="28"/>
                <w:szCs w:val="28"/>
              </w:rPr>
              <w:t xml:space="preserve">к Примерному положению </w:t>
            </w:r>
          </w:p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00CA">
              <w:rPr>
                <w:rFonts w:ascii="Liberation Serif" w:hAnsi="Liberation Serif" w:cs="Times New Roman"/>
                <w:sz w:val="28"/>
                <w:szCs w:val="28"/>
              </w:rPr>
              <w:t>об оплате труда работников муниципальных учреждений Артемовского городского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округа в сфере архивного дела</w:t>
            </w:r>
          </w:p>
        </w:tc>
      </w:tr>
    </w:tbl>
    <w:p w:rsidR="009F4E48" w:rsidRPr="009B3218" w:rsidRDefault="009F4E48" w:rsidP="009F4E4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4" w:name="P158"/>
      <w:bookmarkEnd w:id="4"/>
      <w:r w:rsidRPr="009B3218">
        <w:rPr>
          <w:rFonts w:ascii="Liberation Serif" w:hAnsi="Liberation Serif" w:cs="Times New Roman"/>
          <w:b/>
          <w:sz w:val="28"/>
          <w:szCs w:val="28"/>
        </w:rPr>
        <w:t xml:space="preserve">Минимальные размеры должностных окладов работников муниципальных учреждений, замещающих должности руководителей структурных подразделений, специалистов и служащих </w:t>
      </w: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3827"/>
        <w:gridCol w:w="2126"/>
      </w:tblGrid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9F4E48" w:rsidRPr="009B3218" w:rsidTr="000D7336">
        <w:trPr>
          <w:cantSplit/>
          <w:trHeight w:val="205"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муниципальных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архивист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3921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художник-реставратор архивных документов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4568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5214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6292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главный архивист, главный археограф, главный палеограф, главный методист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6786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муниципальных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заведующий архивом (начальник архивного отдела) муниципальных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7889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главный хранитель фондов архива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9157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10.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секретарь, делопроизводитель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2348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инспектор по кадрам, секретарь руководителей, техник по защите информации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3545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5318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6027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6558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документовед, инженер-программист (программист)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5214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7039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8603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21.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начальник отдела материально-технического снабжения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7327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директор (начальник, заведующий) филиала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9157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24.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выпускающий (редактор по выпуску)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7327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26.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2126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6786</w:t>
            </w:r>
          </w:p>
        </w:tc>
      </w:tr>
    </w:tbl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5005"/>
      </w:tblGrid>
      <w:tr w:rsidR="009F4E48" w:rsidRPr="009B3218" w:rsidTr="000D7336">
        <w:tc>
          <w:tcPr>
            <w:tcW w:w="4644" w:type="dxa"/>
            <w:shd w:val="clear" w:color="auto" w:fill="auto"/>
          </w:tcPr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00CA">
              <w:rPr>
                <w:rFonts w:ascii="Liberation Serif" w:hAnsi="Liberation Serif" w:cs="Times New Roman"/>
                <w:sz w:val="28"/>
                <w:szCs w:val="28"/>
              </w:rPr>
              <w:t>Приложение № 2</w:t>
            </w:r>
          </w:p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00CA">
              <w:rPr>
                <w:rFonts w:ascii="Liberation Serif" w:hAnsi="Liberation Serif" w:cs="Times New Roman"/>
                <w:sz w:val="28"/>
                <w:szCs w:val="28"/>
              </w:rPr>
              <w:t xml:space="preserve">к Примерному положению </w:t>
            </w:r>
          </w:p>
          <w:p w:rsidR="009F4E48" w:rsidRPr="008800CA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00CA">
              <w:rPr>
                <w:rFonts w:ascii="Liberation Serif" w:hAnsi="Liberation Serif" w:cs="Times New Roman"/>
                <w:sz w:val="28"/>
                <w:szCs w:val="28"/>
              </w:rPr>
              <w:t>об оплате труда работников муниципальных учреждений Артемовского городского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округа в сфере архивного дела</w:t>
            </w:r>
          </w:p>
        </w:tc>
      </w:tr>
    </w:tbl>
    <w:p w:rsidR="009F4E48" w:rsidRPr="009B3218" w:rsidRDefault="009F4E48" w:rsidP="009F4E4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F4E48" w:rsidRPr="009B3218" w:rsidRDefault="009F4E48" w:rsidP="009F4E4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5" w:name="P275"/>
      <w:bookmarkEnd w:id="5"/>
      <w:r w:rsidRPr="009B3218">
        <w:rPr>
          <w:rFonts w:ascii="Liberation Serif" w:hAnsi="Liberation Serif" w:cs="Times New Roman"/>
          <w:b/>
          <w:sz w:val="28"/>
          <w:szCs w:val="28"/>
        </w:rPr>
        <w:t xml:space="preserve">Минимальные размеры окладов работников муниципальных учреждений, осуществляющих профессиональную деятельность по профессиям рабочих </w:t>
      </w:r>
    </w:p>
    <w:p w:rsidR="009F4E48" w:rsidRPr="009B3218" w:rsidRDefault="009F4E48" w:rsidP="009F4E4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3685"/>
        <w:gridCol w:w="2268"/>
      </w:tblGrid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  <w:vMerge w:val="restart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2348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  <w:vMerge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2606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  <w:vMerge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2888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3"/>
          </w:tcPr>
          <w:p w:rsidR="009F4E48" w:rsidRPr="009B3218" w:rsidRDefault="009F4E48" w:rsidP="000D73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  <w:vMerge w:val="restart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Merge w:val="restart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3194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  <w:vMerge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F4E48" w:rsidRPr="009B3218" w:rsidRDefault="009F4E48" w:rsidP="000D73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3545</w:t>
            </w:r>
          </w:p>
        </w:tc>
      </w:tr>
      <w:tr w:rsidR="009F4E48" w:rsidRPr="009B3218" w:rsidTr="000D7336">
        <w:trPr>
          <w:cantSplit/>
        </w:trPr>
        <w:tc>
          <w:tcPr>
            <w:tcW w:w="1055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</w:tcPr>
          <w:p w:rsidR="009F4E48" w:rsidRPr="009B3218" w:rsidRDefault="009F4E48" w:rsidP="000D73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268" w:type="dxa"/>
          </w:tcPr>
          <w:p w:rsidR="009F4E48" w:rsidRPr="009B3218" w:rsidRDefault="009F4E48" w:rsidP="000D73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3218">
              <w:rPr>
                <w:rFonts w:ascii="Liberation Serif" w:hAnsi="Liberation Serif" w:cs="Times New Roman"/>
                <w:sz w:val="28"/>
                <w:szCs w:val="28"/>
              </w:rPr>
              <w:t>3921</w:t>
            </w:r>
          </w:p>
        </w:tc>
      </w:tr>
    </w:tbl>
    <w:p w:rsidR="009F4E48" w:rsidRPr="009B3218" w:rsidRDefault="009F4E48" w:rsidP="009F4E4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F4E48" w:rsidRPr="009B3218" w:rsidRDefault="009F4E48" w:rsidP="009F4E48">
      <w:pPr>
        <w:jc w:val="both"/>
        <w:rPr>
          <w:rFonts w:ascii="Liberation Serif" w:hAnsi="Liberation Serif"/>
          <w:sz w:val="28"/>
          <w:szCs w:val="28"/>
        </w:rPr>
      </w:pPr>
      <w:r w:rsidRPr="009B3218">
        <w:rPr>
          <w:rFonts w:ascii="Liberation Serif" w:hAnsi="Liberation Serif"/>
          <w:sz w:val="28"/>
          <w:szCs w:val="28"/>
        </w:rPr>
        <w:t>Примечание: Высококвалифицированным рабочим и водителям устанавливаются минимальные оклады в размере 5214,00 рублей.</w:t>
      </w:r>
    </w:p>
    <w:p w:rsidR="009F4E48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F4E48" w:rsidRPr="004A0783" w:rsidRDefault="009F4E48" w:rsidP="00817AD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9F4E48" w:rsidRPr="004A0783" w:rsidSect="00A80218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91" w:rsidRDefault="001E2091">
      <w:pPr>
        <w:spacing w:after="0" w:line="240" w:lineRule="auto"/>
      </w:pPr>
      <w:r>
        <w:separator/>
      </w:r>
    </w:p>
  </w:endnote>
  <w:endnote w:type="continuationSeparator" w:id="0">
    <w:p w:rsidR="001E2091" w:rsidRDefault="001E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91" w:rsidRDefault="001E2091">
      <w:pPr>
        <w:spacing w:after="0" w:line="240" w:lineRule="auto"/>
      </w:pPr>
      <w:r>
        <w:separator/>
      </w:r>
    </w:p>
  </w:footnote>
  <w:footnote w:type="continuationSeparator" w:id="0">
    <w:p w:rsidR="001E2091" w:rsidRDefault="001E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7D" w:rsidRPr="00743452" w:rsidRDefault="0075397D">
    <w:pPr>
      <w:pStyle w:val="a3"/>
      <w:jc w:val="center"/>
      <w:rPr>
        <w:rFonts w:ascii="Times New Roman" w:hAnsi="Times New Roman"/>
        <w:sz w:val="28"/>
        <w:szCs w:val="28"/>
      </w:rPr>
    </w:pPr>
    <w:r w:rsidRPr="00743452">
      <w:rPr>
        <w:rFonts w:ascii="Times New Roman" w:hAnsi="Times New Roman"/>
        <w:sz w:val="28"/>
        <w:szCs w:val="28"/>
      </w:rPr>
      <w:fldChar w:fldCharType="begin"/>
    </w:r>
    <w:r w:rsidRPr="00743452">
      <w:rPr>
        <w:rFonts w:ascii="Times New Roman" w:hAnsi="Times New Roman"/>
        <w:sz w:val="28"/>
        <w:szCs w:val="28"/>
      </w:rPr>
      <w:instrText>PAGE   \* MERGEFORMAT</w:instrText>
    </w:r>
    <w:r w:rsidRPr="00743452">
      <w:rPr>
        <w:rFonts w:ascii="Times New Roman" w:hAnsi="Times New Roman"/>
        <w:sz w:val="28"/>
        <w:szCs w:val="28"/>
      </w:rPr>
      <w:fldChar w:fldCharType="separate"/>
    </w:r>
    <w:r w:rsidR="009F4E48">
      <w:rPr>
        <w:rFonts w:ascii="Times New Roman" w:hAnsi="Times New Roman"/>
        <w:noProof/>
        <w:sz w:val="28"/>
        <w:szCs w:val="28"/>
      </w:rPr>
      <w:t>3</w:t>
    </w:r>
    <w:r w:rsidRPr="00743452">
      <w:rPr>
        <w:rFonts w:ascii="Times New Roman" w:hAnsi="Times New Roman"/>
        <w:sz w:val="28"/>
        <w:szCs w:val="28"/>
      </w:rPr>
      <w:fldChar w:fldCharType="end"/>
    </w:r>
  </w:p>
  <w:p w:rsidR="0075397D" w:rsidRDefault="00753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3FB"/>
    <w:multiLevelType w:val="hybridMultilevel"/>
    <w:tmpl w:val="1366A9E6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12F32"/>
    <w:rsid w:val="00021ED9"/>
    <w:rsid w:val="000729CA"/>
    <w:rsid w:val="00084155"/>
    <w:rsid w:val="000864AB"/>
    <w:rsid w:val="0009702E"/>
    <w:rsid w:val="000A0049"/>
    <w:rsid w:val="000B45DF"/>
    <w:rsid w:val="000C0A3C"/>
    <w:rsid w:val="000D4633"/>
    <w:rsid w:val="000F336A"/>
    <w:rsid w:val="00130E61"/>
    <w:rsid w:val="001343FB"/>
    <w:rsid w:val="0015293A"/>
    <w:rsid w:val="00161548"/>
    <w:rsid w:val="00173C22"/>
    <w:rsid w:val="00196454"/>
    <w:rsid w:val="0019647F"/>
    <w:rsid w:val="001B4CF1"/>
    <w:rsid w:val="001E03DE"/>
    <w:rsid w:val="001E0901"/>
    <w:rsid w:val="001E12C3"/>
    <w:rsid w:val="001E2091"/>
    <w:rsid w:val="001E312D"/>
    <w:rsid w:val="002068EF"/>
    <w:rsid w:val="0022431B"/>
    <w:rsid w:val="002434D6"/>
    <w:rsid w:val="00253032"/>
    <w:rsid w:val="002935D2"/>
    <w:rsid w:val="002D042A"/>
    <w:rsid w:val="002E2807"/>
    <w:rsid w:val="00301B03"/>
    <w:rsid w:val="0032794C"/>
    <w:rsid w:val="00327B79"/>
    <w:rsid w:val="00330BED"/>
    <w:rsid w:val="0033653D"/>
    <w:rsid w:val="00341E56"/>
    <w:rsid w:val="00374FA3"/>
    <w:rsid w:val="00376B5A"/>
    <w:rsid w:val="00391CE4"/>
    <w:rsid w:val="003923F3"/>
    <w:rsid w:val="003A0A92"/>
    <w:rsid w:val="003A3329"/>
    <w:rsid w:val="003B1651"/>
    <w:rsid w:val="003C59CA"/>
    <w:rsid w:val="003C6B52"/>
    <w:rsid w:val="0045173C"/>
    <w:rsid w:val="00460AFE"/>
    <w:rsid w:val="0046707B"/>
    <w:rsid w:val="004760AB"/>
    <w:rsid w:val="004807D2"/>
    <w:rsid w:val="00490C09"/>
    <w:rsid w:val="00492391"/>
    <w:rsid w:val="004A0783"/>
    <w:rsid w:val="004B6F97"/>
    <w:rsid w:val="004E39FD"/>
    <w:rsid w:val="0051266A"/>
    <w:rsid w:val="0051426A"/>
    <w:rsid w:val="0052146C"/>
    <w:rsid w:val="00554E92"/>
    <w:rsid w:val="005668F6"/>
    <w:rsid w:val="005807AD"/>
    <w:rsid w:val="005C3E99"/>
    <w:rsid w:val="006155F2"/>
    <w:rsid w:val="0062253A"/>
    <w:rsid w:val="00626B49"/>
    <w:rsid w:val="0067611E"/>
    <w:rsid w:val="0068485F"/>
    <w:rsid w:val="006C7E7C"/>
    <w:rsid w:val="006D27FD"/>
    <w:rsid w:val="006D4D81"/>
    <w:rsid w:val="006E7341"/>
    <w:rsid w:val="006F1ED7"/>
    <w:rsid w:val="006F3342"/>
    <w:rsid w:val="00703BE3"/>
    <w:rsid w:val="00706519"/>
    <w:rsid w:val="00732B64"/>
    <w:rsid w:val="00743452"/>
    <w:rsid w:val="00753276"/>
    <w:rsid w:val="0075397D"/>
    <w:rsid w:val="007639F3"/>
    <w:rsid w:val="007724A2"/>
    <w:rsid w:val="00791E72"/>
    <w:rsid w:val="007B7ECF"/>
    <w:rsid w:val="007D2C0C"/>
    <w:rsid w:val="007D3A08"/>
    <w:rsid w:val="007D7A79"/>
    <w:rsid w:val="007E422D"/>
    <w:rsid w:val="00817ADF"/>
    <w:rsid w:val="00821E77"/>
    <w:rsid w:val="00834164"/>
    <w:rsid w:val="00837125"/>
    <w:rsid w:val="0085070A"/>
    <w:rsid w:val="008A0040"/>
    <w:rsid w:val="008A1421"/>
    <w:rsid w:val="008C0F0A"/>
    <w:rsid w:val="008C359E"/>
    <w:rsid w:val="008D3B32"/>
    <w:rsid w:val="008F4929"/>
    <w:rsid w:val="0090609E"/>
    <w:rsid w:val="0091310F"/>
    <w:rsid w:val="00931292"/>
    <w:rsid w:val="00936AB5"/>
    <w:rsid w:val="00965A3F"/>
    <w:rsid w:val="009728B5"/>
    <w:rsid w:val="009735E5"/>
    <w:rsid w:val="00973778"/>
    <w:rsid w:val="00994D2A"/>
    <w:rsid w:val="00994DFC"/>
    <w:rsid w:val="009A3DF4"/>
    <w:rsid w:val="009C6F84"/>
    <w:rsid w:val="009E7FA5"/>
    <w:rsid w:val="009F4E48"/>
    <w:rsid w:val="00A20ADC"/>
    <w:rsid w:val="00A5029E"/>
    <w:rsid w:val="00A52476"/>
    <w:rsid w:val="00A578D6"/>
    <w:rsid w:val="00A80218"/>
    <w:rsid w:val="00A83E0B"/>
    <w:rsid w:val="00A9275E"/>
    <w:rsid w:val="00B26C89"/>
    <w:rsid w:val="00B52F26"/>
    <w:rsid w:val="00B844DE"/>
    <w:rsid w:val="00B85114"/>
    <w:rsid w:val="00B961EB"/>
    <w:rsid w:val="00BA552A"/>
    <w:rsid w:val="00C1003A"/>
    <w:rsid w:val="00C434A5"/>
    <w:rsid w:val="00C603DD"/>
    <w:rsid w:val="00C756E4"/>
    <w:rsid w:val="00C80709"/>
    <w:rsid w:val="00C87638"/>
    <w:rsid w:val="00C90331"/>
    <w:rsid w:val="00C92FAE"/>
    <w:rsid w:val="00C95BF6"/>
    <w:rsid w:val="00CA569D"/>
    <w:rsid w:val="00CC109C"/>
    <w:rsid w:val="00CD6DF2"/>
    <w:rsid w:val="00D27BD6"/>
    <w:rsid w:val="00D36ADC"/>
    <w:rsid w:val="00D47AAB"/>
    <w:rsid w:val="00D61B8F"/>
    <w:rsid w:val="00D64D19"/>
    <w:rsid w:val="00D67013"/>
    <w:rsid w:val="00D81E3D"/>
    <w:rsid w:val="00DA1025"/>
    <w:rsid w:val="00DA3618"/>
    <w:rsid w:val="00DC0CF7"/>
    <w:rsid w:val="00DD2E07"/>
    <w:rsid w:val="00DD701C"/>
    <w:rsid w:val="00DE643F"/>
    <w:rsid w:val="00DF3F2E"/>
    <w:rsid w:val="00DF68F6"/>
    <w:rsid w:val="00DF7A63"/>
    <w:rsid w:val="00E30235"/>
    <w:rsid w:val="00E32147"/>
    <w:rsid w:val="00E46912"/>
    <w:rsid w:val="00E71EBA"/>
    <w:rsid w:val="00E803AB"/>
    <w:rsid w:val="00E92DCA"/>
    <w:rsid w:val="00E93A6D"/>
    <w:rsid w:val="00EF76EC"/>
    <w:rsid w:val="00F36E74"/>
    <w:rsid w:val="00F53CAB"/>
    <w:rsid w:val="00F92355"/>
    <w:rsid w:val="00FA2842"/>
    <w:rsid w:val="00FA2D63"/>
    <w:rsid w:val="00FC0535"/>
    <w:rsid w:val="00FE35D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A9C0C-41C3-4771-8308-1C127ED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80218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1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3C2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5070A"/>
    <w:rPr>
      <w:color w:val="0000FF"/>
      <w:u w:val="single"/>
    </w:rPr>
  </w:style>
  <w:style w:type="paragraph" w:styleId="a8">
    <w:name w:val="Balloon Text"/>
    <w:basedOn w:val="a"/>
    <w:link w:val="a9"/>
    <w:rsid w:val="003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3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F3F2E"/>
    <w:pPr>
      <w:ind w:left="720"/>
      <w:contextualSpacing/>
    </w:pPr>
  </w:style>
  <w:style w:type="paragraph" w:customStyle="1" w:styleId="ConsPlusNormal">
    <w:name w:val="ConsPlusNormal"/>
    <w:rsid w:val="008D3B3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0002FE28C3FEF6ADBCB3E33EFB7CA81F574669AC415358177CFCACB91BX7K" TargetMode="External"/><Relationship Id="rId18" Type="http://schemas.openxmlformats.org/officeDocument/2006/relationships/hyperlink" Target="consultantplus://offline/ref=C00002FE28C3FEF6ADBCB3E33EFB7CA81C534360AC415358177CFCACB9B74EB7604FD0F54FA6389014X0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BD1930A6A31AEE94DD236BB57CEA2A0C99C972853B945880ADF1FDCE60A8562D20BAEEB43BB0ACL7J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BD1930A6A31AEE94DD3D66A310B4200F9097768C379808DFFDF7AA9130AE036DL6J0F" TargetMode="External"/><Relationship Id="rId17" Type="http://schemas.openxmlformats.org/officeDocument/2006/relationships/hyperlink" Target="consultantplus://offline/ref=A1BD1930A6A31AEE94DD236BB57CEA2A0992CC7C8D35C95288F4FDFFC96FF7412A69B6EFB43BB0LA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BD1930A6A31AEE94DD236BB57CEA2A0F9FCE7C8A3E945880ADF1FDCE60A8562D20BAEEB43BB0AEL7JBF" TargetMode="External"/><Relationship Id="rId20" Type="http://schemas.openxmlformats.org/officeDocument/2006/relationships/hyperlink" Target="consultantplus://offline/ref=A1BD1930A6A31AEE94DD236BB57CEA2A0C93CE7A8D3D945880ADF1FDCE60A8562D20BAE8B4L3J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BD1930A6A31AEE94DD236BB57CEA2A0C93CE7A8D3D945880ADF1FDCE60A8562D20BAE9BDL3J9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BD1930A6A31AEE94DD236BB57CEA2A069FCA7A8C35C95288F4FDFFC96FF7412A69B6EFB43BB0LAJ7F" TargetMode="External"/><Relationship Id="rId23" Type="http://schemas.openxmlformats.org/officeDocument/2006/relationships/hyperlink" Target="consultantplus://offline/ref=A1BD1930A6A31AEE94DD236BB57CEA2A079BCE7E8835C95288F4FDFFLCJ9F" TargetMode="External"/><Relationship Id="rId10" Type="http://schemas.openxmlformats.org/officeDocument/2006/relationships/hyperlink" Target="consultantplus://offline/ref=A1BD1930A6A31AEE94DD3D66A310B4200F9097768C379808DFFDF7AA9130AE036DL6J0F" TargetMode="External"/><Relationship Id="rId19" Type="http://schemas.openxmlformats.org/officeDocument/2006/relationships/hyperlink" Target="consultantplus://offline/ref=A1BD1930A6A31AEE94DD236BB57CEA2A0C93CE7A8D3D945880ADF1FDCE60A8562D20BAEEB439B5ACL7J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D1930A6A31AEE94DD236BB57CEA2A0C93CE7A8D3D945880ADF1FDCE60A8562D20BAE9BDL3J9F" TargetMode="External"/><Relationship Id="rId14" Type="http://schemas.openxmlformats.org/officeDocument/2006/relationships/hyperlink" Target="consultantplus://offline/ref=A1BD1930A6A31AEE94DD236BB57CEA2A069FC87D8935C95288F4FDFFC96FF7412A69B6EFB43BB0LAJ7F" TargetMode="External"/><Relationship Id="rId22" Type="http://schemas.openxmlformats.org/officeDocument/2006/relationships/hyperlink" Target="consultantplus://offline/ref=A1BD1930A6A31AEE94DD236BB57CEA2A0F9FCD7A8E38945880ADF1FDCEL6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6138-16AC-4054-A26A-DC1EAB02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vt:lpstr>
    </vt:vector>
  </TitlesOfParts>
  <Company>Архив</Company>
  <LinksUpToDate>false</LinksUpToDate>
  <CharactersWithSpaces>39867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consultantplus://offline/ref=1C5BF617463560441C69C8DC780A2AFDDA5442C821213AF4D4AE19FA38WEr7G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dc:title>
  <dc:creator>архив</dc:creator>
  <cp:lastModifiedBy>Татьяна Николаевна Нохрина</cp:lastModifiedBy>
  <cp:revision>2</cp:revision>
  <cp:lastPrinted>2020-01-15T07:28:00Z</cp:lastPrinted>
  <dcterms:created xsi:type="dcterms:W3CDTF">2020-01-28T03:31:00Z</dcterms:created>
  <dcterms:modified xsi:type="dcterms:W3CDTF">2020-01-28T03:31:00Z</dcterms:modified>
</cp:coreProperties>
</file>