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4" w:rsidRPr="00C047A0" w:rsidRDefault="001B2B84" w:rsidP="00EB13AC">
      <w:pPr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1B2B84" w:rsidRPr="00C047A0" w:rsidRDefault="001B2B84" w:rsidP="00EB13AC">
      <w:pPr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 xml:space="preserve">Администрация Артемовского городского округа </w:t>
      </w:r>
    </w:p>
    <w:p w:rsidR="001B2B84" w:rsidRPr="00C047A0" w:rsidRDefault="001B2B84" w:rsidP="00EB13AC">
      <w:pPr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>по состоянию на 01.</w:t>
      </w:r>
      <w:r w:rsidR="000300D9">
        <w:rPr>
          <w:b/>
          <w:sz w:val="26"/>
          <w:szCs w:val="26"/>
        </w:rPr>
        <w:t>0</w:t>
      </w:r>
      <w:r w:rsidR="00E478D6">
        <w:rPr>
          <w:b/>
          <w:sz w:val="26"/>
          <w:szCs w:val="26"/>
        </w:rPr>
        <w:t>3</w:t>
      </w:r>
      <w:r w:rsidR="00A861BF">
        <w:rPr>
          <w:b/>
          <w:sz w:val="26"/>
          <w:szCs w:val="26"/>
        </w:rPr>
        <w:t>.2</w:t>
      </w:r>
      <w:r w:rsidRPr="00C047A0">
        <w:rPr>
          <w:b/>
          <w:sz w:val="26"/>
          <w:szCs w:val="26"/>
        </w:rPr>
        <w:t>01</w:t>
      </w:r>
      <w:r w:rsidR="000300D9">
        <w:rPr>
          <w:b/>
          <w:sz w:val="26"/>
          <w:szCs w:val="26"/>
        </w:rPr>
        <w:t>7</w:t>
      </w:r>
      <w:r w:rsidRPr="00C047A0">
        <w:rPr>
          <w:b/>
          <w:sz w:val="26"/>
          <w:szCs w:val="26"/>
        </w:rPr>
        <w:t xml:space="preserve">  </w:t>
      </w:r>
    </w:p>
    <w:p w:rsidR="00CD2216" w:rsidRPr="00C047A0" w:rsidRDefault="00CD2216" w:rsidP="00EB13AC"/>
    <w:tbl>
      <w:tblPr>
        <w:tblStyle w:val="a3"/>
        <w:tblW w:w="147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850"/>
        <w:gridCol w:w="1701"/>
        <w:gridCol w:w="3828"/>
        <w:gridCol w:w="1100"/>
        <w:gridCol w:w="1026"/>
        <w:gridCol w:w="1134"/>
        <w:gridCol w:w="883"/>
      </w:tblGrid>
      <w:tr w:rsidR="006D5631" w:rsidRPr="00C047A0" w:rsidTr="00F12D56">
        <w:trPr>
          <w:tblHeader/>
        </w:trPr>
        <w:tc>
          <w:tcPr>
            <w:tcW w:w="4219" w:type="dxa"/>
            <w:vMerge w:val="restart"/>
          </w:tcPr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Содержание поручения в указе</w:t>
            </w:r>
          </w:p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Президента РФ.</w:t>
            </w:r>
          </w:p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Важнейшие целевые показатели, установленные указом.</w:t>
            </w:r>
          </w:p>
          <w:p w:rsidR="006D5631" w:rsidRPr="00C047A0" w:rsidRDefault="006D5631" w:rsidP="00EB13AC">
            <w:pPr>
              <w:jc w:val="center"/>
            </w:pPr>
            <w:r w:rsidRPr="00C047A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b/>
                <w:sz w:val="22"/>
                <w:szCs w:val="22"/>
              </w:rPr>
              <w:t>Ед. изме-рения</w:t>
            </w:r>
          </w:p>
        </w:tc>
        <w:tc>
          <w:tcPr>
            <w:tcW w:w="1701" w:type="dxa"/>
            <w:vMerge w:val="restart"/>
          </w:tcPr>
          <w:p w:rsidR="006D5631" w:rsidRPr="00C047A0" w:rsidRDefault="006D5631" w:rsidP="00EB13AC">
            <w:pPr>
              <w:jc w:val="center"/>
              <w:rPr>
                <w:b/>
              </w:rPr>
            </w:pPr>
            <w:r w:rsidRPr="00C047A0">
              <w:rPr>
                <w:b/>
              </w:rPr>
              <w:t>Муниципальное образование</w:t>
            </w:r>
          </w:p>
          <w:p w:rsidR="006D5631" w:rsidRPr="00C047A0" w:rsidRDefault="006D5631" w:rsidP="00EB13AC"/>
        </w:tc>
        <w:tc>
          <w:tcPr>
            <w:tcW w:w="3828" w:type="dxa"/>
            <w:vMerge w:val="restart"/>
          </w:tcPr>
          <w:p w:rsidR="006D5631" w:rsidRPr="00C047A0" w:rsidRDefault="006D5631" w:rsidP="00EB13AC">
            <w:pPr>
              <w:jc w:val="center"/>
              <w:rPr>
                <w:b/>
              </w:rPr>
            </w:pPr>
            <w:r w:rsidRPr="00C047A0">
              <w:rPr>
                <w:b/>
              </w:rPr>
              <w:t>Выполнение</w:t>
            </w:r>
          </w:p>
          <w:p w:rsidR="006D5631" w:rsidRPr="00C047A0" w:rsidRDefault="006D5631" w:rsidP="00EB13AC">
            <w:pPr>
              <w:jc w:val="center"/>
            </w:pPr>
            <w:r w:rsidRPr="00C047A0">
              <w:rPr>
                <w:b/>
              </w:rPr>
              <w:t>мероприятия</w:t>
            </w:r>
          </w:p>
        </w:tc>
        <w:tc>
          <w:tcPr>
            <w:tcW w:w="4143" w:type="dxa"/>
            <w:gridSpan w:val="4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b/>
              </w:rPr>
              <w:t>Исполнение показателей</w:t>
            </w:r>
          </w:p>
        </w:tc>
      </w:tr>
      <w:tr w:rsidR="006D5631" w:rsidRPr="00C047A0" w:rsidTr="00F12D56">
        <w:trPr>
          <w:tblHeader/>
        </w:trPr>
        <w:tc>
          <w:tcPr>
            <w:tcW w:w="4219" w:type="dxa"/>
            <w:vMerge/>
          </w:tcPr>
          <w:p w:rsidR="006D5631" w:rsidRPr="00C047A0" w:rsidRDefault="006D5631" w:rsidP="00EB13AC"/>
        </w:tc>
        <w:tc>
          <w:tcPr>
            <w:tcW w:w="850" w:type="dxa"/>
            <w:vMerge/>
          </w:tcPr>
          <w:p w:rsidR="006D5631" w:rsidRPr="00C047A0" w:rsidRDefault="006D5631" w:rsidP="00EB13AC"/>
        </w:tc>
        <w:tc>
          <w:tcPr>
            <w:tcW w:w="1701" w:type="dxa"/>
            <w:vMerge/>
          </w:tcPr>
          <w:p w:rsidR="006D5631" w:rsidRPr="00C047A0" w:rsidRDefault="006D5631" w:rsidP="00EB13AC"/>
        </w:tc>
        <w:tc>
          <w:tcPr>
            <w:tcW w:w="3828" w:type="dxa"/>
            <w:vMerge/>
          </w:tcPr>
          <w:p w:rsidR="006D5631" w:rsidRPr="00C047A0" w:rsidRDefault="006D5631" w:rsidP="00EB13AC"/>
        </w:tc>
        <w:tc>
          <w:tcPr>
            <w:tcW w:w="1100" w:type="dxa"/>
            <w:vMerge w:val="restart"/>
          </w:tcPr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План</w:t>
            </w:r>
          </w:p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201</w:t>
            </w:r>
            <w:r w:rsidR="00A861BF">
              <w:rPr>
                <w:b/>
                <w:sz w:val="22"/>
                <w:szCs w:val="22"/>
              </w:rPr>
              <w:t>7</w:t>
            </w:r>
            <w:r w:rsidRPr="00C047A0">
              <w:rPr>
                <w:b/>
                <w:sz w:val="22"/>
                <w:szCs w:val="22"/>
              </w:rPr>
              <w:t xml:space="preserve"> года</w:t>
            </w:r>
          </w:p>
          <w:p w:rsidR="006D5631" w:rsidRPr="00C047A0" w:rsidRDefault="006D5631" w:rsidP="00EB13AC"/>
        </w:tc>
        <w:tc>
          <w:tcPr>
            <w:tcW w:w="3043" w:type="dxa"/>
            <w:gridSpan w:val="3"/>
          </w:tcPr>
          <w:p w:rsidR="006D5631" w:rsidRPr="00C047A0" w:rsidRDefault="006D5631" w:rsidP="00EB13AC">
            <w:pPr>
              <w:jc w:val="center"/>
            </w:pPr>
            <w:r w:rsidRPr="00C047A0">
              <w:t>Отчетный период</w:t>
            </w:r>
          </w:p>
        </w:tc>
      </w:tr>
      <w:tr w:rsidR="006D5631" w:rsidRPr="00C047A0" w:rsidTr="00F12D56">
        <w:trPr>
          <w:tblHeader/>
        </w:trPr>
        <w:tc>
          <w:tcPr>
            <w:tcW w:w="4219" w:type="dxa"/>
            <w:vMerge/>
          </w:tcPr>
          <w:p w:rsidR="006D5631" w:rsidRPr="00C047A0" w:rsidRDefault="006D5631" w:rsidP="00EB13AC"/>
        </w:tc>
        <w:tc>
          <w:tcPr>
            <w:tcW w:w="850" w:type="dxa"/>
            <w:vMerge/>
          </w:tcPr>
          <w:p w:rsidR="006D5631" w:rsidRPr="00C047A0" w:rsidRDefault="006D5631" w:rsidP="00EB13AC"/>
        </w:tc>
        <w:tc>
          <w:tcPr>
            <w:tcW w:w="1701" w:type="dxa"/>
            <w:vMerge/>
          </w:tcPr>
          <w:p w:rsidR="006D5631" w:rsidRPr="00C047A0" w:rsidRDefault="006D5631" w:rsidP="00EB13AC"/>
        </w:tc>
        <w:tc>
          <w:tcPr>
            <w:tcW w:w="3828" w:type="dxa"/>
            <w:vMerge/>
          </w:tcPr>
          <w:p w:rsidR="006D5631" w:rsidRPr="00C047A0" w:rsidRDefault="006D5631" w:rsidP="00EB13AC"/>
        </w:tc>
        <w:tc>
          <w:tcPr>
            <w:tcW w:w="1100" w:type="dxa"/>
            <w:vMerge/>
          </w:tcPr>
          <w:p w:rsidR="006D5631" w:rsidRPr="00C047A0" w:rsidRDefault="006D5631" w:rsidP="00EB13AC"/>
        </w:tc>
        <w:tc>
          <w:tcPr>
            <w:tcW w:w="1026" w:type="dxa"/>
          </w:tcPr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План</w:t>
            </w:r>
          </w:p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83" w:type="dxa"/>
          </w:tcPr>
          <w:p w:rsidR="006D5631" w:rsidRPr="00C047A0" w:rsidRDefault="006D5631" w:rsidP="00EB13AC">
            <w:pPr>
              <w:jc w:val="center"/>
              <w:rPr>
                <w:b/>
                <w:sz w:val="20"/>
                <w:szCs w:val="20"/>
              </w:rPr>
            </w:pPr>
            <w:r w:rsidRPr="00C047A0">
              <w:rPr>
                <w:b/>
                <w:sz w:val="20"/>
                <w:szCs w:val="20"/>
              </w:rPr>
              <w:t>% от плана</w:t>
            </w:r>
          </w:p>
          <w:p w:rsidR="006D5631" w:rsidRPr="00C047A0" w:rsidRDefault="006D5631" w:rsidP="00EB13AC">
            <w:pPr>
              <w:tabs>
                <w:tab w:val="left" w:pos="504"/>
              </w:tabs>
              <w:jc w:val="center"/>
              <w:rPr>
                <w:sz w:val="20"/>
                <w:szCs w:val="20"/>
              </w:rPr>
            </w:pPr>
          </w:p>
        </w:tc>
      </w:tr>
      <w:tr w:rsidR="006D5631" w:rsidRPr="00C047A0" w:rsidTr="00F12D56">
        <w:tc>
          <w:tcPr>
            <w:tcW w:w="14741" w:type="dxa"/>
            <w:gridSpan w:val="8"/>
          </w:tcPr>
          <w:p w:rsidR="006D5631" w:rsidRPr="00C047A0" w:rsidRDefault="006D5631" w:rsidP="00EB13AC">
            <w:r w:rsidRPr="00C047A0">
              <w:rPr>
                <w:rFonts w:eastAsia="Calibri"/>
              </w:rPr>
              <w:t>Указ 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>«Создание и модернизация 25 млн. высоко-производительных рабочих мест к 2020 году»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6D5631" w:rsidRPr="00C047A0" w:rsidRDefault="006D5631" w:rsidP="00EB13AC">
            <w:pPr>
              <w:rPr>
                <w:color w:val="000000"/>
              </w:rPr>
            </w:pPr>
          </w:p>
        </w:tc>
        <w:tc>
          <w:tcPr>
            <w:tcW w:w="1100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</w:tcPr>
          <w:p w:rsidR="006D5631" w:rsidRPr="00C047A0" w:rsidRDefault="006D5631" w:rsidP="00EB13AC"/>
        </w:tc>
        <w:tc>
          <w:tcPr>
            <w:tcW w:w="1134" w:type="dxa"/>
          </w:tcPr>
          <w:p w:rsidR="006D5631" w:rsidRPr="00C047A0" w:rsidRDefault="006D5631" w:rsidP="00EB13AC"/>
        </w:tc>
        <w:tc>
          <w:tcPr>
            <w:tcW w:w="883" w:type="dxa"/>
          </w:tcPr>
          <w:p w:rsidR="006D5631" w:rsidRPr="00C047A0" w:rsidRDefault="006D5631" w:rsidP="00EB13AC"/>
        </w:tc>
      </w:tr>
      <w:tr w:rsidR="006D5631" w:rsidRPr="00C047A0" w:rsidTr="002834D0">
        <w:tc>
          <w:tcPr>
            <w:tcW w:w="4219" w:type="dxa"/>
          </w:tcPr>
          <w:p w:rsidR="006D5631" w:rsidRPr="00C047A0" w:rsidRDefault="006D5631" w:rsidP="00EB13AC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«Создание и модернизация высокопроизводительных мест на территории Артемовского городского округа 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84230F" w:rsidRDefault="0084230F" w:rsidP="0084230F">
            <w:pPr>
              <w:rPr>
                <w:color w:val="000000"/>
              </w:rPr>
            </w:pPr>
            <w:r>
              <w:rPr>
                <w:color w:val="000000"/>
              </w:rPr>
              <w:t>Всего с</w:t>
            </w:r>
            <w:r w:rsidR="00EE73CD" w:rsidRPr="00C047A0">
              <w:rPr>
                <w:color w:val="000000"/>
              </w:rPr>
              <w:t xml:space="preserve">оздано </w:t>
            </w:r>
            <w:r w:rsidR="00632CE5">
              <w:rPr>
                <w:color w:val="000000"/>
              </w:rPr>
              <w:t>6</w:t>
            </w:r>
            <w:r>
              <w:rPr>
                <w:color w:val="000000"/>
              </w:rPr>
              <w:t>2 рабочих места, в том числе:</w:t>
            </w:r>
          </w:p>
          <w:p w:rsidR="0084230F" w:rsidRDefault="0084230F" w:rsidP="0084230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32CE5">
              <w:rPr>
                <w:color w:val="000000"/>
              </w:rPr>
              <w:t>6</w:t>
            </w:r>
            <w:r w:rsidR="007F3AFF">
              <w:rPr>
                <w:color w:val="000000"/>
              </w:rPr>
              <w:t xml:space="preserve">0 рабочих мест </w:t>
            </w:r>
            <w:r w:rsidR="007F3AFF" w:rsidRPr="00C047A0">
              <w:rPr>
                <w:color w:val="000000"/>
              </w:rPr>
              <w:t>субъектами малого предпринимательства</w:t>
            </w:r>
            <w:r>
              <w:rPr>
                <w:color w:val="000000"/>
              </w:rPr>
              <w:t>;</w:t>
            </w:r>
          </w:p>
          <w:p w:rsidR="006D5631" w:rsidRPr="00C047A0" w:rsidRDefault="0084230F" w:rsidP="008423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F3AFF">
              <w:rPr>
                <w:color w:val="000000"/>
              </w:rPr>
              <w:t xml:space="preserve"> </w:t>
            </w:r>
            <w:r w:rsidR="00302955" w:rsidRPr="00C047A0">
              <w:rPr>
                <w:color w:val="000000"/>
              </w:rPr>
              <w:t>2</w:t>
            </w:r>
            <w:r w:rsidR="007F3AFF">
              <w:rPr>
                <w:color w:val="000000"/>
              </w:rPr>
              <w:t xml:space="preserve"> рабочих места в сфере промышленного производства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C90178" w:rsidP="00EB1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D5631" w:rsidRPr="00C047A0">
              <w:rPr>
                <w:color w:val="000000"/>
              </w:rPr>
              <w:t>00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C90178" w:rsidP="00EB13AC">
            <w:pPr>
              <w:jc w:val="center"/>
            </w:pPr>
            <w:r>
              <w:t>400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632CE5" w:rsidP="003E28DC">
            <w:pPr>
              <w:jc w:val="center"/>
            </w:pPr>
            <w:r>
              <w:t>6</w:t>
            </w:r>
            <w:r w:rsidR="00316914">
              <w:t>2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632CE5" w:rsidP="00632CE5">
            <w:pPr>
              <w:jc w:val="center"/>
            </w:pPr>
            <w:r>
              <w:t>15,5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«Увеличение объема инвестиций не менее чем до 25 процентов внутреннего валового продукта к 2015 году и до 27 процентов - к 2018 году»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>
            <w:pPr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2834D0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Объем инвестиций в основной капитал за счет всех источников финансирования</w:t>
            </w:r>
          </w:p>
        </w:tc>
        <w:tc>
          <w:tcPr>
            <w:tcW w:w="850" w:type="dxa"/>
          </w:tcPr>
          <w:p w:rsidR="006D5631" w:rsidRPr="00C047A0" w:rsidRDefault="006D5631" w:rsidP="00EB13AC">
            <w:r w:rsidRPr="00C047A0">
              <w:t>млн. руб.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316914" w:rsidRDefault="00EC03D8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>В</w:t>
            </w:r>
            <w:r w:rsidR="00316914">
              <w:rPr>
                <w:color w:val="000000"/>
              </w:rPr>
              <w:t xml:space="preserve"> 2017 году запланировано реализовать бюджетные инвестиционные проекты в объеме 15,3 млн. рублей в том числе: </w:t>
            </w:r>
          </w:p>
          <w:p w:rsidR="00316914" w:rsidRDefault="00316914" w:rsidP="00EB13AC">
            <w:pPr>
              <w:rPr>
                <w:color w:val="000000"/>
              </w:rPr>
            </w:pPr>
            <w:r>
              <w:rPr>
                <w:color w:val="000000"/>
              </w:rPr>
              <w:t>- в объекты газификации Артемовского городского округа;</w:t>
            </w:r>
          </w:p>
          <w:p w:rsidR="008E31B6" w:rsidRPr="00C047A0" w:rsidRDefault="00316914" w:rsidP="00B62DD4">
            <w:pPr>
              <w:rPr>
                <w:color w:val="000000"/>
              </w:rPr>
            </w:pPr>
            <w:r>
              <w:rPr>
                <w:color w:val="000000"/>
              </w:rPr>
              <w:t>- проектирование социально-значимых объектов – детского сада и школы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500,0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3E2D84" w:rsidP="003E2D84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3E2D84" w:rsidP="003E174C">
            <w:pPr>
              <w:jc w:val="center"/>
            </w:pPr>
            <w:r>
              <w:t>-*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3E2D84" w:rsidP="003E174C">
            <w:pPr>
              <w:jc w:val="center"/>
            </w:pPr>
            <w:r>
              <w:t>-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>«Увеличение производительности труда к 2018 году в 1,5 раза относительно уровня 2011 года»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2834D0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lastRenderedPageBreak/>
              <w:t>Показатель:</w:t>
            </w:r>
            <w:r w:rsidRPr="00C047A0">
              <w:rPr>
                <w:color w:val="000000"/>
              </w:rPr>
              <w:t xml:space="preserve"> Увеличение производительности труда на территории Артемовского городского округа к 2018 году в 1,5 раз</w:t>
            </w:r>
            <w:r w:rsidR="00EC03D8" w:rsidRPr="00C047A0">
              <w:rPr>
                <w:color w:val="000000"/>
              </w:rPr>
              <w:t>а относительно уровня 2011 года</w:t>
            </w:r>
          </w:p>
        </w:tc>
        <w:tc>
          <w:tcPr>
            <w:tcW w:w="850" w:type="dxa"/>
          </w:tcPr>
          <w:p w:rsidR="006D5631" w:rsidRPr="00C047A0" w:rsidRDefault="006D5631" w:rsidP="00EB13AC">
            <w:r w:rsidRPr="00C047A0">
              <w:t>тыс. руб.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7971D7" w:rsidRPr="00C047A0" w:rsidRDefault="007C2218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>На территории Артемовского городского округа о</w:t>
            </w:r>
            <w:r w:rsidR="007971D7" w:rsidRPr="00C047A0">
              <w:rPr>
                <w:color w:val="000000"/>
              </w:rPr>
              <w:t xml:space="preserve">борот крупных и средних организаций </w:t>
            </w:r>
            <w:r w:rsidRPr="00C047A0">
              <w:rPr>
                <w:color w:val="000000"/>
              </w:rPr>
              <w:t xml:space="preserve">обрабатывающего производства </w:t>
            </w:r>
            <w:r w:rsidR="007971D7" w:rsidRPr="00C047A0">
              <w:rPr>
                <w:color w:val="000000"/>
              </w:rPr>
              <w:t xml:space="preserve">за </w:t>
            </w:r>
            <w:r w:rsidR="002B74C4" w:rsidRPr="00C047A0">
              <w:rPr>
                <w:color w:val="000000"/>
              </w:rPr>
              <w:t>январь-</w:t>
            </w:r>
            <w:r w:rsidR="00392245">
              <w:rPr>
                <w:color w:val="000000"/>
              </w:rPr>
              <w:t>сентябрь</w:t>
            </w:r>
            <w:r w:rsidR="002B74C4" w:rsidRPr="00C047A0">
              <w:rPr>
                <w:color w:val="000000"/>
              </w:rPr>
              <w:t xml:space="preserve"> </w:t>
            </w:r>
            <w:r w:rsidR="007971D7" w:rsidRPr="00C047A0">
              <w:rPr>
                <w:color w:val="000000"/>
              </w:rPr>
              <w:t>201</w:t>
            </w:r>
            <w:r w:rsidR="002B74C4" w:rsidRPr="00C047A0">
              <w:rPr>
                <w:color w:val="000000"/>
              </w:rPr>
              <w:t>6</w:t>
            </w:r>
            <w:r w:rsidR="007971D7" w:rsidRPr="00C047A0">
              <w:rPr>
                <w:color w:val="000000"/>
              </w:rPr>
              <w:t xml:space="preserve"> год составил </w:t>
            </w:r>
            <w:r w:rsidR="00392245">
              <w:rPr>
                <w:color w:val="000000"/>
              </w:rPr>
              <w:t>6966,1</w:t>
            </w:r>
            <w:r w:rsidR="007971D7" w:rsidRPr="00C047A0">
              <w:rPr>
                <w:color w:val="000000"/>
              </w:rPr>
              <w:t xml:space="preserve"> млн. руб. </w:t>
            </w:r>
          </w:p>
          <w:p w:rsidR="006D5631" w:rsidRDefault="002B74C4" w:rsidP="00392245">
            <w:pPr>
              <w:rPr>
                <w:color w:val="000000"/>
              </w:rPr>
            </w:pPr>
            <w:r w:rsidRPr="00C047A0">
              <w:rPr>
                <w:color w:val="000000"/>
              </w:rPr>
              <w:t>Темп роста за 2016</w:t>
            </w:r>
            <w:r w:rsidR="007971D7" w:rsidRPr="00C047A0">
              <w:rPr>
                <w:color w:val="000000"/>
              </w:rPr>
              <w:t xml:space="preserve"> год к 201</w:t>
            </w:r>
            <w:r w:rsidRPr="00C047A0">
              <w:rPr>
                <w:color w:val="000000"/>
              </w:rPr>
              <w:t>5</w:t>
            </w:r>
            <w:r w:rsidR="007971D7" w:rsidRPr="00C047A0">
              <w:rPr>
                <w:color w:val="000000"/>
              </w:rPr>
              <w:t xml:space="preserve"> году  </w:t>
            </w:r>
            <w:r w:rsidR="007C2218" w:rsidRPr="00C047A0">
              <w:rPr>
                <w:color w:val="000000"/>
              </w:rPr>
              <w:t xml:space="preserve">составил </w:t>
            </w:r>
            <w:r w:rsidR="00392245">
              <w:rPr>
                <w:color w:val="000000"/>
              </w:rPr>
              <w:t>99,2</w:t>
            </w:r>
            <w:r w:rsidR="007C2218" w:rsidRPr="00C047A0">
              <w:rPr>
                <w:color w:val="000000"/>
              </w:rPr>
              <w:t>%</w:t>
            </w:r>
            <w:r w:rsidR="008F0064">
              <w:rPr>
                <w:color w:val="000000"/>
              </w:rPr>
              <w:t>.</w:t>
            </w:r>
          </w:p>
          <w:p w:rsidR="008F0064" w:rsidRPr="00C047A0" w:rsidRDefault="008F0064" w:rsidP="008F006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F0064">
              <w:rPr>
                <w:color w:val="000000"/>
              </w:rPr>
              <w:t>роизводительност</w:t>
            </w:r>
            <w:r>
              <w:rPr>
                <w:color w:val="000000"/>
              </w:rPr>
              <w:t>ь</w:t>
            </w:r>
            <w:r w:rsidRPr="008F0064">
              <w:rPr>
                <w:color w:val="000000"/>
              </w:rPr>
              <w:t xml:space="preserve"> труда на территории Артемовского городского округа </w:t>
            </w:r>
            <w:r>
              <w:rPr>
                <w:color w:val="000000"/>
              </w:rPr>
              <w:t>в</w:t>
            </w:r>
            <w:r w:rsidRPr="008F0064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6</w:t>
            </w:r>
            <w:r w:rsidRPr="008F0064">
              <w:rPr>
                <w:color w:val="000000"/>
              </w:rPr>
              <w:t xml:space="preserve"> году </w:t>
            </w:r>
            <w:r>
              <w:rPr>
                <w:color w:val="000000"/>
              </w:rPr>
              <w:t>- 1500,0 тыс. руб., что составляет 107,1% относительно уровня 2011 года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both"/>
            </w:pPr>
            <w:r w:rsidRPr="00C047A0">
              <w:t>1</w:t>
            </w:r>
            <w:r w:rsidR="00404243" w:rsidRPr="00C047A0">
              <w:t>6</w:t>
            </w:r>
            <w:r w:rsidRPr="00C047A0">
              <w:t>00,0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183FB8" w:rsidP="00163A57">
            <w:r>
              <w:t>1600,0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183FB8" w:rsidP="00EB13AC">
            <w:r>
              <w:t>1500,0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183FB8" w:rsidP="00163A57">
            <w:r>
              <w:t>93,8</w:t>
            </w:r>
          </w:p>
        </w:tc>
      </w:tr>
      <w:tr w:rsidR="006D5631" w:rsidRPr="00C047A0" w:rsidTr="00846525">
        <w:tc>
          <w:tcPr>
            <w:tcW w:w="14741" w:type="dxa"/>
            <w:gridSpan w:val="8"/>
            <w:shd w:val="clear" w:color="auto" w:fill="auto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«Увеличение к 2018 году размера реальной заработной платы в 1,4 - 1,5 раза»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2834D0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Средняя заработная плата работников учреждений культуры Артемовского городского округа, рублей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t>руб.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DB158B" w:rsidRDefault="00DB158B" w:rsidP="00DB158B">
            <w:pPr>
              <w:jc w:val="both"/>
              <w:rPr>
                <w:color w:val="000000"/>
              </w:rPr>
            </w:pPr>
            <w:r w:rsidRPr="00DB158B">
              <w:rPr>
                <w:color w:val="000000"/>
              </w:rPr>
              <w:t>До конца 201</w:t>
            </w:r>
            <w:r w:rsidR="0084230F">
              <w:rPr>
                <w:color w:val="000000"/>
              </w:rPr>
              <w:t>7</w:t>
            </w:r>
            <w:r w:rsidRPr="00DB158B">
              <w:rPr>
                <w:color w:val="000000"/>
              </w:rPr>
              <w:t xml:space="preserve"> года планируется достижение среднего уровня заработной платы показателя, утвержденного «дорожной картой»</w:t>
            </w:r>
          </w:p>
          <w:p w:rsidR="006D5631" w:rsidRPr="00C047A0" w:rsidRDefault="006D5631" w:rsidP="00DB158B">
            <w:pPr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DB158B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2</w:t>
            </w:r>
            <w:r w:rsidR="00DB158B">
              <w:rPr>
                <w:color w:val="000000"/>
              </w:rPr>
              <w:t>8543,0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DB158B" w:rsidP="00DB158B">
            <w:r w:rsidRPr="00C047A0">
              <w:rPr>
                <w:color w:val="000000"/>
              </w:rPr>
              <w:t>2</w:t>
            </w:r>
            <w:r>
              <w:rPr>
                <w:color w:val="000000"/>
              </w:rPr>
              <w:t>8543,0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470428" w:rsidP="00632CE5">
            <w:r>
              <w:t>23</w:t>
            </w:r>
            <w:r w:rsidR="00632CE5">
              <w:t>396,9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DB158B" w:rsidP="00632CE5">
            <w:r>
              <w:t>82,</w:t>
            </w:r>
            <w:r w:rsidR="00632CE5">
              <w:t>0</w:t>
            </w:r>
          </w:p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«Обеспечить поддержку создания публичных электронных библиотек»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2834D0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Включать в Национальную электронную библиотеку не менее 10 процентов </w:t>
            </w:r>
            <w:r w:rsidRPr="00C047A0">
              <w:rPr>
                <w:color w:val="000000"/>
              </w:rPr>
              <w:lastRenderedPageBreak/>
              <w:t>издаваемых в Российской Федерации наименований книг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lastRenderedPageBreak/>
              <w:t>%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  <w:r w:rsidRPr="00C047A0"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D5631" w:rsidRPr="00C047A0" w:rsidRDefault="00DB158B" w:rsidP="00EB13AC">
            <w:pPr>
              <w:jc w:val="both"/>
            </w:pPr>
            <w:r>
              <w:t>В январе</w:t>
            </w:r>
            <w:r w:rsidR="00632CE5">
              <w:t>-феврале</w:t>
            </w:r>
            <w:r>
              <w:t xml:space="preserve"> 2017 года приобретений не было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7,</w:t>
            </w:r>
            <w:r w:rsidR="00DB158B">
              <w:rPr>
                <w:color w:val="000000"/>
              </w:rPr>
              <w:t>5</w:t>
            </w:r>
          </w:p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DB158B" w:rsidP="00EB13AC">
            <w:pPr>
              <w:jc w:val="center"/>
            </w:pPr>
            <w:r>
              <w:t>7,5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DB158B" w:rsidP="00EB13AC">
            <w:pPr>
              <w:jc w:val="center"/>
            </w:pPr>
            <w:r>
              <w:t>0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DB158B" w:rsidP="00EB13AC">
            <w:pPr>
              <w:jc w:val="center"/>
            </w:pPr>
            <w:r>
              <w:t>0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«Увеличить к 2018 году в два раза количество выставочных проектов, осуществляемых в субъектах Российской Федерации»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  <w:vAlign w:val="center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2834D0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Количество реализованных выставочных музейных проектов</w:t>
            </w:r>
          </w:p>
        </w:tc>
        <w:tc>
          <w:tcPr>
            <w:tcW w:w="850" w:type="dxa"/>
          </w:tcPr>
          <w:p w:rsidR="006D5631" w:rsidRPr="00C047A0" w:rsidRDefault="006D5631" w:rsidP="00EB13AC">
            <w:r w:rsidRPr="00C047A0">
              <w:t>ед.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  <w:r w:rsidRPr="00C047A0"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F67A20" w:rsidRDefault="009C78B5" w:rsidP="00F67A20">
            <w:pPr>
              <w:jc w:val="both"/>
              <w:rPr>
                <w:color w:val="000000"/>
              </w:rPr>
            </w:pPr>
            <w:r w:rsidRPr="00C047A0">
              <w:t xml:space="preserve">В </w:t>
            </w:r>
            <w:r w:rsidR="00632CE5">
              <w:t>феврале</w:t>
            </w:r>
            <w:r w:rsidR="00DB158B">
              <w:t xml:space="preserve"> </w:t>
            </w:r>
            <w:r w:rsidR="007F1BBD" w:rsidRPr="00C047A0">
              <w:t>201</w:t>
            </w:r>
            <w:r w:rsidR="00DB158B">
              <w:t>7</w:t>
            </w:r>
            <w:r w:rsidR="007F1BBD" w:rsidRPr="00C047A0">
              <w:t xml:space="preserve"> год</w:t>
            </w:r>
            <w:r w:rsidR="00DB158B">
              <w:t xml:space="preserve">а </w:t>
            </w:r>
            <w:r w:rsidR="007F1BBD" w:rsidRPr="00C047A0">
              <w:t>организовано</w:t>
            </w:r>
            <w:r w:rsidR="00B02BF6" w:rsidRPr="00C047A0">
              <w:t xml:space="preserve"> </w:t>
            </w:r>
            <w:r w:rsidR="00632CE5">
              <w:t>5</w:t>
            </w:r>
            <w:r w:rsidR="00864058" w:rsidRPr="00C047A0">
              <w:t xml:space="preserve"> </w:t>
            </w:r>
            <w:r w:rsidR="00F67A20" w:rsidRPr="00C047A0">
              <w:rPr>
                <w:color w:val="000000"/>
              </w:rPr>
              <w:t>выставочных музейных проектов</w:t>
            </w:r>
            <w:r w:rsidR="003735AE">
              <w:rPr>
                <w:color w:val="000000"/>
              </w:rPr>
              <w:t xml:space="preserve"> в том числе:</w:t>
            </w:r>
          </w:p>
          <w:p w:rsidR="00632CE5" w:rsidRDefault="003735AE" w:rsidP="00F67A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32CE5">
              <w:rPr>
                <w:color w:val="000000"/>
              </w:rPr>
              <w:t xml:space="preserve">выставка резьбы по дереву «Кружева из фанеры» (автор </w:t>
            </w:r>
            <w:proofErr w:type="spellStart"/>
            <w:r w:rsidR="00632CE5">
              <w:rPr>
                <w:color w:val="000000"/>
              </w:rPr>
              <w:t>В.Воробьева</w:t>
            </w:r>
            <w:proofErr w:type="spellEnd"/>
            <w:r w:rsidR="00632CE5">
              <w:rPr>
                <w:color w:val="000000"/>
              </w:rPr>
              <w:t>, г. Заречный);</w:t>
            </w:r>
          </w:p>
          <w:p w:rsidR="004A42B3" w:rsidRPr="00DB158B" w:rsidRDefault="00DB158B" w:rsidP="00632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="00632CE5">
              <w:rPr>
                <w:color w:val="000000"/>
              </w:rPr>
              <w:t>Выставка памяти Л. Абакумовой «Стежок к стежку, игла рисует…» (художественная вышивка крестом и гладью)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DB158B" w:rsidP="00DB1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632CE5" w:rsidP="00DB158B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DB158B" w:rsidP="00632CE5">
            <w:pPr>
              <w:jc w:val="center"/>
            </w:pPr>
            <w:r>
              <w:t>1</w:t>
            </w:r>
            <w:r w:rsidR="00632CE5">
              <w:t>5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0C0B76" w:rsidP="00DB158B">
            <w:pPr>
              <w:ind w:left="-74" w:right="-109"/>
              <w:jc w:val="center"/>
            </w:pPr>
            <w:r>
              <w:t>1</w:t>
            </w:r>
            <w:r w:rsidR="00DB158B">
              <w:t>00,0</w:t>
            </w:r>
          </w:p>
        </w:tc>
      </w:tr>
      <w:tr w:rsidR="006D5631" w:rsidRPr="00C047A0" w:rsidTr="00183FB8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 числа детей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  <w:vAlign w:val="center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2834D0">
        <w:tc>
          <w:tcPr>
            <w:tcW w:w="4219" w:type="dxa"/>
          </w:tcPr>
          <w:p w:rsidR="006D5631" w:rsidRPr="00C047A0" w:rsidRDefault="006D5631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C047A0">
              <w:t xml:space="preserve"> 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C047A0" w:rsidRDefault="006C6B19" w:rsidP="00632CE5">
            <w:pPr>
              <w:jc w:val="both"/>
            </w:pPr>
            <w:r w:rsidRPr="00C047A0">
              <w:t xml:space="preserve">В 2016 году </w:t>
            </w:r>
            <w:r w:rsidR="00DB158B">
              <w:t xml:space="preserve">запланировано привлечь </w:t>
            </w:r>
            <w:r w:rsidRPr="00C047A0">
              <w:t>к участию в твор</w:t>
            </w:r>
            <w:r w:rsidR="00DB158B">
              <w:t xml:space="preserve">ческих мероприятиях 40 </w:t>
            </w:r>
            <w:r w:rsidR="00F67A20">
              <w:t>человек</w:t>
            </w:r>
            <w:r w:rsidR="00DB158B">
              <w:t>. По состоянию на 01.0</w:t>
            </w:r>
            <w:r w:rsidR="00632CE5">
              <w:t>3</w:t>
            </w:r>
            <w:r w:rsidR="00DB158B">
              <w:t xml:space="preserve">.2017 участие приняли </w:t>
            </w:r>
            <w:r w:rsidR="00632CE5">
              <w:t>26</w:t>
            </w:r>
            <w:r w:rsidR="00DB158B">
              <w:t xml:space="preserve"> человек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DB158B" w:rsidP="00DB1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632CE5" w:rsidP="00632CE5">
            <w:pPr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632CE5" w:rsidP="00DB158B">
            <w:pPr>
              <w:jc w:val="center"/>
            </w:pPr>
            <w:r>
              <w:t>4</w:t>
            </w:r>
            <w:r w:rsidR="00DB158B">
              <w:t>,5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6C6B19" w:rsidP="00EB13AC">
            <w:pPr>
              <w:jc w:val="center"/>
            </w:pPr>
            <w:r w:rsidRPr="00C047A0">
              <w:t>100</w:t>
            </w:r>
            <w:r w:rsidR="00797611" w:rsidRPr="00C047A0">
              <w:t>,0</w:t>
            </w:r>
          </w:p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«Создать к 2018 году 27 виртуальных музеев»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2834D0">
        <w:tc>
          <w:tcPr>
            <w:tcW w:w="4219" w:type="dxa"/>
          </w:tcPr>
          <w:p w:rsidR="006D5631" w:rsidRPr="00C047A0" w:rsidRDefault="006D5631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Показатель: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действующих виртуальных музеев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F67A20">
            <w:pPr>
              <w:jc w:val="both"/>
            </w:pPr>
            <w:r w:rsidRPr="00C047A0">
              <w:t>Виртуальный музей функционирует с февраля 2014 года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</w:pPr>
            <w:r w:rsidRPr="00C047A0">
              <w:t>1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B67610" w:rsidP="00EB13AC">
            <w:pPr>
              <w:jc w:val="center"/>
            </w:pPr>
            <w:r w:rsidRPr="00C047A0">
              <w:t>1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B67610" w:rsidP="00EB13AC">
            <w:pPr>
              <w:jc w:val="center"/>
            </w:pPr>
            <w:r w:rsidRPr="00C047A0">
              <w:t>1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B67610" w:rsidP="00EB13AC">
            <w:pPr>
              <w:jc w:val="center"/>
            </w:pPr>
            <w:r w:rsidRPr="00C047A0">
              <w:t>100</w:t>
            </w:r>
            <w:r w:rsidR="00797611" w:rsidRPr="00C047A0">
              <w:t>,0</w:t>
            </w:r>
          </w:p>
        </w:tc>
      </w:tr>
      <w:tr w:rsidR="009438F5" w:rsidRPr="00C047A0" w:rsidTr="00F12D56">
        <w:tc>
          <w:tcPr>
            <w:tcW w:w="4219" w:type="dxa"/>
            <w:shd w:val="clear" w:color="auto" w:fill="auto"/>
          </w:tcPr>
          <w:p w:rsidR="009438F5" w:rsidRPr="00C047A0" w:rsidRDefault="009438F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образовательных учреждений общего образования до средней заработной п</w:t>
            </w:r>
            <w:r w:rsidR="0041307F"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латы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9438F5" w:rsidRPr="00C047A0" w:rsidRDefault="009438F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438F5" w:rsidRPr="00C047A0" w:rsidRDefault="009438F5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9438F5" w:rsidRPr="00C047A0" w:rsidRDefault="009438F5" w:rsidP="00EB13AC"/>
        </w:tc>
        <w:tc>
          <w:tcPr>
            <w:tcW w:w="1100" w:type="dxa"/>
            <w:shd w:val="clear" w:color="auto" w:fill="auto"/>
          </w:tcPr>
          <w:p w:rsidR="009438F5" w:rsidRPr="00C047A0" w:rsidRDefault="009438F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438F5" w:rsidRPr="00C047A0" w:rsidRDefault="009438F5" w:rsidP="00EB13AC"/>
        </w:tc>
        <w:tc>
          <w:tcPr>
            <w:tcW w:w="1134" w:type="dxa"/>
            <w:shd w:val="clear" w:color="auto" w:fill="auto"/>
          </w:tcPr>
          <w:p w:rsidR="009438F5" w:rsidRPr="00C047A0" w:rsidRDefault="009438F5" w:rsidP="00EB13AC"/>
        </w:tc>
        <w:tc>
          <w:tcPr>
            <w:tcW w:w="883" w:type="dxa"/>
            <w:shd w:val="clear" w:color="auto" w:fill="auto"/>
          </w:tcPr>
          <w:p w:rsidR="009438F5" w:rsidRPr="00C047A0" w:rsidRDefault="009438F5" w:rsidP="00EB13AC"/>
        </w:tc>
      </w:tr>
      <w:tr w:rsidR="005677B5" w:rsidRPr="00C047A0" w:rsidTr="00183FB8">
        <w:tc>
          <w:tcPr>
            <w:tcW w:w="4219" w:type="dxa"/>
            <w:shd w:val="clear" w:color="auto" w:fill="auto"/>
          </w:tcPr>
          <w:p w:rsidR="005677B5" w:rsidRPr="00C047A0" w:rsidRDefault="005677B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педагогических работников общего образования до уровня средней заработной платы в регионе</w:t>
            </w:r>
          </w:p>
        </w:tc>
        <w:tc>
          <w:tcPr>
            <w:tcW w:w="850" w:type="dxa"/>
            <w:shd w:val="clear" w:color="auto" w:fill="auto"/>
          </w:tcPr>
          <w:p w:rsidR="005677B5" w:rsidRPr="00C047A0" w:rsidRDefault="005677B5" w:rsidP="00EB13AC">
            <w:pPr>
              <w:jc w:val="center"/>
            </w:pPr>
            <w:r w:rsidRPr="00C047A0">
              <w:t>руб.</w:t>
            </w:r>
          </w:p>
        </w:tc>
        <w:tc>
          <w:tcPr>
            <w:tcW w:w="1701" w:type="dxa"/>
            <w:shd w:val="clear" w:color="auto" w:fill="auto"/>
          </w:tcPr>
          <w:p w:rsidR="005677B5" w:rsidRPr="00C047A0" w:rsidRDefault="005677B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677B5" w:rsidRPr="00C047A0" w:rsidRDefault="0084230F" w:rsidP="0084230F">
            <w:pPr>
              <w:jc w:val="both"/>
            </w:pPr>
            <w:r w:rsidRPr="0084230F">
              <w:t>До конца 2017 года планируется достижение среднего уровня заработной платы показателя, утвержденного «дорожной картой»</w:t>
            </w:r>
          </w:p>
        </w:tc>
        <w:tc>
          <w:tcPr>
            <w:tcW w:w="1100" w:type="dxa"/>
            <w:shd w:val="clear" w:color="auto" w:fill="auto"/>
          </w:tcPr>
          <w:p w:rsidR="005677B5" w:rsidRPr="00C047A0" w:rsidRDefault="0084230F" w:rsidP="0084230F">
            <w:pPr>
              <w:jc w:val="center"/>
            </w:pPr>
            <w:r>
              <w:t>31140,0</w:t>
            </w:r>
          </w:p>
        </w:tc>
        <w:tc>
          <w:tcPr>
            <w:tcW w:w="1026" w:type="dxa"/>
            <w:shd w:val="clear" w:color="auto" w:fill="auto"/>
          </w:tcPr>
          <w:p w:rsidR="005677B5" w:rsidRPr="00C047A0" w:rsidRDefault="0084230F" w:rsidP="00567346">
            <w:pPr>
              <w:jc w:val="center"/>
            </w:pPr>
            <w:r>
              <w:t>29363,8</w:t>
            </w:r>
          </w:p>
        </w:tc>
        <w:tc>
          <w:tcPr>
            <w:tcW w:w="1134" w:type="dxa"/>
            <w:shd w:val="clear" w:color="auto" w:fill="auto"/>
          </w:tcPr>
          <w:p w:rsidR="005677B5" w:rsidRPr="00C047A0" w:rsidRDefault="0084230F" w:rsidP="00C448A4">
            <w:pPr>
              <w:jc w:val="center"/>
            </w:pPr>
            <w:r>
              <w:t>29363,8</w:t>
            </w:r>
          </w:p>
        </w:tc>
        <w:tc>
          <w:tcPr>
            <w:tcW w:w="883" w:type="dxa"/>
            <w:shd w:val="clear" w:color="auto" w:fill="auto"/>
          </w:tcPr>
          <w:p w:rsidR="005677B5" w:rsidRPr="00C047A0" w:rsidRDefault="00BD04C0" w:rsidP="0084230F">
            <w:pPr>
              <w:jc w:val="center"/>
            </w:pPr>
            <w:r>
              <w:t>1</w:t>
            </w:r>
            <w:r w:rsidR="0084230F">
              <w:t>00,0</w:t>
            </w:r>
          </w:p>
        </w:tc>
      </w:tr>
      <w:tr w:rsidR="005677B5" w:rsidRPr="00C047A0" w:rsidTr="00183FB8">
        <w:tc>
          <w:tcPr>
            <w:tcW w:w="4219" w:type="dxa"/>
            <w:shd w:val="clear" w:color="auto" w:fill="auto"/>
          </w:tcPr>
          <w:p w:rsidR="005677B5" w:rsidRPr="00C047A0" w:rsidRDefault="005677B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работников дошкольных образовательных учреждений до средней заработной платы в сфере общего образования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5677B5" w:rsidRPr="00C047A0" w:rsidRDefault="005677B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677B5" w:rsidRPr="00C047A0" w:rsidRDefault="005677B5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5677B5" w:rsidRPr="00C047A0" w:rsidRDefault="005677B5" w:rsidP="00EB13AC"/>
        </w:tc>
        <w:tc>
          <w:tcPr>
            <w:tcW w:w="1100" w:type="dxa"/>
            <w:shd w:val="clear" w:color="auto" w:fill="auto"/>
          </w:tcPr>
          <w:p w:rsidR="005677B5" w:rsidRPr="00EE107D" w:rsidRDefault="005677B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5677B5" w:rsidRPr="00EE107D" w:rsidRDefault="005677B5" w:rsidP="00EB13AC"/>
        </w:tc>
        <w:tc>
          <w:tcPr>
            <w:tcW w:w="1134" w:type="dxa"/>
            <w:shd w:val="clear" w:color="auto" w:fill="auto"/>
          </w:tcPr>
          <w:p w:rsidR="005677B5" w:rsidRPr="00EE107D" w:rsidRDefault="005677B5" w:rsidP="00EB13AC"/>
        </w:tc>
        <w:tc>
          <w:tcPr>
            <w:tcW w:w="883" w:type="dxa"/>
            <w:shd w:val="clear" w:color="auto" w:fill="auto"/>
          </w:tcPr>
          <w:p w:rsidR="005677B5" w:rsidRPr="00EE107D" w:rsidRDefault="005677B5" w:rsidP="00EB13AC"/>
        </w:tc>
      </w:tr>
      <w:tr w:rsidR="006C0075" w:rsidRPr="00C047A0" w:rsidTr="00183FB8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дошкольных образовательных учреждений до средней заработной платы в сфере общего образования в регионе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руб.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84230F" w:rsidP="0084230F">
            <w:pPr>
              <w:jc w:val="both"/>
            </w:pPr>
            <w:r w:rsidRPr="0084230F">
              <w:t>До конца 2017 года планируется достижение среднего уровня заработной платы показателя, утвержденного «дорожной картой»</w:t>
            </w:r>
          </w:p>
        </w:tc>
        <w:tc>
          <w:tcPr>
            <w:tcW w:w="1100" w:type="dxa"/>
            <w:shd w:val="clear" w:color="auto" w:fill="auto"/>
          </w:tcPr>
          <w:p w:rsidR="006C0075" w:rsidRPr="00EE107D" w:rsidRDefault="006C0075" w:rsidP="00EB13AC">
            <w:pPr>
              <w:jc w:val="center"/>
            </w:pPr>
            <w:r w:rsidRPr="00EE107D">
              <w:t>27939,0</w:t>
            </w:r>
          </w:p>
        </w:tc>
        <w:tc>
          <w:tcPr>
            <w:tcW w:w="1026" w:type="dxa"/>
            <w:shd w:val="clear" w:color="auto" w:fill="auto"/>
          </w:tcPr>
          <w:p w:rsidR="006C0075" w:rsidRPr="00EE107D" w:rsidRDefault="006C0075" w:rsidP="0084230F">
            <w:pPr>
              <w:jc w:val="center"/>
            </w:pPr>
            <w:r w:rsidRPr="00EE107D">
              <w:t>2</w:t>
            </w:r>
            <w:r w:rsidR="0084230F">
              <w:t>5685,4</w:t>
            </w:r>
          </w:p>
        </w:tc>
        <w:tc>
          <w:tcPr>
            <w:tcW w:w="1134" w:type="dxa"/>
            <w:shd w:val="clear" w:color="auto" w:fill="auto"/>
          </w:tcPr>
          <w:p w:rsidR="006C0075" w:rsidRPr="00EE107D" w:rsidRDefault="0084230F" w:rsidP="00EE107D">
            <w:pPr>
              <w:jc w:val="center"/>
            </w:pPr>
            <w:r w:rsidRPr="00EE107D">
              <w:t>2</w:t>
            </w:r>
            <w:r>
              <w:t>5685,4</w:t>
            </w:r>
          </w:p>
        </w:tc>
        <w:tc>
          <w:tcPr>
            <w:tcW w:w="883" w:type="dxa"/>
            <w:shd w:val="clear" w:color="auto" w:fill="auto"/>
          </w:tcPr>
          <w:p w:rsidR="006C0075" w:rsidRPr="00EE107D" w:rsidRDefault="008B59A6" w:rsidP="00806B08">
            <w:pPr>
              <w:jc w:val="center"/>
            </w:pPr>
            <w:r w:rsidRPr="00EE107D">
              <w:t>10</w:t>
            </w:r>
            <w:r w:rsidR="00806B08" w:rsidRPr="00EE107D">
              <w:t>0,0</w:t>
            </w:r>
          </w:p>
        </w:tc>
      </w:tr>
      <w:tr w:rsidR="006C0075" w:rsidRPr="00C047A0" w:rsidTr="00183FB8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средней заработной платы работников учреждений дополнительного образования до средней заработной платы в сфере общего образования в 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соответствующем регионе.</w:t>
            </w:r>
          </w:p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183FB8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Показатель: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 учреждений дополнительного образования</w:t>
            </w:r>
          </w:p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руб.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221A5E" w:rsidP="002648AD">
            <w:r w:rsidRPr="00221A5E">
              <w:t>До конца 2017 года планируется достижение среднего уровня заработной платы показателя, утвержденного «дорожной картой»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221A5E">
            <w:pPr>
              <w:jc w:val="center"/>
            </w:pPr>
            <w:r w:rsidRPr="00C047A0">
              <w:t>2</w:t>
            </w:r>
            <w:r w:rsidR="00221A5E">
              <w:t>9900,0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84230F" w:rsidP="0084230F">
            <w:pPr>
              <w:jc w:val="center"/>
            </w:pPr>
            <w:r>
              <w:t>26714,1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84230F" w:rsidP="00846525">
            <w:pPr>
              <w:jc w:val="center"/>
            </w:pPr>
            <w:r>
              <w:t>26714,1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84230F">
            <w:pPr>
              <w:jc w:val="center"/>
            </w:pPr>
            <w:r w:rsidRPr="00C047A0">
              <w:t>1</w:t>
            </w:r>
            <w:r w:rsidR="007C497B" w:rsidRPr="00C047A0">
              <w:t>0</w:t>
            </w:r>
            <w:r w:rsidR="0084230F">
              <w:t>0,0</w:t>
            </w:r>
          </w:p>
        </w:tc>
      </w:tr>
      <w:tr w:rsidR="006C0075" w:rsidRPr="00C047A0" w:rsidTr="00183FB8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Указ Президента Российской Федерации от 07 мая 2012 года № 598 «О совершенствовании государственной политики в сфере здравоохранения»</w:t>
            </w:r>
          </w:p>
        </w:tc>
      </w:tr>
      <w:tr w:rsidR="006C0075" w:rsidRPr="00C047A0" w:rsidTr="00183FB8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</w:rPr>
              <w:t>«Снижение смертности от болезней системы кровообращения до 649,4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2834D0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C04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болезней системы кровообращения до 649,4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072CBF" w:rsidRPr="00C047A0" w:rsidRDefault="00072CBF" w:rsidP="001F73A4">
            <w:r w:rsidRPr="00C047A0">
              <w:t xml:space="preserve">В соответствии со стандартами оказания медицинской помощи, больным с острым коронарным синдромом в кардиологическом и реанимационном отделениях ГБУЗ </w:t>
            </w:r>
            <w:proofErr w:type="gramStart"/>
            <w:r w:rsidRPr="00C047A0">
              <w:t>СО</w:t>
            </w:r>
            <w:proofErr w:type="gramEnd"/>
            <w:r w:rsidRPr="00C047A0">
              <w:t xml:space="preserve"> «Артемовская ЦРБ» проводится тромболитическая терапия. На основании Приказа МЗ СО «О совершенствовании системы оказания медицинской помощи больным с острым нарушением мозгового кровообращения» от 05.05.2012 №</w:t>
            </w:r>
            <w:r w:rsidR="00BD7446">
              <w:t> </w:t>
            </w:r>
            <w:r w:rsidRPr="00C047A0">
              <w:t xml:space="preserve">503-п, больные с инсультами направляются в Алапаевский межмуниципальный центр для проведения компьютерной томографии и оказания </w:t>
            </w:r>
            <w:r w:rsidRPr="00C047A0">
              <w:lastRenderedPageBreak/>
              <w:t>специализированно</w:t>
            </w:r>
            <w:r w:rsidR="009F6E67">
              <w:t>й медицинской помощи пациентам</w:t>
            </w:r>
          </w:p>
        </w:tc>
        <w:tc>
          <w:tcPr>
            <w:tcW w:w="1100" w:type="dxa"/>
            <w:shd w:val="clear" w:color="auto" w:fill="auto"/>
          </w:tcPr>
          <w:p w:rsidR="006C0075" w:rsidRPr="002648AD" w:rsidRDefault="00D304D0" w:rsidP="00D304D0">
            <w:pPr>
              <w:jc w:val="center"/>
              <w:rPr>
                <w:color w:val="000000"/>
              </w:rPr>
            </w:pPr>
            <w:r w:rsidRPr="002648AD">
              <w:rPr>
                <w:color w:val="000000"/>
              </w:rPr>
              <w:lastRenderedPageBreak/>
              <w:t>842,1</w:t>
            </w:r>
          </w:p>
        </w:tc>
        <w:tc>
          <w:tcPr>
            <w:tcW w:w="1026" w:type="dxa"/>
            <w:shd w:val="clear" w:color="auto" w:fill="auto"/>
          </w:tcPr>
          <w:p w:rsidR="006C0075" w:rsidRPr="002648AD" w:rsidRDefault="00511258" w:rsidP="00D304D0">
            <w:pPr>
              <w:jc w:val="center"/>
            </w:pPr>
            <w:r>
              <w:t>842,1</w:t>
            </w:r>
          </w:p>
        </w:tc>
        <w:tc>
          <w:tcPr>
            <w:tcW w:w="1134" w:type="dxa"/>
            <w:shd w:val="clear" w:color="auto" w:fill="auto"/>
          </w:tcPr>
          <w:p w:rsidR="006C0075" w:rsidRPr="002648AD" w:rsidRDefault="00E478D6" w:rsidP="00E478D6">
            <w:pPr>
              <w:jc w:val="center"/>
            </w:pPr>
            <w:r>
              <w:t>153,3</w:t>
            </w:r>
          </w:p>
        </w:tc>
        <w:tc>
          <w:tcPr>
            <w:tcW w:w="883" w:type="dxa"/>
            <w:shd w:val="clear" w:color="auto" w:fill="auto"/>
          </w:tcPr>
          <w:p w:rsidR="006C0075" w:rsidRPr="002648AD" w:rsidRDefault="00511258" w:rsidP="00E478D6">
            <w:pPr>
              <w:jc w:val="center"/>
            </w:pPr>
            <w:r>
              <w:t>1</w:t>
            </w:r>
            <w:r w:rsidR="00E478D6">
              <w:t>8,2</w:t>
            </w: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«Снижение смертности от новообразований (в том числе от злокачественных) до 192,8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</w:tr>
      <w:tr w:rsidR="006C0075" w:rsidRPr="00C047A0" w:rsidTr="002834D0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7059EE" w:rsidP="00EB13AC">
            <w:pPr>
              <w:rPr>
                <w:color w:val="000000"/>
              </w:rPr>
            </w:pPr>
            <w:r w:rsidRPr="00C047A0">
              <w:t xml:space="preserve">В целях снижения смертности от </w:t>
            </w:r>
            <w:r w:rsidRPr="00C047A0">
              <w:rPr>
                <w:color w:val="000000"/>
              </w:rPr>
              <w:t>новообразований</w:t>
            </w:r>
            <w:r w:rsidR="0003127C" w:rsidRPr="00C047A0">
              <w:rPr>
                <w:color w:val="000000"/>
              </w:rPr>
              <w:t xml:space="preserve"> проводятся профилактические осмотры и цитологические исследования,</w:t>
            </w:r>
            <w:r w:rsidRPr="00C047A0">
              <w:rPr>
                <w:color w:val="000000"/>
              </w:rPr>
              <w:t xml:space="preserve"> выполняется план маммографических исследований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200,0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200,0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E478D6" w:rsidP="00E478D6">
            <w:pPr>
              <w:jc w:val="center"/>
            </w:pPr>
            <w:r>
              <w:t>33,5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E478D6" w:rsidP="00E478D6">
            <w:pPr>
              <w:jc w:val="center"/>
            </w:pPr>
            <w:r>
              <w:t>16,8</w:t>
            </w: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«Снижение смертности от туберкулеза до 11,8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</w:tr>
      <w:tr w:rsidR="006C0075" w:rsidRPr="00C047A0" w:rsidTr="002834D0">
        <w:tc>
          <w:tcPr>
            <w:tcW w:w="4219" w:type="dxa"/>
            <w:shd w:val="clear" w:color="auto" w:fill="auto"/>
          </w:tcPr>
          <w:p w:rsidR="00701F05" w:rsidRPr="00E478D6" w:rsidRDefault="006C0075" w:rsidP="00EB13A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7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C04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туберкулеза до 11,8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E478D6" w:rsidRDefault="00E478D6" w:rsidP="00EB13AC">
            <w:r>
              <w:t xml:space="preserve">В январе-феврале 2017 года случаев смерти от </w:t>
            </w:r>
            <w:r w:rsidRPr="00E478D6">
              <w:t>туберкулеза</w:t>
            </w:r>
            <w:r>
              <w:t xml:space="preserve"> не зафиксировано</w:t>
            </w:r>
          </w:p>
          <w:p w:rsidR="006C0075" w:rsidRPr="00C047A0" w:rsidRDefault="00E478D6" w:rsidP="00E478D6">
            <w: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12,0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12,0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1F73A4" w:rsidP="0010557F">
            <w:pPr>
              <w:jc w:val="center"/>
            </w:pPr>
            <w:r>
              <w:t>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1F73A4" w:rsidP="0010557F">
            <w:pPr>
              <w:jc w:val="center"/>
            </w:pPr>
            <w:r>
              <w:t>0</w:t>
            </w:r>
          </w:p>
        </w:tc>
      </w:tr>
      <w:tr w:rsidR="006C0075" w:rsidRPr="00C047A0" w:rsidTr="002834D0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color w:val="000000"/>
                <w:u w:val="single"/>
              </w:rPr>
            </w:pPr>
            <w:r w:rsidRPr="00C047A0">
              <w:rPr>
                <w:color w:val="000000"/>
                <w:u w:val="single"/>
              </w:rPr>
              <w:t xml:space="preserve">Показатель: </w:t>
            </w:r>
          </w:p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Снижение в Артемовском городском округе смертности от дорожно-транспортных происшествий до 10,6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89289A" w:rsidRPr="00C047A0" w:rsidRDefault="001F73A4" w:rsidP="0089289A">
            <w:r>
              <w:t>В январе</w:t>
            </w:r>
            <w:r w:rsidR="0089289A">
              <w:t xml:space="preserve">-феврале </w:t>
            </w:r>
            <w:r>
              <w:t xml:space="preserve">2017 года </w:t>
            </w:r>
            <w:r w:rsidR="0089289A" w:rsidRPr="0089289A">
              <w:t>зарегистрировано 96 дорожно-транспортных происшествий, с участием детей зарегистрировано 1 ДТП. При сове</w:t>
            </w:r>
            <w:r w:rsidR="0089289A">
              <w:t>ршении ДТП пострадало 5 человек</w:t>
            </w:r>
            <w:r w:rsidR="0089289A" w:rsidRPr="0089289A">
              <w:t xml:space="preserve">, погибло 2 человека  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12,0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12,0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E478D6" w:rsidP="00E478D6">
            <w:pPr>
              <w:jc w:val="center"/>
            </w:pPr>
            <w:r>
              <w:t>7,0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1F73A4" w:rsidP="00E478D6">
            <w:pPr>
              <w:jc w:val="center"/>
            </w:pPr>
            <w:r>
              <w:t>5</w:t>
            </w:r>
            <w:r w:rsidR="00E478D6">
              <w:t>8,3</w:t>
            </w: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живыми»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2834D0">
        <w:tc>
          <w:tcPr>
            <w:tcW w:w="4219" w:type="dxa"/>
          </w:tcPr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lastRenderedPageBreak/>
              <w:t>Показатель:</w:t>
            </w:r>
            <w:r w:rsidRPr="00C047A0">
              <w:rPr>
                <w:color w:val="000000"/>
              </w:rPr>
              <w:t xml:space="preserve"> Снижение младенческой смертности в Артемовском городском округе, до </w:t>
            </w:r>
            <w:r w:rsidR="00904C01">
              <w:rPr>
                <w:color w:val="000000"/>
              </w:rPr>
              <w:t>7,5 на 1 тыс. родившихся живыми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97698" w:rsidRPr="00C047A0" w:rsidRDefault="001F73A4" w:rsidP="003E174C">
            <w:r w:rsidRPr="001F73A4">
              <w:t>До определения плановых значений на 2017 год к учету прин</w:t>
            </w:r>
            <w:r>
              <w:t>яты плановые значения 2016 года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10,0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89289A" w:rsidP="0089289A">
            <w:pPr>
              <w:jc w:val="center"/>
            </w:pPr>
            <w:r>
              <w:t>9,6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89289A" w:rsidP="0089289A">
            <w:pPr>
              <w:jc w:val="center"/>
            </w:pPr>
            <w:r>
              <w:t>96,0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>«Обеспечить разработку и реализацию до конца декабря 2012 года мер, направленных на повышение эффективности единого государственного экзамена».</w:t>
            </w:r>
          </w:p>
        </w:tc>
        <w:tc>
          <w:tcPr>
            <w:tcW w:w="850" w:type="dxa"/>
            <w:vAlign w:val="center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2834D0">
        <w:tc>
          <w:tcPr>
            <w:tcW w:w="4219" w:type="dxa"/>
          </w:tcPr>
          <w:p w:rsidR="006C0075" w:rsidRPr="00C047A0" w:rsidRDefault="006C0075" w:rsidP="00EB13AC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21A5E" w:rsidRDefault="00221A5E" w:rsidP="00221A5E">
            <w:r>
              <w:t xml:space="preserve">В числе мер, направленных на повышение эффективности единого государственного экзамена (далее - ЕГЭ) и достижение доли выпускников, успешно сдавших ЕГЭ, в соответствии с установленным на 2017 год показателем, за прошедший период текущего года проведены следующие мероприятия: </w:t>
            </w:r>
          </w:p>
          <w:p w:rsidR="00221A5E" w:rsidRDefault="00221A5E" w:rsidP="00221A5E">
            <w:r>
              <w:t xml:space="preserve">- подготовительная работа по подготовке к ЕГЭ выпускников 11-х классов на основе </w:t>
            </w:r>
          </w:p>
          <w:p w:rsidR="00221A5E" w:rsidRDefault="00221A5E" w:rsidP="00221A5E">
            <w:r>
              <w:t>индивидуальных программ;</w:t>
            </w:r>
          </w:p>
          <w:p w:rsidR="00221A5E" w:rsidRDefault="00221A5E" w:rsidP="00221A5E">
            <w:r>
              <w:t xml:space="preserve">- создание информационного поля по вопросам проведения </w:t>
            </w:r>
          </w:p>
          <w:p w:rsidR="00221A5E" w:rsidRDefault="00221A5E" w:rsidP="00221A5E">
            <w:r>
              <w:t xml:space="preserve">государственной итоговой аттестации выпускников в 2017 </w:t>
            </w:r>
            <w:r>
              <w:lastRenderedPageBreak/>
              <w:t>году;</w:t>
            </w:r>
          </w:p>
          <w:p w:rsidR="00221A5E" w:rsidRDefault="00221A5E" w:rsidP="00221A5E">
            <w:r>
              <w:t>- повышение квалификации педагогических и руководящих работников, организаторов и экспертов ЕГЭ по вопросам организации и проведения ЕГЭ в 2017 году;</w:t>
            </w:r>
          </w:p>
          <w:p w:rsidR="00221A5E" w:rsidRDefault="00221A5E" w:rsidP="00221A5E">
            <w:r>
              <w:t>- формирование локальной нормативной базы, регулирующей условия и порядок подготовки и проведения ЕГЭ, в рамках компетенции;</w:t>
            </w:r>
          </w:p>
          <w:p w:rsidR="00221A5E" w:rsidRDefault="00221A5E" w:rsidP="00221A5E">
            <w:r>
              <w:t xml:space="preserve">- обеспечение готовности пунктов проведения ЕГЭ;  </w:t>
            </w:r>
          </w:p>
          <w:p w:rsidR="00221A5E" w:rsidRDefault="00221A5E" w:rsidP="00221A5E">
            <w:r>
              <w:t>- разработка Плана мероприятий по оценке качества подготовки обучающихся и реализации образовательных программ на территории Артемовского городского округа в 2016-2017 учебном году;</w:t>
            </w:r>
          </w:p>
          <w:p w:rsidR="00E60F9E" w:rsidRPr="00C047A0" w:rsidRDefault="00221A5E" w:rsidP="00221A5E">
            <w:r>
              <w:t>- организация методической помощи педагогическим коллективам в части подготовки и проведения ЕГЭ в 2017 году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98,8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221A5E" w:rsidP="00EB13A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221A5E" w:rsidP="00EB13AC">
            <w:pPr>
              <w:jc w:val="center"/>
            </w:pPr>
            <w:r>
              <w:t>-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221A5E" w:rsidP="00EB13AC">
            <w:pPr>
              <w:jc w:val="center"/>
            </w:pPr>
            <w:r>
              <w:t>-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Увеличить к 2015 году долю педагогов, прошедших повышение квалификации и (или) профессиональную подготовку, до 37% от общей численности педагогов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2834D0">
        <w:tc>
          <w:tcPr>
            <w:tcW w:w="4219" w:type="dxa"/>
          </w:tcPr>
          <w:p w:rsidR="006C0075" w:rsidRPr="00C047A0" w:rsidRDefault="006C0075" w:rsidP="00EB13AC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lastRenderedPageBreak/>
              <w:t>Показатель:</w:t>
            </w:r>
            <w:r w:rsidR="006F040B">
              <w:rPr>
                <w:color w:val="000000"/>
              </w:rPr>
              <w:t xml:space="preserve"> Д</w:t>
            </w:r>
            <w:r w:rsidRPr="00C047A0">
              <w:rPr>
                <w:color w:val="000000"/>
              </w:rPr>
              <w:t>оля педагогов, прошедших повышение квалификации и (или) профессиональную подготовку, от общей численности педагогов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221A5E" w:rsidP="003B3F6E">
            <w:r>
              <w:t>В январе</w:t>
            </w:r>
            <w:r w:rsidR="00F01700">
              <w:t>-феврале</w:t>
            </w:r>
            <w:r>
              <w:t xml:space="preserve"> 2017 года п</w:t>
            </w:r>
            <w:r w:rsidR="006C0075" w:rsidRPr="00C047A0">
              <w:t xml:space="preserve">едагогические и руководящие работники образовательных учреждений повышение квалификации </w:t>
            </w:r>
            <w:r>
              <w:t>не</w:t>
            </w:r>
            <w:r w:rsidR="006A19E6">
              <w:t xml:space="preserve"> проходили</w:t>
            </w:r>
            <w:r w:rsidR="006C0075" w:rsidRPr="00C047A0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39,0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221A5E" w:rsidP="003B3F6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221A5E" w:rsidP="00BD152B">
            <w:pPr>
              <w:jc w:val="center"/>
            </w:pPr>
            <w:r>
              <w:t>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221A5E" w:rsidP="00BD152B">
            <w:pPr>
              <w:jc w:val="center"/>
            </w:pPr>
            <w:r>
              <w:t>0</w:t>
            </w:r>
          </w:p>
        </w:tc>
      </w:tr>
      <w:tr w:rsidR="006C0075" w:rsidRPr="00C047A0" w:rsidTr="00183FB8">
        <w:trPr>
          <w:trHeight w:val="890"/>
        </w:trPr>
        <w:tc>
          <w:tcPr>
            <w:tcW w:w="4219" w:type="dxa"/>
          </w:tcPr>
          <w:p w:rsidR="006C0075" w:rsidRPr="00C047A0" w:rsidRDefault="006C0075" w:rsidP="00EB13AC">
            <w:r w:rsidRPr="00C047A0">
              <w:t>Обеспечение  разработки комплекса мер, направленных на выявление и поддержку одаренных детей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2834D0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увеличение количества детей – победителей и призеров мероприятий областного и федерального уровней  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чел.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>Комплекс мер, направленный на  выявление и поддержку одаренных детей, реализуется в рамках:</w:t>
            </w:r>
          </w:p>
          <w:p w:rsidR="006C0075" w:rsidRPr="00C047A0" w:rsidRDefault="006C0075" w:rsidP="00EB13AC">
            <w:r w:rsidRPr="00C047A0">
              <w:t>- муниципальной программы «Развитие системы образования Артемовского городского округа на период 2015-2020 годов»;</w:t>
            </w:r>
          </w:p>
          <w:p w:rsidR="006C0075" w:rsidRPr="00C047A0" w:rsidRDefault="006C0075" w:rsidP="00EB13AC">
            <w:r w:rsidRPr="00C047A0">
              <w:t>- посредством участия в областном фестивале «Юные интеллектуалы Среднего Урала» и реализации муниципального этапа фестиваля;</w:t>
            </w:r>
          </w:p>
          <w:p w:rsidR="006C0075" w:rsidRPr="00C047A0" w:rsidRDefault="006C0075" w:rsidP="00EB13AC">
            <w:r w:rsidRPr="00C047A0">
              <w:t>- мероприятий приоритетного национального проекта «Образование» (олимпиады, исследовательская деятельность, спортивные соревнования, конкурсы);</w:t>
            </w:r>
          </w:p>
          <w:p w:rsidR="006C0075" w:rsidRPr="00C047A0" w:rsidRDefault="006C0075" w:rsidP="00EB13AC">
            <w:r w:rsidRPr="00C047A0">
              <w:t>-программ работы с одаренными детьми в муниципаль</w:t>
            </w:r>
            <w:r w:rsidR="006A19E6">
              <w:t>ных образовательных учреждениях.</w:t>
            </w:r>
          </w:p>
          <w:p w:rsidR="006C0075" w:rsidRPr="00C047A0" w:rsidRDefault="006C0075" w:rsidP="00EB13AC">
            <w:r w:rsidRPr="00C047A0">
              <w:t xml:space="preserve">В банке данных талантливых и </w:t>
            </w:r>
            <w:r w:rsidRPr="00C047A0">
              <w:lastRenderedPageBreak/>
              <w:t>одаренных детей сведения о 3</w:t>
            </w:r>
            <w:r w:rsidR="006E2AA2">
              <w:t>490</w:t>
            </w:r>
            <w:r w:rsidRPr="00C047A0">
              <w:t xml:space="preserve"> учащихся</w:t>
            </w:r>
          </w:p>
        </w:tc>
        <w:tc>
          <w:tcPr>
            <w:tcW w:w="1100" w:type="dxa"/>
            <w:shd w:val="clear" w:color="auto" w:fill="auto"/>
          </w:tcPr>
          <w:p w:rsidR="006C0075" w:rsidRPr="00BF7539" w:rsidRDefault="006C0075" w:rsidP="00EB13AC">
            <w:pPr>
              <w:jc w:val="center"/>
            </w:pPr>
            <w:r w:rsidRPr="00BF7539">
              <w:lastRenderedPageBreak/>
              <w:t>140</w:t>
            </w:r>
          </w:p>
        </w:tc>
        <w:tc>
          <w:tcPr>
            <w:tcW w:w="1026" w:type="dxa"/>
            <w:shd w:val="clear" w:color="auto" w:fill="auto"/>
          </w:tcPr>
          <w:p w:rsidR="006C0075" w:rsidRPr="00BF7539" w:rsidRDefault="006A19E6" w:rsidP="007753D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C0075" w:rsidRPr="00BF7539" w:rsidRDefault="006A19E6" w:rsidP="002648AD">
            <w:pPr>
              <w:jc w:val="center"/>
            </w:pPr>
            <w:r>
              <w:t>0</w:t>
            </w:r>
          </w:p>
        </w:tc>
        <w:tc>
          <w:tcPr>
            <w:tcW w:w="883" w:type="dxa"/>
            <w:shd w:val="clear" w:color="auto" w:fill="auto"/>
          </w:tcPr>
          <w:p w:rsidR="006C0075" w:rsidRPr="00BF7539" w:rsidRDefault="006A19E6" w:rsidP="002648AD">
            <w:pPr>
              <w:jc w:val="center"/>
            </w:pPr>
            <w:r>
              <w:t>0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r w:rsidRPr="00C047A0">
              <w:lastRenderedPageBreak/>
              <w:t>Обеспечение разработки и утверждения Концепции развития математического образования.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2834D0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увеличение количества профильных математических классов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 xml:space="preserve">Организационно-содержательные условия реализации Концепции развития математического образования </w:t>
            </w:r>
            <w:r w:rsidR="008F212A">
              <w:t>в себя</w:t>
            </w:r>
            <w:r w:rsidRPr="00C047A0">
              <w:t xml:space="preserve"> включа</w:t>
            </w:r>
            <w:r w:rsidR="008B59A6" w:rsidRPr="00C047A0">
              <w:t>ли</w:t>
            </w:r>
            <w:r w:rsidRPr="00C047A0">
              <w:t>:</w:t>
            </w:r>
          </w:p>
          <w:p w:rsidR="006C0075" w:rsidRPr="00C047A0" w:rsidRDefault="006C0075" w:rsidP="00EB13AC">
            <w:r w:rsidRPr="00C047A0">
              <w:t>- проведение тематических недель;</w:t>
            </w:r>
          </w:p>
          <w:p w:rsidR="006C0075" w:rsidRPr="00C047A0" w:rsidRDefault="006C0075" w:rsidP="00EB13AC">
            <w:r w:rsidRPr="00C047A0">
              <w:t>- посещение обучающимися элективных курсов и факультативных занятий в данной образовательной области;</w:t>
            </w:r>
          </w:p>
          <w:p w:rsidR="006C0075" w:rsidRDefault="006C0075" w:rsidP="001C3ED8">
            <w:r w:rsidRPr="00C047A0">
              <w:t xml:space="preserve">- </w:t>
            </w:r>
            <w:r w:rsidR="001C3ED8" w:rsidRPr="001C3ED8">
              <w:t xml:space="preserve">реализация индивидуальных учебных планов в 10-11 классах в рамках функционирования сети </w:t>
            </w:r>
            <w:r w:rsidRPr="00C047A0">
              <w:t>функционирование сети профильных математических классо</w:t>
            </w:r>
            <w:r w:rsidR="001C3ED8">
              <w:t>в в МОУ СОШ №№ 8, 9, 12, 21, 56;</w:t>
            </w:r>
          </w:p>
          <w:p w:rsidR="001C3ED8" w:rsidRPr="00C047A0" w:rsidRDefault="001C3ED8" w:rsidP="007753DE">
            <w:r>
              <w:t>-</w:t>
            </w:r>
            <w:r w:rsidRPr="001C3ED8">
              <w:t xml:space="preserve"> углубленное изучение математики (М</w:t>
            </w:r>
            <w:r w:rsidR="007753DE">
              <w:t xml:space="preserve">АОУ СОШ № 56, МАОУ «Лицей № 21). На территории АГО создано 9 </w:t>
            </w:r>
            <w:r w:rsidR="007753DE" w:rsidRPr="007753DE">
              <w:t xml:space="preserve">профильных математических классов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9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1C3ED8" w:rsidP="00EB13AC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1C3ED8" w:rsidP="00EB13AC">
            <w:pPr>
              <w:jc w:val="center"/>
            </w:pPr>
            <w:r>
              <w:t>9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r w:rsidRPr="00C047A0">
              <w:t xml:space="preserve">Удельный вес численности обучающихся по программам общего образования, участвующих в </w:t>
            </w:r>
            <w:r w:rsidRPr="00C047A0">
              <w:lastRenderedPageBreak/>
              <w:t xml:space="preserve">олимпиадах и конкурсах различного уровня, в общей численности учащихся по программам общего образования  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2834D0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lastRenderedPageBreak/>
              <w:t>Показатель:</w:t>
            </w:r>
            <w:r w:rsidRPr="00C047A0">
              <w:t xml:space="preserve">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A19E6" w:rsidRDefault="006A19E6" w:rsidP="006A19E6">
            <w:r>
              <w:t>Количество обучающихся по дополнительным образовательным  программам составляет 5743 человека. Процент обучающихся по программам дополнительного образования детей в возрасте от 5 до 18 лет в отчетный период составляет 71%. Достижение показателя обеспечивается:</w:t>
            </w:r>
          </w:p>
          <w:p w:rsidR="006A19E6" w:rsidRDefault="006A19E6" w:rsidP="006A19E6">
            <w:r>
              <w:t>- за счет реализации на бюджетной основе программ дополнительного образования детей в 5 муниципальных образовательных учреждениях дополнительного образования;</w:t>
            </w:r>
          </w:p>
          <w:p w:rsidR="006A19E6" w:rsidRDefault="006A19E6" w:rsidP="006A19E6">
            <w:r>
              <w:t>- реализации на бюджетной основе  программ дополнительного образования в муниципальных общеобразовательных учреждениях;</w:t>
            </w:r>
          </w:p>
          <w:p w:rsidR="006A19E6" w:rsidRDefault="006A19E6" w:rsidP="006A19E6">
            <w:r>
              <w:t>- в рамках внеурочной деятельности обучающихся  в соответствии с требованиями Федерального государственного образовательного стандарта;</w:t>
            </w:r>
          </w:p>
          <w:p w:rsidR="006C0075" w:rsidRPr="00C047A0" w:rsidRDefault="006A19E6" w:rsidP="00B672AD">
            <w:r>
              <w:t xml:space="preserve">- обучения по программам </w:t>
            </w:r>
            <w:r>
              <w:lastRenderedPageBreak/>
              <w:t>дополнительного образования в  учреждениях культуры</w:t>
            </w:r>
          </w:p>
        </w:tc>
        <w:tc>
          <w:tcPr>
            <w:tcW w:w="1100" w:type="dxa"/>
            <w:shd w:val="clear" w:color="auto" w:fill="auto"/>
          </w:tcPr>
          <w:p w:rsidR="006C0075" w:rsidRPr="00BF7539" w:rsidRDefault="006C0075" w:rsidP="006A19E6">
            <w:pPr>
              <w:jc w:val="center"/>
            </w:pPr>
            <w:r w:rsidRPr="00BF7539">
              <w:lastRenderedPageBreak/>
              <w:t>7</w:t>
            </w:r>
            <w:r w:rsidR="006A19E6">
              <w:t>2,0</w:t>
            </w:r>
          </w:p>
        </w:tc>
        <w:tc>
          <w:tcPr>
            <w:tcW w:w="1026" w:type="dxa"/>
            <w:shd w:val="clear" w:color="auto" w:fill="auto"/>
          </w:tcPr>
          <w:p w:rsidR="006C0075" w:rsidRPr="00BF7539" w:rsidRDefault="008F212A" w:rsidP="00EB13AC">
            <w:pPr>
              <w:jc w:val="center"/>
            </w:pPr>
            <w:r w:rsidRPr="00BF7539">
              <w:t>7</w:t>
            </w:r>
            <w:r w:rsidR="00BF7539" w:rsidRPr="00BF7539">
              <w:t>1</w:t>
            </w:r>
            <w:r w:rsidRPr="00BF7539">
              <w:t>,0</w:t>
            </w:r>
          </w:p>
          <w:p w:rsidR="006C0075" w:rsidRPr="00BF7539" w:rsidRDefault="006C0075" w:rsidP="00EB13A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BF7539" w:rsidRDefault="008F212A" w:rsidP="008F212A">
            <w:pPr>
              <w:jc w:val="center"/>
            </w:pPr>
            <w:r w:rsidRPr="00BF7539">
              <w:t>71,0</w:t>
            </w:r>
          </w:p>
        </w:tc>
        <w:tc>
          <w:tcPr>
            <w:tcW w:w="883" w:type="dxa"/>
            <w:shd w:val="clear" w:color="auto" w:fill="auto"/>
          </w:tcPr>
          <w:p w:rsidR="006C0075" w:rsidRPr="00BF7539" w:rsidRDefault="006C0075" w:rsidP="00EB13AC">
            <w:pPr>
              <w:jc w:val="center"/>
            </w:pPr>
            <w:r w:rsidRPr="00BF7539">
              <w:t>100,0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r w:rsidRPr="00C047A0">
              <w:lastRenderedPageBreak/>
              <w:t>«Проведение до конца декабря 2012 г. мониторинга деятельности государственных образовательных учреждений в целях оценки эффективности их работы»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2834D0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Удельный вес муниципальных образовательных учреждений, их руководителей и основных категорий работников, оценка деятельности которых осуществляется на основании показателей эффективности деятельности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A19E6" w:rsidRDefault="006A19E6" w:rsidP="006A19E6">
            <w:pPr>
              <w:jc w:val="both"/>
            </w:pPr>
            <w:r>
              <w:t>Количество муниципальных образовательных учреждений, подведомственных Управлению образования Артемовского городского округа -55.</w:t>
            </w:r>
          </w:p>
          <w:p w:rsidR="006A19E6" w:rsidRDefault="006A19E6" w:rsidP="006A19E6">
            <w:pPr>
              <w:jc w:val="both"/>
            </w:pPr>
            <w:r>
              <w:t xml:space="preserve">Удельный вес муниципальных образовательных учреждений, оценка эффективности деятельности руководителей и  основных категорий работников в которых осуществляется на основании показателей эффективности деятельности, составляет 100%.  </w:t>
            </w:r>
          </w:p>
          <w:p w:rsidR="006C0075" w:rsidRPr="00C047A0" w:rsidRDefault="006A19E6" w:rsidP="006A19E6">
            <w:pPr>
              <w:jc w:val="both"/>
            </w:pPr>
            <w:r>
              <w:t>Проведено заседание Общественного совета при Управлении образования Артемовского городского округа по проведению независимой оценки качества образовательной деятельности муниципальных образовательных учреждений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</w:t>
            </w:r>
            <w:r w:rsidR="005C107F">
              <w:t>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</w:t>
            </w:r>
            <w:r w:rsidR="005C107F">
              <w:t>,0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 xml:space="preserve">Указ Президента Российской Федерации от 07 мая 2012 года № 600 «О мерах по обеспечению граждан Российской Федерации доступным и </w:t>
            </w:r>
            <w:r w:rsidRPr="00C047A0">
              <w:lastRenderedPageBreak/>
              <w:t>комфортным жильем и повышению качества жилищно-коммунальных услуг»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r w:rsidRPr="00C047A0">
              <w:lastRenderedPageBreak/>
              <w:t>Создание для граждан Российской Федерации возможности улучшения жилищных условий не реже одного раза в 15 лет».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2834D0">
        <w:tc>
          <w:tcPr>
            <w:tcW w:w="4219" w:type="dxa"/>
          </w:tcPr>
          <w:p w:rsidR="006C0075" w:rsidRPr="00C047A0" w:rsidRDefault="006C0075" w:rsidP="00EB13AC">
            <w:r w:rsidRPr="00C047A0">
              <w:t>Показатель:</w:t>
            </w:r>
          </w:p>
          <w:p w:rsidR="006C0075" w:rsidRPr="00C047A0" w:rsidRDefault="006C0075" w:rsidP="00EB13AC">
            <w:r w:rsidRPr="00C047A0">
              <w:t>1) уровень обеспеченности населения Артемовского городского округа жильем</w:t>
            </w:r>
          </w:p>
        </w:tc>
        <w:tc>
          <w:tcPr>
            <w:tcW w:w="850" w:type="dxa"/>
          </w:tcPr>
          <w:p w:rsidR="006C0075" w:rsidRPr="00C047A0" w:rsidRDefault="006C0075" w:rsidP="00EB13AC">
            <w:r w:rsidRPr="00C047A0">
              <w:t>кв.м./чел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>Общая площадь жилого фонда Артемовского городского округа составляет 1442,9 тыс. кв. м.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25,3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25,3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25,3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2834D0">
        <w:tc>
          <w:tcPr>
            <w:tcW w:w="4219" w:type="dxa"/>
          </w:tcPr>
          <w:p w:rsidR="006C0075" w:rsidRPr="00C047A0" w:rsidRDefault="006C0075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   </w:t>
            </w:r>
          </w:p>
        </w:tc>
        <w:tc>
          <w:tcPr>
            <w:tcW w:w="850" w:type="dxa"/>
          </w:tcPr>
          <w:p w:rsidR="006C0075" w:rsidRPr="00C047A0" w:rsidRDefault="006C0075" w:rsidP="00EB13AC">
            <w:r w:rsidRPr="00C047A0">
              <w:t>квар-тира/лет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F01700">
            <w:r w:rsidRPr="00C047A0">
              <w:t>Средний размер заработной платы в Артемовском городском округе составля</w:t>
            </w:r>
            <w:r w:rsidR="00F01700">
              <w:t>ет</w:t>
            </w:r>
            <w:r w:rsidRPr="00C047A0">
              <w:t xml:space="preserve"> </w:t>
            </w:r>
            <w:r w:rsidR="00871C1D">
              <w:t>17,3</w:t>
            </w:r>
            <w:r w:rsidRPr="00C047A0">
              <w:t xml:space="preserve"> тыс. руб. Средняя рыночная стоимость стандартной квартиры общей площадью 54 м.кв. 1</w:t>
            </w:r>
            <w:r w:rsidR="00FD03F7">
              <w:t>5</w:t>
            </w:r>
            <w:r w:rsidRPr="00C047A0">
              <w:t xml:space="preserve">00 тыс. руб.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4,2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4A2E4B" w:rsidP="00EB13AC">
            <w:pPr>
              <w:jc w:val="center"/>
            </w:pPr>
            <w:r>
              <w:t>4,2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FD03F7">
            <w:pPr>
              <w:jc w:val="center"/>
            </w:pPr>
            <w:r w:rsidRPr="00C047A0">
              <w:t>3,</w:t>
            </w:r>
            <w:r w:rsidR="00FD03F7">
              <w:t>8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FD03F7" w:rsidP="00FD03F7">
            <w:pPr>
              <w:jc w:val="center"/>
            </w:pPr>
            <w:r>
              <w:t>90,5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r w:rsidRPr="00C047A0">
              <w:t>«До 2020 года - предоставление доступного и комфортного жилья 60 процентам российских семей, желающих улучшить свои жилищные условия»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2834D0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Общая площадь введенного в эксплуатацию жилья</w:t>
            </w:r>
          </w:p>
          <w:p w:rsidR="006C0075" w:rsidRPr="00C047A0" w:rsidRDefault="006C0075" w:rsidP="00EB13AC"/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sz w:val="22"/>
                <w:szCs w:val="22"/>
              </w:rPr>
              <w:t>тыс. кв. м.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B348C5" w:rsidP="00F01700">
            <w:r>
              <w:t>В январе</w:t>
            </w:r>
            <w:r w:rsidR="00F01700">
              <w:t xml:space="preserve">-феврале </w:t>
            </w:r>
            <w:r>
              <w:t xml:space="preserve">2017 года </w:t>
            </w:r>
            <w:r w:rsidR="00F01700" w:rsidRPr="00C047A0">
              <w:t>введенного в эксплуатацию жилья</w:t>
            </w:r>
            <w:r w:rsidR="009A39F4">
              <w:t xml:space="preserve"> общей площадью 91 </w:t>
            </w:r>
            <w:proofErr w:type="spellStart"/>
            <w:r w:rsidR="009A39F4">
              <w:t>кв.м</w:t>
            </w:r>
            <w:proofErr w:type="spellEnd"/>
            <w:r w:rsidR="009A39F4">
              <w:t xml:space="preserve">. (1 дом в городской черте)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B348C5" w:rsidP="00EB13AC">
            <w:pPr>
              <w:jc w:val="center"/>
            </w:pPr>
            <w:r>
              <w:t>2</w:t>
            </w:r>
            <w:r w:rsidR="006C0075" w:rsidRPr="00C047A0">
              <w:t>,2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B348C5" w:rsidP="009A39F4">
            <w:pPr>
              <w:jc w:val="center"/>
            </w:pPr>
            <w:r>
              <w:t>0,</w:t>
            </w:r>
            <w:r w:rsidR="009A39F4">
              <w:t>1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B348C5" w:rsidP="009A39F4">
            <w:pPr>
              <w:jc w:val="center"/>
            </w:pPr>
            <w:r>
              <w:t>0,</w:t>
            </w:r>
            <w:r w:rsidR="009A39F4">
              <w:t>1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B348C5" w:rsidP="00B348C5">
            <w:pPr>
              <w:jc w:val="center"/>
            </w:pPr>
            <w:r>
              <w:t>100,0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 xml:space="preserve">«Уровень удовлетворенности граждан Российской Федерации (далее - граждане) качеством предоставления </w:t>
            </w:r>
            <w:r w:rsidRPr="00C047A0">
              <w:rPr>
                <w:color w:val="000000"/>
              </w:rPr>
              <w:lastRenderedPageBreak/>
              <w:t>государственных и муниципальных услуг к 2018 году - не менее 90 процентов».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lastRenderedPageBreak/>
              <w:t>Показатель: Уровень удовлетворенности граждан, обратившихся за предоставлением услуг,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>Ежеквартально и ежегодно проводится мониторинг контроля и оценки качества предоставления муниципальных (государственных) услуг.</w:t>
            </w:r>
          </w:p>
          <w:p w:rsidR="006C0075" w:rsidRPr="00C047A0" w:rsidRDefault="006C0075" w:rsidP="00EB13AC">
            <w:r w:rsidRPr="00C047A0">
              <w:t>Информация о результатах мониторинга направляются в ГБУ СО «МФЦ»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264940" w:rsidP="00EB13AC">
            <w:pPr>
              <w:jc w:val="center"/>
            </w:pPr>
            <w:r>
              <w:t>9</w:t>
            </w:r>
            <w:r w:rsidR="006C0075" w:rsidRPr="00C047A0">
              <w:t>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264940" w:rsidP="00EB13AC">
            <w:pPr>
              <w:jc w:val="center"/>
            </w:pPr>
            <w:r>
              <w:t>9</w:t>
            </w:r>
            <w:r w:rsidR="006C0075" w:rsidRPr="00C047A0">
              <w:t>0,0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80,0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264940" w:rsidP="00264940">
            <w:pPr>
              <w:jc w:val="center"/>
            </w:pPr>
            <w:r>
              <w:t>88,9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B50CA8">
            <w:pPr>
              <w:jc w:val="both"/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>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процентов».</w:t>
            </w:r>
          </w:p>
        </w:tc>
        <w:tc>
          <w:tcPr>
            <w:tcW w:w="850" w:type="dxa"/>
          </w:tcPr>
          <w:p w:rsidR="006C0075" w:rsidRPr="00C047A0" w:rsidRDefault="006C0075" w:rsidP="00B50CA8"/>
        </w:tc>
        <w:tc>
          <w:tcPr>
            <w:tcW w:w="1701" w:type="dxa"/>
            <w:shd w:val="clear" w:color="auto" w:fill="auto"/>
          </w:tcPr>
          <w:p w:rsidR="006C0075" w:rsidRPr="00C047A0" w:rsidRDefault="006C0075" w:rsidP="00B50CA8"/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/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/>
        </w:tc>
        <w:tc>
          <w:tcPr>
            <w:tcW w:w="1026" w:type="dxa"/>
            <w:shd w:val="clear" w:color="auto" w:fill="auto"/>
          </w:tcPr>
          <w:p w:rsidR="006C0075" w:rsidRPr="00C047A0" w:rsidRDefault="006C0075" w:rsidP="00B50CA8"/>
        </w:tc>
        <w:tc>
          <w:tcPr>
            <w:tcW w:w="1134" w:type="dxa"/>
            <w:shd w:val="clear" w:color="auto" w:fill="auto"/>
          </w:tcPr>
          <w:p w:rsidR="006C0075" w:rsidRPr="00C047A0" w:rsidRDefault="006C0075" w:rsidP="00B50CA8"/>
        </w:tc>
        <w:tc>
          <w:tcPr>
            <w:tcW w:w="883" w:type="dxa"/>
            <w:shd w:val="clear" w:color="auto" w:fill="auto"/>
          </w:tcPr>
          <w:p w:rsidR="006C0075" w:rsidRPr="00C047A0" w:rsidRDefault="006C0075" w:rsidP="00B50CA8"/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B50CA8">
            <w:pPr>
              <w:rPr>
                <w:sz w:val="22"/>
                <w:szCs w:val="22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</w:t>
            </w:r>
          </w:p>
        </w:tc>
        <w:tc>
          <w:tcPr>
            <w:tcW w:w="850" w:type="dxa"/>
          </w:tcPr>
          <w:p w:rsidR="006C0075" w:rsidRPr="00C047A0" w:rsidRDefault="006C0075" w:rsidP="00B50CA8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B50CA8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>
            <w:r w:rsidRPr="00C047A0">
              <w:t>Количество «открытых окон» МФЦ на территории Артемовского городского округа соответствует расчетному нормативу. Показатель выполнен на 100%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>
            <w:pPr>
              <w:jc w:val="center"/>
            </w:pPr>
            <w:r w:rsidRPr="00C047A0">
              <w:t>100,0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755B1E">
            <w:pPr>
              <w:jc w:val="center"/>
            </w:pPr>
            <w:r w:rsidRPr="00C047A0">
              <w:t>100</w:t>
            </w:r>
            <w:r w:rsidR="00163A57">
              <w:t>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755B1E">
            <w:pPr>
              <w:jc w:val="center"/>
            </w:pPr>
            <w:r w:rsidRPr="00C047A0">
              <w:t>100</w:t>
            </w:r>
            <w:r w:rsidR="00163A57">
              <w:t>,0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755B1E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B50CA8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 xml:space="preserve">«Доля граждан, использующих механизм получения государственных </w:t>
            </w:r>
            <w:r w:rsidRPr="00C047A0">
              <w:rPr>
                <w:color w:val="000000"/>
              </w:rPr>
              <w:lastRenderedPageBreak/>
              <w:t>и муниципальных услуг в электронной форме, к 2018 году - не менее 70 процентов»</w:t>
            </w:r>
          </w:p>
        </w:tc>
        <w:tc>
          <w:tcPr>
            <w:tcW w:w="850" w:type="dxa"/>
          </w:tcPr>
          <w:p w:rsidR="006C0075" w:rsidRPr="00C047A0" w:rsidRDefault="006C0075" w:rsidP="00B50CA8"/>
        </w:tc>
        <w:tc>
          <w:tcPr>
            <w:tcW w:w="1701" w:type="dxa"/>
            <w:shd w:val="clear" w:color="auto" w:fill="auto"/>
          </w:tcPr>
          <w:p w:rsidR="006C0075" w:rsidRPr="00C047A0" w:rsidRDefault="006C0075" w:rsidP="00B50CA8"/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/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/>
        </w:tc>
        <w:tc>
          <w:tcPr>
            <w:tcW w:w="1026" w:type="dxa"/>
            <w:shd w:val="clear" w:color="auto" w:fill="auto"/>
          </w:tcPr>
          <w:p w:rsidR="006C0075" w:rsidRPr="00C047A0" w:rsidRDefault="006C0075" w:rsidP="00B50CA8"/>
        </w:tc>
        <w:tc>
          <w:tcPr>
            <w:tcW w:w="1134" w:type="dxa"/>
            <w:shd w:val="clear" w:color="auto" w:fill="auto"/>
          </w:tcPr>
          <w:p w:rsidR="006C0075" w:rsidRPr="00C047A0" w:rsidRDefault="006C0075" w:rsidP="00B50CA8"/>
        </w:tc>
        <w:tc>
          <w:tcPr>
            <w:tcW w:w="883" w:type="dxa"/>
            <w:shd w:val="clear" w:color="auto" w:fill="auto"/>
          </w:tcPr>
          <w:p w:rsidR="006C0075" w:rsidRPr="00C047A0" w:rsidRDefault="006C0075" w:rsidP="00B50CA8"/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B50CA8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lastRenderedPageBreak/>
              <w:t>Показатель:</w:t>
            </w:r>
            <w:r w:rsidRPr="00C047A0">
              <w:rPr>
                <w:color w:val="000000"/>
              </w:rPr>
              <w:t xml:space="preserve">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850" w:type="dxa"/>
          </w:tcPr>
          <w:p w:rsidR="006C0075" w:rsidRPr="00C047A0" w:rsidRDefault="006C0075" w:rsidP="00B54202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B54202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264940">
            <w:r w:rsidRPr="00C047A0">
              <w:t xml:space="preserve">На территории Артемовского городского округа работает </w:t>
            </w:r>
            <w:r w:rsidR="00904C01">
              <w:t>5</w:t>
            </w:r>
            <w:r w:rsidRPr="00C047A0">
              <w:t xml:space="preserve"> пункт</w:t>
            </w:r>
            <w:r w:rsidR="00264940">
              <w:t>ов</w:t>
            </w:r>
            <w:r w:rsidRPr="00C047A0">
              <w:t xml:space="preserve"> подтверждения учетной записи личного кабинета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264940" w:rsidP="00B50CA8">
            <w:pPr>
              <w:jc w:val="center"/>
            </w:pPr>
            <w:r>
              <w:t>5</w:t>
            </w:r>
            <w:r w:rsidR="006C0075" w:rsidRPr="00C047A0">
              <w:t>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264940" w:rsidP="00A61166">
            <w:pPr>
              <w:jc w:val="center"/>
            </w:pPr>
            <w:r>
              <w:t>5</w:t>
            </w:r>
            <w:r w:rsidR="00A61166">
              <w:t>0,0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C47057" w:rsidP="00C47057">
            <w:pPr>
              <w:jc w:val="center"/>
            </w:pPr>
            <w:r>
              <w:t>38,5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264940" w:rsidP="00264940">
            <w:pPr>
              <w:jc w:val="center"/>
            </w:pPr>
            <w:r>
              <w:t>77,0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B50CA8">
            <w:pPr>
              <w:rPr>
                <w:color w:val="000000"/>
              </w:rPr>
            </w:pPr>
            <w:r w:rsidRPr="00C047A0">
              <w:rPr>
                <w:color w:val="000000"/>
              </w:rPr>
              <w:t>«Снижение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2».</w:t>
            </w:r>
          </w:p>
        </w:tc>
        <w:tc>
          <w:tcPr>
            <w:tcW w:w="850" w:type="dxa"/>
          </w:tcPr>
          <w:p w:rsidR="006C0075" w:rsidRPr="00C047A0" w:rsidRDefault="006C0075" w:rsidP="00B50CA8"/>
        </w:tc>
        <w:tc>
          <w:tcPr>
            <w:tcW w:w="1701" w:type="dxa"/>
            <w:shd w:val="clear" w:color="auto" w:fill="auto"/>
          </w:tcPr>
          <w:p w:rsidR="006C0075" w:rsidRPr="00C047A0" w:rsidRDefault="006C0075" w:rsidP="00B50CA8"/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/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/>
        </w:tc>
        <w:tc>
          <w:tcPr>
            <w:tcW w:w="1026" w:type="dxa"/>
            <w:shd w:val="clear" w:color="auto" w:fill="auto"/>
          </w:tcPr>
          <w:p w:rsidR="006C0075" w:rsidRPr="00C047A0" w:rsidRDefault="006C0075" w:rsidP="00B50CA8"/>
        </w:tc>
        <w:tc>
          <w:tcPr>
            <w:tcW w:w="1134" w:type="dxa"/>
            <w:shd w:val="clear" w:color="auto" w:fill="auto"/>
          </w:tcPr>
          <w:p w:rsidR="006C0075" w:rsidRPr="00C047A0" w:rsidRDefault="006C0075" w:rsidP="00B50CA8"/>
        </w:tc>
        <w:tc>
          <w:tcPr>
            <w:tcW w:w="883" w:type="dxa"/>
            <w:shd w:val="clear" w:color="auto" w:fill="auto"/>
          </w:tcPr>
          <w:p w:rsidR="006C0075" w:rsidRPr="00C047A0" w:rsidRDefault="006C0075" w:rsidP="00B50CA8"/>
        </w:tc>
      </w:tr>
      <w:tr w:rsidR="006C0075" w:rsidRPr="00C047A0" w:rsidTr="00183FB8">
        <w:tc>
          <w:tcPr>
            <w:tcW w:w="4219" w:type="dxa"/>
          </w:tcPr>
          <w:p w:rsidR="00A61166" w:rsidRPr="00C047A0" w:rsidRDefault="006C0075" w:rsidP="00B50CA8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Снижение среднего числа обращений представителей бизнес-сообщества на территории Артемовского городского округа  в орган местного самоуправления для получения одной</w:t>
            </w:r>
            <w:r w:rsidRPr="00C047A0">
              <w:t xml:space="preserve"> </w:t>
            </w:r>
            <w:r w:rsidRPr="00C047A0">
              <w:rPr>
                <w:color w:val="000000"/>
              </w:rPr>
              <w:t>государственной (муниципальной) услуги, связанной со сферой предпринимательской д</w:t>
            </w:r>
            <w:r w:rsidR="00A61166">
              <w:rPr>
                <w:color w:val="000000"/>
              </w:rPr>
              <w:t>еятельности, к 2014 году - до 2</w:t>
            </w:r>
          </w:p>
        </w:tc>
        <w:tc>
          <w:tcPr>
            <w:tcW w:w="850" w:type="dxa"/>
          </w:tcPr>
          <w:p w:rsidR="006C0075" w:rsidRPr="00C047A0" w:rsidRDefault="006C0075" w:rsidP="00B50CA8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B50CA8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264940" w:rsidRDefault="006C0075" w:rsidP="00264940">
            <w:r w:rsidRPr="00C047A0">
              <w:t>В 2016 год</w:t>
            </w:r>
            <w:r w:rsidR="00264940">
              <w:t>у</w:t>
            </w:r>
            <w:r w:rsidRPr="00C047A0">
              <w:t xml:space="preserve"> </w:t>
            </w:r>
            <w:r w:rsidR="00264940">
              <w:t xml:space="preserve">поступило 23677 запросов на предоставление </w:t>
            </w:r>
            <w:r w:rsidR="00264940" w:rsidRPr="00C047A0">
              <w:t>муниципальных услуг</w:t>
            </w:r>
            <w:r w:rsidR="00264940">
              <w:t xml:space="preserve"> в электронном виде, в том числе 2767 запросов от </w:t>
            </w:r>
            <w:r w:rsidRPr="00C047A0">
              <w:t>юридических лиц</w:t>
            </w:r>
          </w:p>
          <w:p w:rsidR="006C0075" w:rsidRPr="00C047A0" w:rsidRDefault="00264940" w:rsidP="00264940">
            <w:r>
              <w:t xml:space="preserve">и </w:t>
            </w:r>
            <w:r w:rsidR="006C0075" w:rsidRPr="00C047A0">
              <w:t xml:space="preserve">индивидуальных предпринимателей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8B344A">
            <w:pPr>
              <w:jc w:val="center"/>
            </w:pPr>
            <w:r w:rsidRPr="00C047A0">
              <w:t>2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8B344A">
            <w:pPr>
              <w:jc w:val="center"/>
            </w:pPr>
            <w:r w:rsidRPr="00C047A0">
              <w:t>2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8B344A">
            <w:pPr>
              <w:jc w:val="center"/>
            </w:pPr>
            <w:r w:rsidRPr="00C047A0">
              <w:t>2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8B344A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B50CA8">
            <w:pPr>
              <w:jc w:val="center"/>
            </w:pPr>
            <w:r w:rsidRPr="00C047A0">
              <w:rPr>
                <w:color w:val="000000"/>
              </w:rPr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34306E">
            <w:pPr>
              <w:rPr>
                <w:color w:val="000000"/>
              </w:rPr>
            </w:pPr>
            <w:r w:rsidRPr="00C047A0">
              <w:rPr>
                <w:color w:val="000000"/>
              </w:rPr>
              <w:t xml:space="preserve">«до ноября 2012г.: разработку </w:t>
            </w:r>
            <w:r w:rsidRPr="00C047A0">
              <w:rPr>
                <w:color w:val="000000"/>
              </w:rPr>
              <w:lastRenderedPageBreak/>
              <w:t>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их»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</w:t>
            </w:r>
            <w:r w:rsidRPr="00C047A0">
              <w:t xml:space="preserve"> </w:t>
            </w:r>
            <w:r w:rsidRPr="00C047A0">
              <w:rPr>
                <w:color w:val="000000"/>
              </w:rPr>
              <w:t>деятельности организованных преступных групп, сформированных по этническому принципу</w:t>
            </w:r>
          </w:p>
        </w:tc>
        <w:tc>
          <w:tcPr>
            <w:tcW w:w="850" w:type="dxa"/>
          </w:tcPr>
          <w:p w:rsidR="006C0075" w:rsidRPr="00C047A0" w:rsidRDefault="006C0075" w:rsidP="00B50CA8"/>
        </w:tc>
        <w:tc>
          <w:tcPr>
            <w:tcW w:w="1701" w:type="dxa"/>
            <w:shd w:val="clear" w:color="auto" w:fill="auto"/>
          </w:tcPr>
          <w:p w:rsidR="006C0075" w:rsidRPr="00C047A0" w:rsidRDefault="006C0075" w:rsidP="00B50CA8"/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/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/>
        </w:tc>
        <w:tc>
          <w:tcPr>
            <w:tcW w:w="1026" w:type="dxa"/>
            <w:shd w:val="clear" w:color="auto" w:fill="auto"/>
          </w:tcPr>
          <w:p w:rsidR="006C0075" w:rsidRPr="00C047A0" w:rsidRDefault="006C0075" w:rsidP="00B50CA8"/>
        </w:tc>
        <w:tc>
          <w:tcPr>
            <w:tcW w:w="1134" w:type="dxa"/>
            <w:shd w:val="clear" w:color="auto" w:fill="auto"/>
          </w:tcPr>
          <w:p w:rsidR="006C0075" w:rsidRPr="00C047A0" w:rsidRDefault="006C0075" w:rsidP="00B50CA8"/>
        </w:tc>
        <w:tc>
          <w:tcPr>
            <w:tcW w:w="883" w:type="dxa"/>
            <w:shd w:val="clear" w:color="auto" w:fill="auto"/>
          </w:tcPr>
          <w:p w:rsidR="006C0075" w:rsidRPr="00C047A0" w:rsidRDefault="006C0075" w:rsidP="00B50CA8"/>
        </w:tc>
      </w:tr>
      <w:tr w:rsidR="006C0075" w:rsidRPr="00C047A0" w:rsidTr="002834D0">
        <w:tc>
          <w:tcPr>
            <w:tcW w:w="4219" w:type="dxa"/>
          </w:tcPr>
          <w:p w:rsidR="006C0075" w:rsidRPr="00C047A0" w:rsidRDefault="006C0075" w:rsidP="0034306E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lastRenderedPageBreak/>
              <w:t>Показатель:</w:t>
            </w:r>
            <w:r w:rsidRPr="00C047A0">
              <w:rPr>
                <w:color w:val="000000"/>
              </w:rPr>
              <w:t xml:space="preserve"> 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850" w:type="dxa"/>
          </w:tcPr>
          <w:p w:rsidR="006C0075" w:rsidRPr="00C047A0" w:rsidRDefault="006C0075" w:rsidP="0034306E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34306E">
            <w:pPr>
              <w:jc w:val="center"/>
            </w:pPr>
            <w:r w:rsidRPr="00C047A0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A211A" w:rsidRDefault="006A211A" w:rsidP="006A211A">
            <w:r w:rsidRPr="006A211A">
              <w:t>На 2017 год разработан</w:t>
            </w:r>
            <w:r>
              <w:t>ы</w:t>
            </w:r>
            <w:r w:rsidRPr="006A211A">
              <w:t xml:space="preserve"> и утвержден</w:t>
            </w:r>
            <w:r>
              <w:t>ы</w:t>
            </w:r>
            <w:r w:rsidRPr="006A211A">
              <w:t xml:space="preserve"> план</w:t>
            </w:r>
            <w:r>
              <w:t>ы работы:</w:t>
            </w:r>
          </w:p>
          <w:p w:rsidR="006A211A" w:rsidRDefault="006A211A" w:rsidP="006A211A">
            <w:r>
              <w:t xml:space="preserve">- </w:t>
            </w:r>
            <w:r w:rsidRPr="006A211A">
              <w:t>Консультативного совета при главе Артемовского городского округа по взаимодействию с национальными и религиозными общественными организациями, осуществляющими свою деятельность на территории Артемовского город</w:t>
            </w:r>
            <w:r>
              <w:t>ского округа;</w:t>
            </w:r>
          </w:p>
          <w:p w:rsidR="00757E75" w:rsidRDefault="006A211A" w:rsidP="006A211A">
            <w:r>
              <w:t>-</w:t>
            </w:r>
            <w:r w:rsidRPr="006A211A">
              <w:t xml:space="preserve"> Межведомственной комиссии по профилактике экстремизму и этносепаратизму</w:t>
            </w:r>
            <w:r w:rsidR="00431081">
              <w:t xml:space="preserve"> в Артемовском городском округе.</w:t>
            </w:r>
            <w:r w:rsidRPr="006A211A">
              <w:t xml:space="preserve"> </w:t>
            </w:r>
          </w:p>
          <w:p w:rsidR="00431081" w:rsidRDefault="00431081" w:rsidP="00431081">
            <w:r>
              <w:lastRenderedPageBreak/>
              <w:t>В целях предотвращения экстремистских проявлений при проведении массовых мероприятий принимаются профилактические меры:</w:t>
            </w:r>
          </w:p>
          <w:p w:rsidR="00431081" w:rsidRDefault="00431081" w:rsidP="00431081">
            <w:r>
              <w:t xml:space="preserve">- устанавливается график дежурств ответственных лиц на период праздничных мероприятий; </w:t>
            </w:r>
          </w:p>
          <w:p w:rsidR="00431081" w:rsidRPr="00C047A0" w:rsidRDefault="00431081" w:rsidP="00431081">
            <w:r>
              <w:t>- предусматривается система оповещения работников образовательных организаций на период праздничных мероприятий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DD6F4A">
            <w:pPr>
              <w:jc w:val="center"/>
            </w:pPr>
            <w:r w:rsidRPr="00C047A0">
              <w:lastRenderedPageBreak/>
              <w:t>70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A211A" w:rsidP="006A211A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A211A" w:rsidP="006A211A">
            <w:pPr>
              <w:jc w:val="center"/>
            </w:pPr>
            <w:r>
              <w:t>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757E75">
            <w:pPr>
              <w:jc w:val="center"/>
            </w:pPr>
            <w:r w:rsidRPr="00C047A0">
              <w:t>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34306E">
            <w:pPr>
              <w:jc w:val="center"/>
            </w:pPr>
            <w:r w:rsidRPr="00C047A0">
              <w:rPr>
                <w:color w:val="000000"/>
              </w:rPr>
              <w:lastRenderedPageBreak/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34306E">
            <w:pPr>
              <w:rPr>
                <w:color w:val="000000"/>
              </w:rPr>
            </w:pPr>
            <w:r w:rsidRPr="00C047A0">
              <w:rPr>
                <w:color w:val="000000"/>
              </w:rPr>
              <w:t>«Обеспечить повышение к 2018 году суммарного коэффициента рождаемости до 1,753»</w:t>
            </w:r>
          </w:p>
        </w:tc>
        <w:tc>
          <w:tcPr>
            <w:tcW w:w="850" w:type="dxa"/>
          </w:tcPr>
          <w:p w:rsidR="006C0075" w:rsidRPr="00C047A0" w:rsidRDefault="006C0075" w:rsidP="0034306E"/>
        </w:tc>
        <w:tc>
          <w:tcPr>
            <w:tcW w:w="1701" w:type="dxa"/>
            <w:shd w:val="clear" w:color="auto" w:fill="auto"/>
          </w:tcPr>
          <w:p w:rsidR="006C0075" w:rsidRPr="00C047A0" w:rsidRDefault="006C0075" w:rsidP="0034306E"/>
        </w:tc>
        <w:tc>
          <w:tcPr>
            <w:tcW w:w="3828" w:type="dxa"/>
            <w:shd w:val="clear" w:color="auto" w:fill="auto"/>
          </w:tcPr>
          <w:p w:rsidR="006C0075" w:rsidRPr="00C047A0" w:rsidRDefault="006C0075" w:rsidP="0034306E"/>
        </w:tc>
        <w:tc>
          <w:tcPr>
            <w:tcW w:w="1100" w:type="dxa"/>
            <w:shd w:val="clear" w:color="auto" w:fill="auto"/>
          </w:tcPr>
          <w:p w:rsidR="006C0075" w:rsidRPr="00C047A0" w:rsidRDefault="006C0075" w:rsidP="0034306E"/>
        </w:tc>
        <w:tc>
          <w:tcPr>
            <w:tcW w:w="1026" w:type="dxa"/>
            <w:shd w:val="clear" w:color="auto" w:fill="auto"/>
          </w:tcPr>
          <w:p w:rsidR="006C0075" w:rsidRPr="00C047A0" w:rsidRDefault="006C0075" w:rsidP="0034306E"/>
        </w:tc>
        <w:tc>
          <w:tcPr>
            <w:tcW w:w="1134" w:type="dxa"/>
            <w:shd w:val="clear" w:color="auto" w:fill="auto"/>
          </w:tcPr>
          <w:p w:rsidR="006C0075" w:rsidRPr="00C047A0" w:rsidRDefault="006C0075" w:rsidP="0034306E"/>
        </w:tc>
        <w:tc>
          <w:tcPr>
            <w:tcW w:w="883" w:type="dxa"/>
            <w:shd w:val="clear" w:color="auto" w:fill="auto"/>
          </w:tcPr>
          <w:p w:rsidR="006C0075" w:rsidRPr="00C047A0" w:rsidRDefault="006C0075" w:rsidP="0034306E"/>
        </w:tc>
      </w:tr>
      <w:tr w:rsidR="00595F3D" w:rsidRPr="00C047A0" w:rsidTr="002834D0">
        <w:tc>
          <w:tcPr>
            <w:tcW w:w="4219" w:type="dxa"/>
          </w:tcPr>
          <w:p w:rsidR="00595F3D" w:rsidRPr="00C047A0" w:rsidRDefault="00595F3D" w:rsidP="0034306E">
            <w:pPr>
              <w:rPr>
                <w:color w:val="000000"/>
              </w:rPr>
            </w:pPr>
            <w:r w:rsidRPr="00C047A0">
              <w:rPr>
                <w:color w:val="000000"/>
              </w:rPr>
              <w:t>Показатель:</w:t>
            </w:r>
          </w:p>
          <w:p w:rsidR="00595F3D" w:rsidRPr="00C047A0" w:rsidRDefault="00595F3D" w:rsidP="0034306E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850" w:type="dxa"/>
          </w:tcPr>
          <w:p w:rsidR="00595F3D" w:rsidRPr="00C047A0" w:rsidRDefault="00595F3D" w:rsidP="0034306E">
            <w:r w:rsidRPr="00C047A0"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595F3D" w:rsidRPr="00C047A0" w:rsidRDefault="00595F3D" w:rsidP="0034306E">
            <w:pPr>
              <w:jc w:val="center"/>
            </w:pPr>
            <w:r w:rsidRPr="00C047A0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95F3D" w:rsidRPr="00C047A0" w:rsidRDefault="00595F3D" w:rsidP="002834D0">
            <w:r w:rsidRPr="00C047A0">
              <w:t>За январь</w:t>
            </w:r>
            <w:r w:rsidR="002834D0">
              <w:t>-февраль</w:t>
            </w:r>
            <w:r w:rsidRPr="00C047A0">
              <w:t xml:space="preserve"> 201</w:t>
            </w:r>
            <w:r w:rsidR="00252DBB">
              <w:t>7</w:t>
            </w:r>
            <w:r w:rsidRPr="00C047A0">
              <w:t xml:space="preserve"> года сертификаты на областной материнский (семейный) капитал выданы на сумму </w:t>
            </w:r>
            <w:r w:rsidR="002834D0">
              <w:t>2022,5</w:t>
            </w:r>
            <w:r w:rsidRPr="00C047A0">
              <w:t xml:space="preserve"> тыс. рублей</w:t>
            </w:r>
          </w:p>
        </w:tc>
        <w:tc>
          <w:tcPr>
            <w:tcW w:w="1100" w:type="dxa"/>
            <w:shd w:val="clear" w:color="auto" w:fill="auto"/>
          </w:tcPr>
          <w:p w:rsidR="00595F3D" w:rsidRPr="007168BC" w:rsidRDefault="002834D0" w:rsidP="002834D0">
            <w:pPr>
              <w:jc w:val="center"/>
            </w:pPr>
            <w:r>
              <w:t>2022,5</w:t>
            </w:r>
          </w:p>
        </w:tc>
        <w:tc>
          <w:tcPr>
            <w:tcW w:w="1026" w:type="dxa"/>
            <w:shd w:val="clear" w:color="auto" w:fill="auto"/>
          </w:tcPr>
          <w:p w:rsidR="00595F3D" w:rsidRPr="007168BC" w:rsidRDefault="002834D0" w:rsidP="002834D0">
            <w:pPr>
              <w:jc w:val="center"/>
            </w:pPr>
            <w:r>
              <w:t>2022,5</w:t>
            </w:r>
          </w:p>
        </w:tc>
        <w:tc>
          <w:tcPr>
            <w:tcW w:w="1134" w:type="dxa"/>
            <w:shd w:val="clear" w:color="auto" w:fill="auto"/>
          </w:tcPr>
          <w:p w:rsidR="00595F3D" w:rsidRDefault="002834D0" w:rsidP="002834D0">
            <w:pPr>
              <w:jc w:val="center"/>
            </w:pPr>
            <w:r>
              <w:t>2022,5</w:t>
            </w:r>
          </w:p>
        </w:tc>
        <w:tc>
          <w:tcPr>
            <w:tcW w:w="883" w:type="dxa"/>
            <w:shd w:val="clear" w:color="auto" w:fill="auto"/>
          </w:tcPr>
          <w:p w:rsidR="00595F3D" w:rsidRPr="00C047A0" w:rsidRDefault="00595F3D" w:rsidP="00424FA8">
            <w:pPr>
              <w:jc w:val="center"/>
            </w:pPr>
            <w:r w:rsidRPr="00C047A0">
              <w:t>100,0</w:t>
            </w:r>
          </w:p>
        </w:tc>
      </w:tr>
      <w:tr w:rsidR="007738A2" w:rsidRPr="00C047A0" w:rsidTr="002834D0">
        <w:tc>
          <w:tcPr>
            <w:tcW w:w="4219" w:type="dxa"/>
          </w:tcPr>
          <w:p w:rsidR="007738A2" w:rsidRPr="00C047A0" w:rsidRDefault="007738A2" w:rsidP="008547E6">
            <w:pPr>
              <w:rPr>
                <w:color w:val="000000"/>
              </w:rPr>
            </w:pPr>
            <w:r w:rsidRPr="00C047A0">
              <w:rPr>
                <w:color w:val="000000"/>
              </w:rPr>
              <w:t xml:space="preserve">2) 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</w:t>
            </w:r>
            <w:r w:rsidRPr="00C047A0">
              <w:rPr>
                <w:color w:val="000000"/>
              </w:rPr>
              <w:lastRenderedPageBreak/>
              <w:t>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вели-чине прожиточного минимума для детей;</w:t>
            </w:r>
          </w:p>
        </w:tc>
        <w:tc>
          <w:tcPr>
            <w:tcW w:w="850" w:type="dxa"/>
          </w:tcPr>
          <w:p w:rsidR="007738A2" w:rsidRPr="00C047A0" w:rsidRDefault="007738A2" w:rsidP="0034306E">
            <w:r w:rsidRPr="00C047A0">
              <w:lastRenderedPageBreak/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7738A2" w:rsidRPr="00C047A0" w:rsidRDefault="007738A2" w:rsidP="0034306E">
            <w:pPr>
              <w:jc w:val="center"/>
            </w:pPr>
            <w:r w:rsidRPr="00C047A0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7738A2" w:rsidRDefault="007738A2" w:rsidP="006C78DF">
            <w:r>
              <w:t>По состоянию на 01.0</w:t>
            </w:r>
            <w:r w:rsidR="008B23D9">
              <w:t>3</w:t>
            </w:r>
            <w:r>
              <w:t xml:space="preserve">.2017 года </w:t>
            </w:r>
            <w:r w:rsidRPr="00C047A0">
              <w:rPr>
                <w:color w:val="000000"/>
              </w:rPr>
              <w:t>ежемесячн</w:t>
            </w:r>
            <w:r>
              <w:rPr>
                <w:color w:val="000000"/>
              </w:rPr>
              <w:t>ые</w:t>
            </w:r>
            <w:r w:rsidRPr="00C047A0">
              <w:rPr>
                <w:color w:val="000000"/>
              </w:rPr>
              <w:t xml:space="preserve"> денежн</w:t>
            </w:r>
            <w:r>
              <w:rPr>
                <w:color w:val="000000"/>
              </w:rPr>
              <w:t xml:space="preserve">ые </w:t>
            </w:r>
            <w:r w:rsidRPr="00C047A0"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ы составили </w:t>
            </w:r>
            <w:r w:rsidR="002834D0">
              <w:rPr>
                <w:color w:val="000000"/>
              </w:rPr>
              <w:t>8640,0</w:t>
            </w:r>
            <w:r>
              <w:t xml:space="preserve"> тыс. рублей.</w:t>
            </w:r>
          </w:p>
          <w:p w:rsidR="007738A2" w:rsidRPr="00C047A0" w:rsidRDefault="007738A2" w:rsidP="006C78DF">
            <w:r w:rsidRPr="00C047A0">
              <w:t>На учете в Управлении социальной политики по состоянию на 01.</w:t>
            </w:r>
            <w:r>
              <w:t>0</w:t>
            </w:r>
            <w:r w:rsidR="00252DBB">
              <w:t>2</w:t>
            </w:r>
            <w:r w:rsidRPr="00C047A0">
              <w:t>.201</w:t>
            </w:r>
            <w:r>
              <w:t>7 состоит  8</w:t>
            </w:r>
            <w:r w:rsidR="00252DBB">
              <w:t>6</w:t>
            </w:r>
            <w:r w:rsidR="008B23D9">
              <w:t>2</w:t>
            </w:r>
            <w:r>
              <w:t xml:space="preserve"> многодетны</w:t>
            </w:r>
            <w:r w:rsidR="008B23D9">
              <w:t>е</w:t>
            </w:r>
            <w:r>
              <w:t xml:space="preserve"> сем</w:t>
            </w:r>
            <w:r w:rsidR="008B23D9">
              <w:t>ьи</w:t>
            </w:r>
          </w:p>
          <w:p w:rsidR="007738A2" w:rsidRPr="00C047A0" w:rsidRDefault="007738A2" w:rsidP="003232F9"/>
        </w:tc>
        <w:tc>
          <w:tcPr>
            <w:tcW w:w="1100" w:type="dxa"/>
            <w:shd w:val="clear" w:color="auto" w:fill="auto"/>
          </w:tcPr>
          <w:p w:rsidR="007738A2" w:rsidRPr="00EA6A3F" w:rsidRDefault="008B23D9" w:rsidP="008B23D9">
            <w:pPr>
              <w:jc w:val="center"/>
            </w:pPr>
            <w:r>
              <w:lastRenderedPageBreak/>
              <w:t>8640,0</w:t>
            </w:r>
          </w:p>
        </w:tc>
        <w:tc>
          <w:tcPr>
            <w:tcW w:w="1026" w:type="dxa"/>
            <w:shd w:val="clear" w:color="auto" w:fill="auto"/>
          </w:tcPr>
          <w:p w:rsidR="007738A2" w:rsidRPr="009A4FC2" w:rsidRDefault="008B23D9" w:rsidP="008B23D9">
            <w:pPr>
              <w:jc w:val="center"/>
              <w:rPr>
                <w:i/>
              </w:rPr>
            </w:pPr>
            <w:r>
              <w:t>8640,0</w:t>
            </w:r>
          </w:p>
        </w:tc>
        <w:tc>
          <w:tcPr>
            <w:tcW w:w="1134" w:type="dxa"/>
            <w:shd w:val="clear" w:color="auto" w:fill="auto"/>
          </w:tcPr>
          <w:p w:rsidR="007738A2" w:rsidRPr="00252DBB" w:rsidRDefault="008B23D9" w:rsidP="008B23D9">
            <w:pPr>
              <w:jc w:val="center"/>
            </w:pPr>
            <w:r>
              <w:t>8640,0</w:t>
            </w:r>
          </w:p>
        </w:tc>
        <w:tc>
          <w:tcPr>
            <w:tcW w:w="883" w:type="dxa"/>
            <w:shd w:val="clear" w:color="auto" w:fill="auto"/>
          </w:tcPr>
          <w:p w:rsidR="007738A2" w:rsidRPr="00C047A0" w:rsidRDefault="007738A2" w:rsidP="00424FA8">
            <w:pPr>
              <w:jc w:val="center"/>
            </w:pPr>
            <w:r w:rsidRPr="00C047A0">
              <w:t>100,0</w:t>
            </w:r>
          </w:p>
        </w:tc>
      </w:tr>
      <w:tr w:rsidR="007738A2" w:rsidTr="002834D0">
        <w:tc>
          <w:tcPr>
            <w:tcW w:w="4219" w:type="dxa"/>
          </w:tcPr>
          <w:p w:rsidR="007738A2" w:rsidRPr="00C047A0" w:rsidRDefault="007738A2" w:rsidP="0034306E">
            <w:pPr>
              <w:rPr>
                <w:color w:val="000000"/>
              </w:rPr>
            </w:pPr>
            <w:bookmarkStart w:id="0" w:name="_GoBack" w:colFirst="3" w:colLast="7"/>
            <w:r w:rsidRPr="00C047A0">
              <w:rPr>
                <w:color w:val="000000"/>
              </w:rPr>
              <w:lastRenderedPageBreak/>
              <w:t>3) организация профессиональной подготовки, переподготовки и повы-шения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850" w:type="dxa"/>
          </w:tcPr>
          <w:p w:rsidR="007738A2" w:rsidRPr="00C047A0" w:rsidRDefault="007738A2" w:rsidP="0034306E">
            <w:r w:rsidRPr="00C047A0">
              <w:t>чел.</w:t>
            </w:r>
          </w:p>
        </w:tc>
        <w:tc>
          <w:tcPr>
            <w:tcW w:w="1701" w:type="dxa"/>
            <w:shd w:val="clear" w:color="auto" w:fill="auto"/>
          </w:tcPr>
          <w:p w:rsidR="007738A2" w:rsidRPr="00C047A0" w:rsidRDefault="007738A2" w:rsidP="0034306E">
            <w:pPr>
              <w:jc w:val="center"/>
            </w:pPr>
            <w:r w:rsidRPr="00C047A0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7738A2" w:rsidRPr="00C047A0" w:rsidRDefault="002834D0" w:rsidP="002834D0">
            <w:r>
              <w:t>В январе-феврале 2017 года н</w:t>
            </w:r>
            <w:r w:rsidR="00F3357D">
              <w:t xml:space="preserve">а </w:t>
            </w:r>
            <w:r w:rsidRPr="00C047A0">
              <w:rPr>
                <w:color w:val="000000"/>
              </w:rPr>
              <w:t>профессиональн</w:t>
            </w:r>
            <w:r>
              <w:rPr>
                <w:color w:val="000000"/>
              </w:rPr>
              <w:t>ую</w:t>
            </w:r>
            <w:r w:rsidRPr="00C047A0">
              <w:rPr>
                <w:color w:val="000000"/>
              </w:rPr>
              <w:t xml:space="preserve"> подготовк</w:t>
            </w:r>
            <w:r>
              <w:rPr>
                <w:color w:val="000000"/>
              </w:rPr>
              <w:t>у</w:t>
            </w:r>
            <w:r w:rsidRPr="00C047A0">
              <w:rPr>
                <w:color w:val="000000"/>
              </w:rPr>
              <w:t>, переподготовк</w:t>
            </w:r>
            <w:r>
              <w:rPr>
                <w:color w:val="000000"/>
              </w:rPr>
              <w:t>у</w:t>
            </w:r>
            <w:r w:rsidRPr="00C047A0">
              <w:rPr>
                <w:color w:val="000000"/>
              </w:rPr>
              <w:t xml:space="preserve"> и повышени</w:t>
            </w:r>
            <w:r>
              <w:rPr>
                <w:color w:val="000000"/>
              </w:rPr>
              <w:t>е</w:t>
            </w:r>
            <w:r w:rsidRPr="00C047A0">
              <w:rPr>
                <w:color w:val="000000"/>
              </w:rPr>
              <w:t xml:space="preserve"> квалификации</w:t>
            </w:r>
            <w:r>
              <w:rPr>
                <w:color w:val="000000"/>
              </w:rPr>
              <w:t xml:space="preserve"> направлено 5</w:t>
            </w:r>
            <w:r w:rsidRPr="00C047A0">
              <w:rPr>
                <w:color w:val="000000"/>
              </w:rPr>
              <w:t xml:space="preserve"> женщин, находящихся в отпуске по уходу за ребенком до достижения им возраста трех лет</w:t>
            </w:r>
            <w: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7738A2" w:rsidRPr="00C047A0" w:rsidRDefault="007738A2" w:rsidP="0034306E">
            <w:pPr>
              <w:jc w:val="center"/>
            </w:pPr>
            <w:r w:rsidRPr="00C047A0">
              <w:t>1</w:t>
            </w:r>
            <w:r w:rsidR="00F3357D">
              <w:t>4</w:t>
            </w:r>
          </w:p>
          <w:p w:rsidR="007738A2" w:rsidRPr="00C047A0" w:rsidRDefault="007738A2" w:rsidP="0034306E"/>
        </w:tc>
        <w:tc>
          <w:tcPr>
            <w:tcW w:w="1026" w:type="dxa"/>
            <w:shd w:val="clear" w:color="auto" w:fill="auto"/>
          </w:tcPr>
          <w:p w:rsidR="007738A2" w:rsidRPr="00C047A0" w:rsidRDefault="002834D0" w:rsidP="00F3357D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7738A2" w:rsidRPr="00C047A0" w:rsidRDefault="002834D0" w:rsidP="002834D0">
            <w:pPr>
              <w:jc w:val="center"/>
            </w:pPr>
            <w:r>
              <w:t>5</w:t>
            </w:r>
          </w:p>
        </w:tc>
        <w:tc>
          <w:tcPr>
            <w:tcW w:w="883" w:type="dxa"/>
            <w:shd w:val="clear" w:color="auto" w:fill="auto"/>
          </w:tcPr>
          <w:p w:rsidR="007738A2" w:rsidRPr="00C047A0" w:rsidRDefault="002834D0" w:rsidP="0015091C">
            <w:pPr>
              <w:jc w:val="center"/>
            </w:pPr>
            <w:r>
              <w:t>10</w:t>
            </w:r>
            <w:r w:rsidR="007738A2">
              <w:t>0</w:t>
            </w:r>
          </w:p>
        </w:tc>
      </w:tr>
    </w:tbl>
    <w:bookmarkEnd w:id="0"/>
    <w:p w:rsidR="006D5631" w:rsidRDefault="003E2D84" w:rsidP="003E2D84">
      <w:r>
        <w:t xml:space="preserve">            </w:t>
      </w:r>
      <w:r w:rsidR="008B23D9">
        <w:t>*Статистические данные за 2017 год</w:t>
      </w:r>
      <w:r>
        <w:t xml:space="preserve"> отсутствуют</w:t>
      </w:r>
    </w:p>
    <w:sectPr w:rsidR="006D5631" w:rsidSect="00464C70">
      <w:headerReference w:type="default" r:id="rId9"/>
      <w:pgSz w:w="16838" w:h="11906" w:orient="landscape"/>
      <w:pgMar w:top="127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D9" w:rsidRDefault="008B23D9" w:rsidP="000A1133">
      <w:r>
        <w:separator/>
      </w:r>
    </w:p>
  </w:endnote>
  <w:endnote w:type="continuationSeparator" w:id="0">
    <w:p w:rsidR="008B23D9" w:rsidRDefault="008B23D9" w:rsidP="000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D9" w:rsidRDefault="008B23D9" w:rsidP="000A1133">
      <w:r>
        <w:separator/>
      </w:r>
    </w:p>
  </w:footnote>
  <w:footnote w:type="continuationSeparator" w:id="0">
    <w:p w:rsidR="008B23D9" w:rsidRDefault="008B23D9" w:rsidP="000A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789824"/>
      <w:docPartObj>
        <w:docPartGallery w:val="Page Numbers (Top of Page)"/>
        <w:docPartUnique/>
      </w:docPartObj>
    </w:sdtPr>
    <w:sdtContent>
      <w:p w:rsidR="008B23D9" w:rsidRDefault="008B23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4D0">
          <w:rPr>
            <w:noProof/>
          </w:rPr>
          <w:t>18</w:t>
        </w:r>
        <w:r>
          <w:fldChar w:fldCharType="end"/>
        </w:r>
      </w:p>
    </w:sdtContent>
  </w:sdt>
  <w:p w:rsidR="008B23D9" w:rsidRDefault="008B23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F2E"/>
    <w:multiLevelType w:val="hybridMultilevel"/>
    <w:tmpl w:val="FD2E7B36"/>
    <w:lvl w:ilvl="0" w:tplc="09D474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C954A2"/>
    <w:multiLevelType w:val="hybridMultilevel"/>
    <w:tmpl w:val="54047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2419C"/>
    <w:multiLevelType w:val="hybridMultilevel"/>
    <w:tmpl w:val="AD5E9EE0"/>
    <w:lvl w:ilvl="0" w:tplc="41E43C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C51ED9"/>
    <w:multiLevelType w:val="hybridMultilevel"/>
    <w:tmpl w:val="3B441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9"/>
    <w:rsid w:val="00000979"/>
    <w:rsid w:val="000103C0"/>
    <w:rsid w:val="00013B2C"/>
    <w:rsid w:val="00025213"/>
    <w:rsid w:val="00026BF7"/>
    <w:rsid w:val="00027DFF"/>
    <w:rsid w:val="000300D9"/>
    <w:rsid w:val="0003127C"/>
    <w:rsid w:val="00072CBF"/>
    <w:rsid w:val="00073BD3"/>
    <w:rsid w:val="00076C5F"/>
    <w:rsid w:val="00076E47"/>
    <w:rsid w:val="000870BA"/>
    <w:rsid w:val="00087B1D"/>
    <w:rsid w:val="000A1133"/>
    <w:rsid w:val="000C04C6"/>
    <w:rsid w:val="000C0B76"/>
    <w:rsid w:val="000D72C5"/>
    <w:rsid w:val="000E456B"/>
    <w:rsid w:val="000E6E8A"/>
    <w:rsid w:val="000F1284"/>
    <w:rsid w:val="000F380B"/>
    <w:rsid w:val="0010557F"/>
    <w:rsid w:val="00123E07"/>
    <w:rsid w:val="001272F8"/>
    <w:rsid w:val="0013275A"/>
    <w:rsid w:val="00133FA6"/>
    <w:rsid w:val="0015091C"/>
    <w:rsid w:val="001611AA"/>
    <w:rsid w:val="00163A57"/>
    <w:rsid w:val="00172034"/>
    <w:rsid w:val="00173C28"/>
    <w:rsid w:val="00183FB8"/>
    <w:rsid w:val="00186386"/>
    <w:rsid w:val="00186A8A"/>
    <w:rsid w:val="001A7B34"/>
    <w:rsid w:val="001B2B84"/>
    <w:rsid w:val="001C02D5"/>
    <w:rsid w:val="001C3ED8"/>
    <w:rsid w:val="001C6803"/>
    <w:rsid w:val="001D58F2"/>
    <w:rsid w:val="001D713A"/>
    <w:rsid w:val="001F177E"/>
    <w:rsid w:val="001F73A4"/>
    <w:rsid w:val="0020126C"/>
    <w:rsid w:val="00202348"/>
    <w:rsid w:val="002110A0"/>
    <w:rsid w:val="002175D3"/>
    <w:rsid w:val="00221A5E"/>
    <w:rsid w:val="002269D8"/>
    <w:rsid w:val="00233BF1"/>
    <w:rsid w:val="002355D4"/>
    <w:rsid w:val="0024410C"/>
    <w:rsid w:val="00246008"/>
    <w:rsid w:val="00252DBB"/>
    <w:rsid w:val="002619F9"/>
    <w:rsid w:val="002648AD"/>
    <w:rsid w:val="00264940"/>
    <w:rsid w:val="00265D0A"/>
    <w:rsid w:val="002672C2"/>
    <w:rsid w:val="002703FE"/>
    <w:rsid w:val="002834D0"/>
    <w:rsid w:val="002866A9"/>
    <w:rsid w:val="00290387"/>
    <w:rsid w:val="0029231C"/>
    <w:rsid w:val="00292D03"/>
    <w:rsid w:val="002951E1"/>
    <w:rsid w:val="002A156D"/>
    <w:rsid w:val="002B74C4"/>
    <w:rsid w:val="002C748D"/>
    <w:rsid w:val="002E1848"/>
    <w:rsid w:val="002E29C4"/>
    <w:rsid w:val="00302505"/>
    <w:rsid w:val="00302955"/>
    <w:rsid w:val="00316914"/>
    <w:rsid w:val="00317119"/>
    <w:rsid w:val="003232F9"/>
    <w:rsid w:val="00331F68"/>
    <w:rsid w:val="0034306E"/>
    <w:rsid w:val="00353F22"/>
    <w:rsid w:val="003735AE"/>
    <w:rsid w:val="00392245"/>
    <w:rsid w:val="00394A07"/>
    <w:rsid w:val="003A4CB6"/>
    <w:rsid w:val="003A7DA0"/>
    <w:rsid w:val="003B3F6E"/>
    <w:rsid w:val="003C16BB"/>
    <w:rsid w:val="003C7234"/>
    <w:rsid w:val="003D19DE"/>
    <w:rsid w:val="003D26FC"/>
    <w:rsid w:val="003E174C"/>
    <w:rsid w:val="003E28DC"/>
    <w:rsid w:val="003E2D84"/>
    <w:rsid w:val="003E3A9D"/>
    <w:rsid w:val="003E41D5"/>
    <w:rsid w:val="003E7176"/>
    <w:rsid w:val="003F1FFA"/>
    <w:rsid w:val="00404243"/>
    <w:rsid w:val="0041307F"/>
    <w:rsid w:val="00424FA8"/>
    <w:rsid w:val="00431081"/>
    <w:rsid w:val="00431A87"/>
    <w:rsid w:val="0043271B"/>
    <w:rsid w:val="00437D32"/>
    <w:rsid w:val="004511C5"/>
    <w:rsid w:val="00453D19"/>
    <w:rsid w:val="0045575F"/>
    <w:rsid w:val="00464C70"/>
    <w:rsid w:val="00470428"/>
    <w:rsid w:val="004739E2"/>
    <w:rsid w:val="00490640"/>
    <w:rsid w:val="004919D7"/>
    <w:rsid w:val="004A2E4B"/>
    <w:rsid w:val="004A42B3"/>
    <w:rsid w:val="004C0044"/>
    <w:rsid w:val="004D2CEF"/>
    <w:rsid w:val="004D73A8"/>
    <w:rsid w:val="004E011F"/>
    <w:rsid w:val="004F177B"/>
    <w:rsid w:val="004F626D"/>
    <w:rsid w:val="00511258"/>
    <w:rsid w:val="005141B7"/>
    <w:rsid w:val="00523483"/>
    <w:rsid w:val="00525575"/>
    <w:rsid w:val="005261FF"/>
    <w:rsid w:val="005301C6"/>
    <w:rsid w:val="005512E3"/>
    <w:rsid w:val="005525A6"/>
    <w:rsid w:val="00567346"/>
    <w:rsid w:val="005677B5"/>
    <w:rsid w:val="005719E6"/>
    <w:rsid w:val="0059579D"/>
    <w:rsid w:val="00595F3D"/>
    <w:rsid w:val="00597698"/>
    <w:rsid w:val="005A12FC"/>
    <w:rsid w:val="005A760E"/>
    <w:rsid w:val="005B0DE8"/>
    <w:rsid w:val="005B2873"/>
    <w:rsid w:val="005C107F"/>
    <w:rsid w:val="005D51A4"/>
    <w:rsid w:val="005E3FED"/>
    <w:rsid w:val="005F0FB7"/>
    <w:rsid w:val="005F3833"/>
    <w:rsid w:val="00600B97"/>
    <w:rsid w:val="00627A9F"/>
    <w:rsid w:val="00632CE5"/>
    <w:rsid w:val="00643385"/>
    <w:rsid w:val="00675FD6"/>
    <w:rsid w:val="00695902"/>
    <w:rsid w:val="006A19E6"/>
    <w:rsid w:val="006A211A"/>
    <w:rsid w:val="006A48EB"/>
    <w:rsid w:val="006A5DF5"/>
    <w:rsid w:val="006C0075"/>
    <w:rsid w:val="006C1F68"/>
    <w:rsid w:val="006C64D8"/>
    <w:rsid w:val="006C6B19"/>
    <w:rsid w:val="006C78DF"/>
    <w:rsid w:val="006D18B3"/>
    <w:rsid w:val="006D5631"/>
    <w:rsid w:val="006E228B"/>
    <w:rsid w:val="006E2AA2"/>
    <w:rsid w:val="006E698D"/>
    <w:rsid w:val="006F040B"/>
    <w:rsid w:val="006F0A69"/>
    <w:rsid w:val="006F1170"/>
    <w:rsid w:val="00701F05"/>
    <w:rsid w:val="007059EE"/>
    <w:rsid w:val="0071381D"/>
    <w:rsid w:val="00716604"/>
    <w:rsid w:val="007278DD"/>
    <w:rsid w:val="0072791F"/>
    <w:rsid w:val="0073494C"/>
    <w:rsid w:val="00737F20"/>
    <w:rsid w:val="00755B1E"/>
    <w:rsid w:val="00757E75"/>
    <w:rsid w:val="007621C5"/>
    <w:rsid w:val="007738A2"/>
    <w:rsid w:val="007753DE"/>
    <w:rsid w:val="007908AC"/>
    <w:rsid w:val="007971D7"/>
    <w:rsid w:val="00797611"/>
    <w:rsid w:val="007A31D8"/>
    <w:rsid w:val="007A6851"/>
    <w:rsid w:val="007B12D1"/>
    <w:rsid w:val="007B44BD"/>
    <w:rsid w:val="007C2218"/>
    <w:rsid w:val="007C497B"/>
    <w:rsid w:val="007C5F4D"/>
    <w:rsid w:val="007C70FA"/>
    <w:rsid w:val="007D1EBF"/>
    <w:rsid w:val="007E4D85"/>
    <w:rsid w:val="007F1BBD"/>
    <w:rsid w:val="007F3AFF"/>
    <w:rsid w:val="007F7707"/>
    <w:rsid w:val="00806B08"/>
    <w:rsid w:val="00833863"/>
    <w:rsid w:val="00834036"/>
    <w:rsid w:val="0084230F"/>
    <w:rsid w:val="00844AAE"/>
    <w:rsid w:val="00846525"/>
    <w:rsid w:val="00846E94"/>
    <w:rsid w:val="008547E6"/>
    <w:rsid w:val="00856BD6"/>
    <w:rsid w:val="008614F0"/>
    <w:rsid w:val="00864058"/>
    <w:rsid w:val="00871C1D"/>
    <w:rsid w:val="0089289A"/>
    <w:rsid w:val="00894006"/>
    <w:rsid w:val="008A1535"/>
    <w:rsid w:val="008A283D"/>
    <w:rsid w:val="008B23D9"/>
    <w:rsid w:val="008B344A"/>
    <w:rsid w:val="008B59A6"/>
    <w:rsid w:val="008C064A"/>
    <w:rsid w:val="008C1101"/>
    <w:rsid w:val="008D37ED"/>
    <w:rsid w:val="008D4054"/>
    <w:rsid w:val="008E31B6"/>
    <w:rsid w:val="008F0064"/>
    <w:rsid w:val="008F212A"/>
    <w:rsid w:val="008F721B"/>
    <w:rsid w:val="00904C01"/>
    <w:rsid w:val="009116A6"/>
    <w:rsid w:val="0092451D"/>
    <w:rsid w:val="0092462F"/>
    <w:rsid w:val="00940171"/>
    <w:rsid w:val="00943308"/>
    <w:rsid w:val="009438F5"/>
    <w:rsid w:val="00961FFD"/>
    <w:rsid w:val="00967598"/>
    <w:rsid w:val="009722C2"/>
    <w:rsid w:val="00977A27"/>
    <w:rsid w:val="00981546"/>
    <w:rsid w:val="00996DD9"/>
    <w:rsid w:val="009A39F4"/>
    <w:rsid w:val="009C78B5"/>
    <w:rsid w:val="009F6E67"/>
    <w:rsid w:val="00A3538E"/>
    <w:rsid w:val="00A353B3"/>
    <w:rsid w:val="00A40A3B"/>
    <w:rsid w:val="00A45B3D"/>
    <w:rsid w:val="00A5650E"/>
    <w:rsid w:val="00A61094"/>
    <w:rsid w:val="00A61166"/>
    <w:rsid w:val="00A65B53"/>
    <w:rsid w:val="00A736CE"/>
    <w:rsid w:val="00A80009"/>
    <w:rsid w:val="00A807A9"/>
    <w:rsid w:val="00A861BF"/>
    <w:rsid w:val="00A93EBD"/>
    <w:rsid w:val="00A94629"/>
    <w:rsid w:val="00AA1ECD"/>
    <w:rsid w:val="00AB5A71"/>
    <w:rsid w:val="00AF237F"/>
    <w:rsid w:val="00AF6808"/>
    <w:rsid w:val="00B02BF6"/>
    <w:rsid w:val="00B05FB1"/>
    <w:rsid w:val="00B164A4"/>
    <w:rsid w:val="00B17199"/>
    <w:rsid w:val="00B26EB8"/>
    <w:rsid w:val="00B348C5"/>
    <w:rsid w:val="00B374C5"/>
    <w:rsid w:val="00B50CA8"/>
    <w:rsid w:val="00B54202"/>
    <w:rsid w:val="00B62DD4"/>
    <w:rsid w:val="00B66ECA"/>
    <w:rsid w:val="00B672AD"/>
    <w:rsid w:val="00B67610"/>
    <w:rsid w:val="00B6763F"/>
    <w:rsid w:val="00B71953"/>
    <w:rsid w:val="00B81C20"/>
    <w:rsid w:val="00BA77EF"/>
    <w:rsid w:val="00BB1637"/>
    <w:rsid w:val="00BC7DC2"/>
    <w:rsid w:val="00BC7F5B"/>
    <w:rsid w:val="00BD04C0"/>
    <w:rsid w:val="00BD152B"/>
    <w:rsid w:val="00BD37DF"/>
    <w:rsid w:val="00BD7446"/>
    <w:rsid w:val="00BD7748"/>
    <w:rsid w:val="00BF7539"/>
    <w:rsid w:val="00C047A0"/>
    <w:rsid w:val="00C1207F"/>
    <w:rsid w:val="00C1346E"/>
    <w:rsid w:val="00C30000"/>
    <w:rsid w:val="00C448A4"/>
    <w:rsid w:val="00C47057"/>
    <w:rsid w:val="00C641A9"/>
    <w:rsid w:val="00C65395"/>
    <w:rsid w:val="00C85A35"/>
    <w:rsid w:val="00C90178"/>
    <w:rsid w:val="00C9338E"/>
    <w:rsid w:val="00C97CD7"/>
    <w:rsid w:val="00CA5EE9"/>
    <w:rsid w:val="00CB5D39"/>
    <w:rsid w:val="00CD04E5"/>
    <w:rsid w:val="00CD0820"/>
    <w:rsid w:val="00CD2216"/>
    <w:rsid w:val="00CE7087"/>
    <w:rsid w:val="00D11230"/>
    <w:rsid w:val="00D13C7F"/>
    <w:rsid w:val="00D171E7"/>
    <w:rsid w:val="00D21198"/>
    <w:rsid w:val="00D304D0"/>
    <w:rsid w:val="00D3388D"/>
    <w:rsid w:val="00D35733"/>
    <w:rsid w:val="00D4345F"/>
    <w:rsid w:val="00D65EE3"/>
    <w:rsid w:val="00D664C8"/>
    <w:rsid w:val="00D732FF"/>
    <w:rsid w:val="00D80F59"/>
    <w:rsid w:val="00D84310"/>
    <w:rsid w:val="00D8506D"/>
    <w:rsid w:val="00D86888"/>
    <w:rsid w:val="00D919CC"/>
    <w:rsid w:val="00DB158B"/>
    <w:rsid w:val="00DC1F91"/>
    <w:rsid w:val="00DC7EA2"/>
    <w:rsid w:val="00DD6F4A"/>
    <w:rsid w:val="00DF22B4"/>
    <w:rsid w:val="00E33F16"/>
    <w:rsid w:val="00E42EA0"/>
    <w:rsid w:val="00E44788"/>
    <w:rsid w:val="00E470AC"/>
    <w:rsid w:val="00E478D6"/>
    <w:rsid w:val="00E56AA9"/>
    <w:rsid w:val="00E60F9E"/>
    <w:rsid w:val="00E66259"/>
    <w:rsid w:val="00E969BD"/>
    <w:rsid w:val="00EA4CC3"/>
    <w:rsid w:val="00EB13AC"/>
    <w:rsid w:val="00EB4953"/>
    <w:rsid w:val="00EB5D39"/>
    <w:rsid w:val="00EC03D8"/>
    <w:rsid w:val="00ED2BFC"/>
    <w:rsid w:val="00ED73A2"/>
    <w:rsid w:val="00EE0B08"/>
    <w:rsid w:val="00EE107D"/>
    <w:rsid w:val="00EE73CD"/>
    <w:rsid w:val="00F01700"/>
    <w:rsid w:val="00F122AC"/>
    <w:rsid w:val="00F12D56"/>
    <w:rsid w:val="00F3357D"/>
    <w:rsid w:val="00F40D30"/>
    <w:rsid w:val="00F4219F"/>
    <w:rsid w:val="00F5714D"/>
    <w:rsid w:val="00F63ED6"/>
    <w:rsid w:val="00F67A20"/>
    <w:rsid w:val="00F71575"/>
    <w:rsid w:val="00FC1750"/>
    <w:rsid w:val="00FC680D"/>
    <w:rsid w:val="00FD03F7"/>
    <w:rsid w:val="00FD0F02"/>
    <w:rsid w:val="00FE0284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9E69-F64C-4A16-9438-1E942329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6</cp:revision>
  <cp:lastPrinted>2017-03-13T09:24:00Z</cp:lastPrinted>
  <dcterms:created xsi:type="dcterms:W3CDTF">2017-03-10T03:08:00Z</dcterms:created>
  <dcterms:modified xsi:type="dcterms:W3CDTF">2017-03-13T09:25:00Z</dcterms:modified>
</cp:coreProperties>
</file>