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5" w:rsidRDefault="00B201A4" w:rsidP="00C97682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</w:t>
      </w:r>
      <w:r w:rsidR="004B7185"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ожение 1</w:t>
      </w:r>
    </w:p>
    <w:p w:rsidR="00C97682" w:rsidRPr="004B7185" w:rsidRDefault="00C97682" w:rsidP="00C97682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УТВЕРЖДЕНО</w:t>
      </w:r>
    </w:p>
    <w:p w:rsidR="004B7185" w:rsidRPr="004B7185" w:rsidRDefault="00C97682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Постановлением</w:t>
      </w:r>
      <w:r w:rsidR="004B7185"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Администрации</w:t>
      </w:r>
    </w:p>
    <w:p w:rsidR="004B7185" w:rsidRDefault="004B7185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C97682" w:rsidRPr="00C97682" w:rsidRDefault="00C97682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9768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 проведении оценки регулирующего воздействия проектов нормативных правовых актов Артемовского городского округа и экспертизы нормативных правовых актов </w:t>
      </w:r>
    </w:p>
    <w:p w:rsidR="00C97682" w:rsidRPr="004B7185" w:rsidRDefault="00C97682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97682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</w:p>
    <w:p w:rsidR="004B7185" w:rsidRPr="004B7185" w:rsidRDefault="004B7185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№</w:t>
      </w: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</w:t>
      </w: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-ПА</w:t>
      </w:r>
    </w:p>
    <w:p w:rsidR="004B7185" w:rsidRDefault="004B7185" w:rsidP="004B718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97682" w:rsidRPr="004B7185" w:rsidRDefault="00C97682" w:rsidP="00C97682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B7185" w:rsidRPr="004B7185" w:rsidRDefault="004B7185" w:rsidP="004B7185">
      <w:pPr>
        <w:ind w:left="705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ar-SA" w:bidi="hi-IN"/>
        </w:rPr>
      </w:pPr>
    </w:p>
    <w:p w:rsidR="004C26CA" w:rsidRPr="004C26CA" w:rsidRDefault="004C26CA" w:rsidP="000917D6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4C26CA">
        <w:rPr>
          <w:rFonts w:ascii="Liberation Serif" w:hAnsi="Liberation Serif" w:cs="Liberation Serif"/>
          <w:sz w:val="28"/>
        </w:rPr>
        <w:t xml:space="preserve">Порядок проведения оценки регулирующего воздействия проектов муниципальных нормативных правовых актов </w:t>
      </w:r>
    </w:p>
    <w:p w:rsidR="00C65B19" w:rsidRPr="004C26CA" w:rsidRDefault="004C26CA" w:rsidP="000917D6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4C26CA">
        <w:rPr>
          <w:rFonts w:ascii="Liberation Serif" w:hAnsi="Liberation Serif" w:cs="Liberation Serif"/>
          <w:sz w:val="28"/>
        </w:rPr>
        <w:t xml:space="preserve">Артемовского городского округа </w:t>
      </w:r>
    </w:p>
    <w:p w:rsidR="00C65B19" w:rsidRPr="004C26CA" w:rsidRDefault="00C65B19" w:rsidP="000917D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C65B19" w:rsidRPr="00C65B19" w:rsidRDefault="00C65B19" w:rsidP="00C65B19">
      <w:pPr>
        <w:widowControl w:val="0"/>
        <w:autoSpaceDE w:val="0"/>
        <w:spacing w:after="0" w:line="240" w:lineRule="auto"/>
        <w:jc w:val="center"/>
        <w:outlineLvl w:val="1"/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</w:pPr>
      <w:r w:rsidRPr="00C65B19"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  <w:t>Глава 1. Общие положения</w:t>
      </w:r>
    </w:p>
    <w:p w:rsidR="00C65B19" w:rsidRDefault="00C65B19" w:rsidP="000917D6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C65B19" w:rsidRDefault="003651E3" w:rsidP="003651E3">
      <w:pPr>
        <w:pStyle w:val="ConsPlusTitle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651E3">
        <w:rPr>
          <w:rFonts w:ascii="Liberation Serif" w:hAnsi="Liberation Serif" w:cs="Times New Roman"/>
          <w:b w:val="0"/>
          <w:sz w:val="28"/>
          <w:szCs w:val="28"/>
        </w:rPr>
        <w:t xml:space="preserve">Порядок проведения оценки регулирующего воздействия проектов муниципальных нормативных правовых актов Артемовского городского округа (далее - Порядок) определяет процедуру проведения оценки регулирующего воздействия проектов нормативных правовых актов </w:t>
      </w:r>
      <w:r>
        <w:rPr>
          <w:rFonts w:ascii="Liberation Serif" w:hAnsi="Liberation Serif" w:cs="Times New Roman"/>
          <w:b w:val="0"/>
          <w:sz w:val="28"/>
          <w:szCs w:val="28"/>
        </w:rPr>
        <w:t>Артемовского</w:t>
      </w:r>
      <w:r w:rsidRPr="003651E3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(далее - проекты правовых актов), в том числе порядок проведения публичных консультаций по проектам правовых актов и порядок использования результатов проведения оценки регулирующего воздействия проектов правовых актов.</w:t>
      </w:r>
    </w:p>
    <w:p w:rsidR="003651E3" w:rsidRPr="00BC5B06" w:rsidRDefault="003651E3" w:rsidP="001165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5B06">
        <w:rPr>
          <w:rFonts w:ascii="Liberation Serif" w:hAnsi="Liberation Serif" w:cs="Liberation Serif"/>
          <w:sz w:val="28"/>
          <w:szCs w:val="28"/>
        </w:rPr>
        <w:t xml:space="preserve">Оценка регулирующего воздействия проектов правовых актов проводится в соответствии с Федеральным законом от 06 декабря 2003 года  № 131-ФЗ «Об общих принципах организации местного самоуправления в Российской Федерации», Законом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</w:t>
      </w:r>
      <w:r w:rsidR="001165A2" w:rsidRPr="001165A2">
        <w:rPr>
          <w:rFonts w:ascii="Liberation Serif" w:hAnsi="Liberation Serif" w:cs="Liberation Serif"/>
          <w:sz w:val="28"/>
          <w:szCs w:val="28"/>
        </w:rPr>
        <w:t>Постановлением Правительства Свер</w:t>
      </w:r>
      <w:r w:rsidR="001165A2">
        <w:rPr>
          <w:rFonts w:ascii="Liberation Serif" w:hAnsi="Liberation Serif" w:cs="Liberation Serif"/>
          <w:sz w:val="28"/>
          <w:szCs w:val="28"/>
        </w:rPr>
        <w:t xml:space="preserve">дловской области от 26.11.2014 </w:t>
      </w:r>
      <w:r w:rsidR="00B1304D">
        <w:rPr>
          <w:rFonts w:ascii="Liberation Serif" w:hAnsi="Liberation Serif" w:cs="Liberation Serif"/>
          <w:sz w:val="28"/>
          <w:szCs w:val="28"/>
        </w:rPr>
        <w:br/>
      </w:r>
      <w:r w:rsidR="001165A2">
        <w:rPr>
          <w:rFonts w:ascii="Liberation Serif" w:hAnsi="Liberation Serif" w:cs="Liberation Serif"/>
          <w:sz w:val="28"/>
          <w:szCs w:val="28"/>
        </w:rPr>
        <w:t xml:space="preserve"> № 1051-ПП «</w:t>
      </w:r>
      <w:r w:rsidR="001165A2" w:rsidRPr="001165A2">
        <w:rPr>
          <w:rFonts w:ascii="Liberation Serif" w:hAnsi="Liberation Serif" w:cs="Liberation Serif"/>
          <w:sz w:val="28"/>
          <w:szCs w:val="28"/>
        </w:rPr>
        <w:t>О проведении оценки регулирующего воздействия проектов нормативных правовых актов Свердловской области и экспертизы нормативных прав</w:t>
      </w:r>
      <w:r w:rsidR="001165A2">
        <w:rPr>
          <w:rFonts w:ascii="Liberation Serif" w:hAnsi="Liberation Serif" w:cs="Liberation Serif"/>
          <w:sz w:val="28"/>
          <w:szCs w:val="28"/>
        </w:rPr>
        <w:t>овых актов Свердловской области»,</w:t>
      </w:r>
      <w:r w:rsidR="001165A2" w:rsidRPr="001165A2">
        <w:rPr>
          <w:rFonts w:ascii="Liberation Serif" w:hAnsi="Liberation Serif" w:cs="Liberation Serif"/>
          <w:sz w:val="28"/>
          <w:szCs w:val="28"/>
        </w:rPr>
        <w:t xml:space="preserve"> </w:t>
      </w:r>
      <w:r w:rsidR="00BC5B06" w:rsidRPr="00BC5B06">
        <w:rPr>
          <w:rFonts w:ascii="Liberation Serif" w:hAnsi="Liberation Serif" w:cs="Liberation Serif"/>
          <w:sz w:val="28"/>
          <w:szCs w:val="28"/>
        </w:rPr>
        <w:t>настоящим Порядком и иными нормативными правовыми актами.</w:t>
      </w:r>
    </w:p>
    <w:p w:rsidR="00BC5B06" w:rsidRPr="00BC5B06" w:rsidRDefault="00BC5B06" w:rsidP="00BC5B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C5B06">
        <w:rPr>
          <w:rFonts w:ascii="Liberation Serif" w:hAnsi="Liberation Serif" w:cs="Times New Roman"/>
          <w:sz w:val="28"/>
          <w:szCs w:val="28"/>
        </w:rPr>
        <w:t>Оценка регулирующего воздействия проектов правовых актов проводится с целью выявления положений:</w:t>
      </w:r>
    </w:p>
    <w:p w:rsidR="00BC5B06" w:rsidRPr="00BC5B06" w:rsidRDefault="00BC5B06" w:rsidP="00BC5B0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 xml:space="preserve">1) вводящих избыточные обязанности, запреты и ограничения для 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lastRenderedPageBreak/>
        <w:t>субъектов предпринимательской и иной экономической деятельности или способствующих их введению;</w:t>
      </w:r>
    </w:p>
    <w:p w:rsidR="00BC5B06" w:rsidRPr="00BC5B06" w:rsidRDefault="00BC5B06" w:rsidP="00BC5B0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2) способствуют возникновению необоснованных расходов субъектов предпринимательской и иной экономической деятельности;</w:t>
      </w:r>
    </w:p>
    <w:p w:rsidR="00BC5B06" w:rsidRPr="00BC5B06" w:rsidRDefault="00BC5B06" w:rsidP="00BC5B0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3) способствуют возникновению необоснованных расходов бюджета Артемовского городского округа;</w:t>
      </w:r>
    </w:p>
    <w:p w:rsidR="00BC5B06" w:rsidRPr="00BC5B06" w:rsidRDefault="00BC5B06" w:rsidP="00BC5B0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4) необоснованно способствуют ограничению конкуренции;</w:t>
      </w:r>
    </w:p>
    <w:p w:rsidR="003651E3" w:rsidRDefault="00BC5B06" w:rsidP="00BC5B0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C5B06">
        <w:rPr>
          <w:rFonts w:ascii="Liberation Serif" w:hAnsi="Liberation Serif" w:cs="Times New Roman"/>
          <w:b w:val="0"/>
          <w:sz w:val="28"/>
          <w:szCs w:val="28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BC5B06" w:rsidRDefault="00BC5B06" w:rsidP="00BC5B06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ab/>
        <w:t>4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 xml:space="preserve">. Оценка регулирующего воздействия проектов правовых актов проводится органом местного самоуправления Артемовского городского округа, отраслевым (функциональным) органом Администрации Артемовского городского округа, структурным подразделением Администрации Артемовского городского округа, к сфере деятельности которого относится разрабатываемый проект правового акта (далее - </w:t>
      </w:r>
      <w:r w:rsidR="008322A1"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Pr="00BC5B06">
        <w:rPr>
          <w:rFonts w:ascii="Liberation Serif" w:hAnsi="Liberation Serif" w:cs="Times New Roman"/>
          <w:b w:val="0"/>
          <w:sz w:val="28"/>
          <w:szCs w:val="28"/>
        </w:rPr>
        <w:t>).</w:t>
      </w:r>
    </w:p>
    <w:p w:rsidR="00987242" w:rsidRPr="00987242" w:rsidRDefault="008322A1" w:rsidP="0098724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="00987242" w:rsidRPr="00987242">
        <w:rPr>
          <w:rFonts w:ascii="Liberation Serif" w:hAnsi="Liberation Serif" w:cs="Times New Roman"/>
          <w:b w:val="0"/>
          <w:sz w:val="28"/>
          <w:szCs w:val="28"/>
        </w:rPr>
        <w:t xml:space="preserve"> самостоятельно определяет: относится или нет проект правового акта к акту, в отношении которого должна быть проведена процедура оценки регулирующего воздействия.</w:t>
      </w:r>
    </w:p>
    <w:p w:rsidR="00987242" w:rsidRDefault="008322A1" w:rsidP="0098724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="00987242" w:rsidRPr="00987242">
        <w:rPr>
          <w:rFonts w:ascii="Liberation Serif" w:hAnsi="Liberation Serif" w:cs="Times New Roman"/>
          <w:b w:val="0"/>
          <w:sz w:val="28"/>
          <w:szCs w:val="28"/>
        </w:rPr>
        <w:t xml:space="preserve"> несет ответственность за соблюдение сроков и полноту проведения мероприятий, установленных настоящим Порядком.</w:t>
      </w:r>
    </w:p>
    <w:p w:rsidR="004F1D66" w:rsidRDefault="004F1D66" w:rsidP="0098724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Pr="004F1D66">
        <w:rPr>
          <w:rFonts w:ascii="Liberation Serif" w:hAnsi="Liberation Serif" w:cs="Times New Roman"/>
          <w:b w:val="0"/>
          <w:sz w:val="28"/>
          <w:szCs w:val="28"/>
        </w:rPr>
        <w:t>. Официальным сайтом в информационно-телекоммуникационной сети «Интернет» для проведения публичных консультаций является Интернет-портал «Оценка регулирующего воздействия в Свердловской области» http://regulation.midural.ru (далее – официальный сайт).</w:t>
      </w:r>
    </w:p>
    <w:p w:rsidR="00BC5B06" w:rsidRDefault="004F1D66" w:rsidP="004F1D6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6</w:t>
      </w:r>
      <w:r w:rsidR="00BC5B06" w:rsidRPr="00BC5B06">
        <w:rPr>
          <w:rFonts w:ascii="Liberation Serif" w:hAnsi="Liberation Serif" w:cs="Times New Roman"/>
          <w:b w:val="0"/>
          <w:sz w:val="28"/>
          <w:szCs w:val="28"/>
        </w:rPr>
        <w:t>. Уполномоченным органом в сфере оценки регулирующего воздействия проектов правовых актов является Администрация Артемовского городского округа (далее - Уполномоченный орган). В Администрации Артемовского городского округа оценку регулирующего воздействия проектов муниципальных нормативных правовых актов Артемовского городского округа осуществляет отдел экономики, инвестиций и развития Администрации Артемовского городского округа.</w:t>
      </w:r>
    </w:p>
    <w:p w:rsidR="00987242" w:rsidRPr="00987242" w:rsidRDefault="004F1D66" w:rsidP="0098724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7</w:t>
      </w:r>
      <w:r w:rsidR="00987242">
        <w:rPr>
          <w:rFonts w:ascii="Liberation Serif" w:hAnsi="Liberation Serif" w:cs="Times New Roman"/>
          <w:b w:val="0"/>
          <w:sz w:val="28"/>
          <w:szCs w:val="28"/>
        </w:rPr>
        <w:t>. Уполномоченный</w:t>
      </w:r>
      <w:r w:rsidR="00987242" w:rsidRPr="0098724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87242">
        <w:rPr>
          <w:rFonts w:ascii="Liberation Serif" w:hAnsi="Liberation Serif" w:cs="Times New Roman"/>
          <w:b w:val="0"/>
          <w:sz w:val="28"/>
          <w:szCs w:val="28"/>
        </w:rPr>
        <w:t>орган</w:t>
      </w:r>
      <w:r w:rsidR="00987242" w:rsidRPr="00987242">
        <w:rPr>
          <w:rFonts w:ascii="Liberation Serif" w:hAnsi="Liberation Serif" w:cs="Times New Roman"/>
          <w:b w:val="0"/>
          <w:sz w:val="28"/>
          <w:szCs w:val="28"/>
        </w:rPr>
        <w:t xml:space="preserve"> осуществляет:</w:t>
      </w:r>
    </w:p>
    <w:p w:rsidR="00987242" w:rsidRPr="00987242" w:rsidRDefault="00987242" w:rsidP="0098724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87242">
        <w:rPr>
          <w:rFonts w:ascii="Liberation Serif" w:hAnsi="Liberation Serif" w:cs="Times New Roman"/>
          <w:b w:val="0"/>
          <w:sz w:val="28"/>
          <w:szCs w:val="28"/>
        </w:rPr>
        <w:t>1) нормативное и методическое обеспечение проведения оценки регулирующего воздействия проектов правовых актов;</w:t>
      </w:r>
    </w:p>
    <w:p w:rsidR="00987242" w:rsidRDefault="00987242" w:rsidP="0098724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87242">
        <w:rPr>
          <w:rFonts w:ascii="Liberation Serif" w:hAnsi="Liberation Serif" w:cs="Times New Roman"/>
          <w:b w:val="0"/>
          <w:sz w:val="28"/>
          <w:szCs w:val="28"/>
        </w:rPr>
        <w:t xml:space="preserve">2) экспертизу проведенной </w:t>
      </w:r>
      <w:r w:rsidR="008322A1">
        <w:rPr>
          <w:rFonts w:ascii="Liberation Serif" w:hAnsi="Liberation Serif" w:cs="Times New Roman"/>
          <w:b w:val="0"/>
          <w:sz w:val="28"/>
          <w:szCs w:val="28"/>
        </w:rPr>
        <w:t>Разработчик</w:t>
      </w:r>
      <w:r w:rsidRPr="00987242">
        <w:rPr>
          <w:rFonts w:ascii="Liberation Serif" w:hAnsi="Liberation Serif" w:cs="Times New Roman"/>
          <w:b w:val="0"/>
          <w:sz w:val="28"/>
          <w:szCs w:val="28"/>
        </w:rPr>
        <w:t>ом оценки регулирующего воздействия проектов правовых актов, по результатам которой подготавливает экспертное заключение о проведении о</w:t>
      </w:r>
      <w:r w:rsidR="004C26CA">
        <w:rPr>
          <w:rFonts w:ascii="Liberation Serif" w:hAnsi="Liberation Serif" w:cs="Times New Roman"/>
          <w:b w:val="0"/>
          <w:sz w:val="28"/>
          <w:szCs w:val="28"/>
        </w:rPr>
        <w:t>ценки регулирующего воздействия.</w:t>
      </w:r>
    </w:p>
    <w:p w:rsidR="00915A8B" w:rsidRDefault="00647F33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3) размещение </w:t>
      </w:r>
      <w:r w:rsidR="00915A8B">
        <w:rPr>
          <w:rFonts w:ascii="Liberation Serif" w:hAnsi="Liberation Serif" w:cs="Times New Roman"/>
          <w:b w:val="0"/>
          <w:sz w:val="28"/>
          <w:szCs w:val="28"/>
        </w:rPr>
        <w:t xml:space="preserve">документов </w:t>
      </w:r>
      <w:r w:rsidR="008D1624">
        <w:rPr>
          <w:rFonts w:ascii="Liberation Serif" w:hAnsi="Liberation Serif" w:cs="Times New Roman"/>
          <w:b w:val="0"/>
          <w:sz w:val="28"/>
          <w:szCs w:val="28"/>
        </w:rPr>
        <w:t>и материалов</w:t>
      </w:r>
      <w:r w:rsidR="008D1624" w:rsidRPr="008D1624">
        <w:t xml:space="preserve"> </w:t>
      </w:r>
      <w:r w:rsidR="008D1624" w:rsidRPr="008D1624">
        <w:rPr>
          <w:rFonts w:ascii="Liberation Serif" w:hAnsi="Liberation Serif" w:cs="Times New Roman"/>
          <w:b w:val="0"/>
          <w:sz w:val="28"/>
          <w:szCs w:val="28"/>
        </w:rPr>
        <w:t>на официальном сайте</w:t>
      </w:r>
      <w:r w:rsidR="008D1624">
        <w:rPr>
          <w:rFonts w:ascii="Liberation Serif" w:hAnsi="Liberation Serif" w:cs="Times New Roman"/>
          <w:b w:val="0"/>
          <w:sz w:val="28"/>
          <w:szCs w:val="28"/>
        </w:rPr>
        <w:t xml:space="preserve">, с целю проведения публичных консультаций </w:t>
      </w:r>
      <w:r w:rsidR="008D1624" w:rsidRPr="008D1624">
        <w:rPr>
          <w:rFonts w:ascii="Liberation Serif" w:hAnsi="Liberation Serif" w:cs="Times New Roman"/>
          <w:b w:val="0"/>
          <w:sz w:val="28"/>
          <w:szCs w:val="28"/>
        </w:rPr>
        <w:t>по проектам правовых актов</w:t>
      </w:r>
      <w:r w:rsidR="008D1624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A25DD4">
        <w:rPr>
          <w:rFonts w:ascii="Liberation Serif" w:hAnsi="Liberation Serif" w:cs="Times New Roman"/>
          <w:b w:val="0"/>
          <w:sz w:val="28"/>
          <w:szCs w:val="28"/>
        </w:rPr>
        <w:t xml:space="preserve">путем </w:t>
      </w:r>
      <w:r w:rsidR="00915A8B">
        <w:rPr>
          <w:rFonts w:ascii="Liberation Serif" w:hAnsi="Liberation Serif" w:cs="Times New Roman"/>
          <w:b w:val="0"/>
          <w:sz w:val="28"/>
          <w:szCs w:val="28"/>
        </w:rPr>
        <w:t>заполнения электронных форм.</w:t>
      </w:r>
    </w:p>
    <w:p w:rsidR="008D1624" w:rsidRDefault="008D1624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D1624">
        <w:rPr>
          <w:rFonts w:ascii="Liberation Serif" w:hAnsi="Liberation Serif" w:cs="Times New Roman"/>
          <w:b w:val="0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="004F1D66" w:rsidRPr="004F1D66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(www.artemovsky66.ru)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>информационно-телекоммуникационной сети «Интернет»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в разделе «Оценка регулирующего воздействия»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>, размещаются информационные материалы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 xml:space="preserve">в сфере оценки регулирующего воздействия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проектов </w:t>
      </w:r>
      <w:r w:rsidRPr="008D1624">
        <w:rPr>
          <w:rFonts w:ascii="Liberation Serif" w:hAnsi="Liberation Serif" w:cs="Times New Roman"/>
          <w:b w:val="0"/>
          <w:sz w:val="28"/>
          <w:szCs w:val="28"/>
        </w:rPr>
        <w:t>правовых актов</w:t>
      </w:r>
      <w:r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4F1D66" w:rsidRPr="004F1D66" w:rsidRDefault="004F1D66" w:rsidP="004F1D6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8. </w:t>
      </w:r>
      <w:r w:rsidRPr="004F1D66">
        <w:rPr>
          <w:rFonts w:ascii="Liberation Serif" w:hAnsi="Liberation Serif" w:cs="Times New Roman"/>
          <w:b w:val="0"/>
          <w:sz w:val="28"/>
          <w:szCs w:val="28"/>
        </w:rPr>
        <w:t>Разработчик обеспечивает:</w:t>
      </w:r>
    </w:p>
    <w:p w:rsidR="004F1D66" w:rsidRPr="004F1D66" w:rsidRDefault="004F1D66" w:rsidP="004F1D6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F1D66">
        <w:rPr>
          <w:rFonts w:ascii="Liberation Serif" w:hAnsi="Liberation Serif" w:cs="Times New Roman"/>
          <w:b w:val="0"/>
          <w:sz w:val="28"/>
          <w:szCs w:val="28"/>
        </w:rPr>
        <w:t>1) подготовку проекта правового акта и пояснительную записку к нему, уведомления о подготовке проекта правового акта и перечня вопросов для участников публичных консультаций;</w:t>
      </w:r>
    </w:p>
    <w:p w:rsidR="004F1D66" w:rsidRPr="004F1D66" w:rsidRDefault="004F1D66" w:rsidP="004F1D6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F1D66">
        <w:rPr>
          <w:rFonts w:ascii="Liberation Serif" w:hAnsi="Liberation Serif" w:cs="Times New Roman"/>
          <w:b w:val="0"/>
          <w:sz w:val="28"/>
          <w:szCs w:val="28"/>
        </w:rPr>
        <w:t>2) проведение публичных консультаций по проекту правового акта, подготовку сводки предложений и заключения об оценке регулирующего воздействия проекта правового акта;</w:t>
      </w:r>
    </w:p>
    <w:p w:rsidR="004F1D66" w:rsidRDefault="004F1D66" w:rsidP="004F1D6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F1D66">
        <w:rPr>
          <w:rFonts w:ascii="Liberation Serif" w:hAnsi="Liberation Serif" w:cs="Times New Roman"/>
          <w:b w:val="0"/>
          <w:sz w:val="28"/>
          <w:szCs w:val="28"/>
        </w:rPr>
        <w:t>3) направление в отдел экономики, инвестиций и развития Администрации Артемовского городского округа сводки предложений и заключения об оценке регулирующего воздействия проекта правового акта.</w:t>
      </w:r>
    </w:p>
    <w:p w:rsidR="00092833" w:rsidRPr="00092833" w:rsidRDefault="00A25DD4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9</w:t>
      </w:r>
      <w:r w:rsidR="00092833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092833" w:rsidRPr="00092833">
        <w:rPr>
          <w:rFonts w:ascii="Liberation Serif" w:hAnsi="Liberation Serif" w:cs="Times New Roman"/>
          <w:b w:val="0"/>
          <w:sz w:val="28"/>
          <w:szCs w:val="28"/>
        </w:rPr>
        <w:t>Проекты правовых актов, устанавливающие новые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Артемовского городского округа, подлежат оценке регулирующего воздействия, за исключением:</w:t>
      </w:r>
    </w:p>
    <w:p w:rsidR="00092833" w:rsidRPr="00092833" w:rsidRDefault="00092833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92833">
        <w:rPr>
          <w:rFonts w:ascii="Liberation Serif" w:hAnsi="Liberation Serif" w:cs="Times New Roman"/>
          <w:b w:val="0"/>
          <w:sz w:val="28"/>
          <w:szCs w:val="28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092833" w:rsidRPr="00092833" w:rsidRDefault="00092833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92833">
        <w:rPr>
          <w:rFonts w:ascii="Liberation Serif" w:hAnsi="Liberation Serif" w:cs="Times New Roman"/>
          <w:b w:val="0"/>
          <w:sz w:val="28"/>
          <w:szCs w:val="28"/>
        </w:rPr>
        <w:t>2) решений Думы Артемовского городского округа, регулирующих бюджетные правоотношения;</w:t>
      </w:r>
    </w:p>
    <w:p w:rsidR="00092833" w:rsidRDefault="00092833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92833">
        <w:rPr>
          <w:rFonts w:ascii="Liberation Serif" w:hAnsi="Liberation Serif" w:cs="Times New Roman"/>
          <w:b w:val="0"/>
          <w:sz w:val="28"/>
          <w:szCs w:val="28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87769" w:rsidRPr="00B87769" w:rsidRDefault="00A25DD4" w:rsidP="00B8776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10</w:t>
      </w:r>
      <w:r w:rsid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B87769"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Оценка регулирующего воздействия проектов правовых актов проводится </w:t>
      </w:r>
      <w:r w:rsidR="008322A1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Разработчик</w:t>
      </w:r>
      <w:r w:rsidR="00B87769"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ом после принятия решения о подготовке проекта правового акта:</w:t>
      </w:r>
    </w:p>
    <w:p w:rsidR="00B87769" w:rsidRPr="00B87769" w:rsidRDefault="00B87769" w:rsidP="00B8776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постановлений и распоряжений Администрации Артемовского городского округа, решений Думы Артемовского городского округа;</w:t>
      </w:r>
    </w:p>
    <w:p w:rsidR="00B87769" w:rsidRPr="00B87769" w:rsidRDefault="00B87769" w:rsidP="00B8776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Артемовского городского округа, Думы Артемовского городского округа, содержащих прямое указание на необходимость подготовки проекта акта;</w:t>
      </w:r>
    </w:p>
    <w:p w:rsidR="00B87769" w:rsidRPr="00B87769" w:rsidRDefault="00B87769" w:rsidP="00B8776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3) по инициативе </w:t>
      </w:r>
      <w:r w:rsidR="008322A1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Разработчик</w:t>
      </w:r>
      <w:r w:rsidRPr="00B87769">
        <w:rPr>
          <w:rFonts w:ascii="Liberation Serif" w:eastAsia="Times New Roman" w:hAnsi="Liberation Serif" w:cs="Liberation Serif"/>
          <w:sz w:val="28"/>
          <w:szCs w:val="20"/>
          <w:lang w:eastAsia="ru-RU"/>
        </w:rPr>
        <w:t>а в пределах его компетенции.</w:t>
      </w:r>
    </w:p>
    <w:p w:rsidR="00092833" w:rsidRDefault="00A25DD4" w:rsidP="00092833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11</w:t>
      </w:r>
      <w:r w:rsidR="00092833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092833" w:rsidRPr="00092833">
        <w:rPr>
          <w:rFonts w:ascii="Liberation Serif" w:hAnsi="Liberation Serif" w:cs="Times New Roman"/>
          <w:b w:val="0"/>
          <w:sz w:val="28"/>
          <w:szCs w:val="28"/>
        </w:rPr>
        <w:t>Настоящий Порядок не применяется в отношении проектов правовых актов или их отдельных положений, содержащих сведения, составляющие государственную тайну, или сведения конфиденциального характера</w:t>
      </w:r>
      <w:r w:rsidR="00092833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BB2606" w:rsidRDefault="00BB2606" w:rsidP="00BB260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0917D6" w:rsidRPr="004C26CA" w:rsidRDefault="00092833" w:rsidP="00092833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C26CA">
        <w:rPr>
          <w:rFonts w:ascii="Liberation Serif" w:hAnsi="Liberation Serif" w:cs="Times New Roman"/>
          <w:sz w:val="28"/>
          <w:szCs w:val="28"/>
        </w:rPr>
        <w:t>Глава 2</w:t>
      </w:r>
      <w:r w:rsidR="000917D6" w:rsidRPr="004C26CA">
        <w:rPr>
          <w:rFonts w:ascii="Liberation Serif" w:hAnsi="Liberation Serif" w:cs="Times New Roman"/>
          <w:sz w:val="28"/>
          <w:szCs w:val="28"/>
        </w:rPr>
        <w:t xml:space="preserve">. Проведение публичных консультаций по проектам правовых актов </w:t>
      </w:r>
    </w:p>
    <w:p w:rsidR="00F01C9B" w:rsidRPr="00F01C9B" w:rsidRDefault="00F01C9B" w:rsidP="00F01C9B">
      <w:pPr>
        <w:widowControl w:val="0"/>
        <w:autoSpaceDE w:val="0"/>
        <w:spacing w:after="0" w:line="240" w:lineRule="auto"/>
        <w:jc w:val="center"/>
        <w:outlineLvl w:val="1"/>
        <w:rPr>
          <w:rFonts w:ascii="Liberation Serif" w:eastAsia="Tahoma" w:hAnsi="Liberation Serif" w:cs="Liberation Serif"/>
          <w:b/>
          <w:color w:val="000000"/>
          <w:sz w:val="28"/>
          <w:szCs w:val="28"/>
          <w:lang w:eastAsia="zh-CN" w:bidi="hi-IN"/>
        </w:rPr>
      </w:pPr>
    </w:p>
    <w:p w:rsidR="00F01C9B" w:rsidRPr="00F01C9B" w:rsidRDefault="00987242" w:rsidP="004B367C">
      <w:pPr>
        <w:widowControl w:val="0"/>
        <w:tabs>
          <w:tab w:val="left" w:pos="567"/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12</w:t>
      </w:r>
      <w:r w:rsidR="00F01C9B"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Оценка регулирующего воздействия проектов </w:t>
      </w:r>
      <w:r w:rsidR="00915A8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правовых </w:t>
      </w:r>
      <w:r w:rsidR="00F01C9B"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актов проводится с учетом степени регулирующего воздействия положений, содержащихся в подготавливаемом </w:t>
      </w:r>
      <w:r w:rsidR="00DC12F0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Р</w:t>
      </w:r>
      <w:r w:rsidR="008322A1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азработчик</w:t>
      </w:r>
      <w:r w:rsidR="00F01C9B"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ом проекте </w:t>
      </w:r>
      <w:r w:rsidR="004B367C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правового </w:t>
      </w:r>
      <w:r w:rsidR="00F01C9B"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акта:</w:t>
      </w:r>
    </w:p>
    <w:p w:rsidR="00A23EC5" w:rsidRDefault="00F01C9B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1) высокая степень регулирующего воздействия - проект </w:t>
      </w:r>
      <w:r w:rsidR="004B367C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правового 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акта содержит положения, </w:t>
      </w:r>
      <w:r w:rsidR="00A23EC5"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устанавливающие новые обязанности, обязательные требования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F01C9B" w:rsidRPr="00F01C9B" w:rsidRDefault="00F01C9B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ahoma" w:hAnsi="PT Astra Serif" w:cs="Noto Sans Devanagari"/>
          <w:sz w:val="24"/>
          <w:szCs w:val="24"/>
          <w:lang w:eastAsia="zh-CN" w:bidi="hi-IN"/>
        </w:rPr>
      </w:pP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2) средняя степень регулирующего воздействия - проект </w:t>
      </w:r>
      <w:r w:rsid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правового 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акта содержит положения, изменяющие ранее предусмотренные нормативными правовыми актами обязанности, обязательные требования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A23EC5" w:rsidRDefault="00F01C9B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3) низкая степень регулирующего воздействия - проект </w:t>
      </w:r>
      <w:r w:rsid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правового акта содержит положения</w:t>
      </w:r>
      <w:r w:rsidRPr="00F01C9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, </w:t>
      </w:r>
      <w:r w:rsidR="00A23EC5"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затрагивающие вопросы осуществления предпринимательской и иной экономической деятельности, но не содержит положения, указанные в подпунктах 1 и 2 настоящего пункта</w:t>
      </w:r>
      <w:r w:rsid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.</w:t>
      </w:r>
      <w:r w:rsidR="00A23EC5"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</w:t>
      </w:r>
    </w:p>
    <w:p w:rsidR="00A23EC5" w:rsidRPr="00A23EC5" w:rsidRDefault="00987242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13</w:t>
      </w:r>
      <w:r w:rsid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</w:t>
      </w:r>
      <w:r w:rsidR="00A23EC5"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Оценка регулирующего воздействия проектов правовых актов, затрагивающих вопросы осуществления предпринимательской и иной экономической деятельности в сфере предоставления мер государственной поддержки</w:t>
      </w:r>
      <w:r w:rsidR="00915A8B" w:rsidRPr="00915A8B">
        <w:t xml:space="preserve"> </w:t>
      </w:r>
      <w:r w:rsidR="00915A8B" w:rsidRPr="00915A8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субъектов предпринимательской и инвестиционной деятельности</w:t>
      </w:r>
      <w:r w:rsidR="00A23EC5"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, проводится в порядке, предусмотренном для проектов правовых актов с низкой степенью регулирующего воздействия.</w:t>
      </w:r>
    </w:p>
    <w:p w:rsidR="004B367C" w:rsidRDefault="00A23EC5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Оценка регулирующего воздействия проектов правовых актов, направленных на внесение изменений в правовые акты </w:t>
      </w:r>
      <w:r w:rsidR="00647F33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Артемовского городского округа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исключительно в целях приведения таких правовых актов в соответствие </w:t>
      </w:r>
      <w:r w:rsidR="00915A8B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федеральному и областному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законодательству, проводится в соответствии с </w:t>
      </w:r>
      <w:r w:rsidR="00E56C63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главой 4</w:t>
      </w:r>
      <w:r w:rsidRPr="00A23EC5">
        <w:rPr>
          <w:rFonts w:ascii="Liberation Serif" w:eastAsia="Calibri" w:hAnsi="Liberation Serif" w:cs="Liberation Serif"/>
          <w:color w:val="FF0000"/>
          <w:sz w:val="28"/>
          <w:szCs w:val="28"/>
          <w:lang w:bidi="hi-IN"/>
        </w:rPr>
        <w:t xml:space="preserve"> </w:t>
      </w:r>
      <w:r w:rsidRPr="00A23EC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настоящего Порядка.</w:t>
      </w:r>
    </w:p>
    <w:p w:rsidR="00DF0FE2" w:rsidRDefault="00DF0FE2" w:rsidP="00DF0FE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14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С целью проведения публичных консультаций </w:t>
      </w:r>
      <w:r w:rsidR="008322A1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Разработчик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направляет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в Уполномоченный орган сопроводительным письмом 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уведомление о проведении публичных консультаций по проекту правового акта, проект правового акта и пояснительную записку к нему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для размещения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lastRenderedPageBreak/>
        <w:t>на официальном сайте</w:t>
      </w: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.</w:t>
      </w:r>
    </w:p>
    <w:p w:rsidR="00DC12F0" w:rsidRDefault="00AC5935" w:rsidP="00DF0FE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AC5935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К уведомлению о проведении публичных консультаций прилагается перечень вопросов для участников публичных консультаций, могут прилагаться аналитические, статистические материалы, сведения, которые позволяют оценить обоснованность предлагаемого регулирования. </w:t>
      </w:r>
    </w:p>
    <w:p w:rsidR="00DF0FE2" w:rsidRPr="00DF0FE2" w:rsidRDefault="00DF0FE2" w:rsidP="00DF0FE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F0FE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Если проект правового акта вносит изменения в действующий правовой акт, в том числе путем принятия в новой редакции, то на официальном сайте размещается дополнительно его действующая редакция и сравнительная таблица изменений.</w:t>
      </w:r>
    </w:p>
    <w:p w:rsidR="00D86844" w:rsidRPr="00D86844" w:rsidRDefault="00D86844" w:rsidP="00D8684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15</w:t>
      </w:r>
      <w:r w:rsidR="00987242" w:rsidRPr="00987242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. </w:t>
      </w: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Пояснительная записка к проекту правового акта должна содержать следующие сведения:</w:t>
      </w:r>
    </w:p>
    <w:p w:rsidR="00D86844" w:rsidRPr="00D86844" w:rsidRDefault="00D86844" w:rsidP="00D86844">
      <w:pPr>
        <w:pStyle w:val="ConsPlusTitlePage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1) сведения об основных группах субъектов предпринимательской и иной экономической деятельности, органах местного самоуправления Артемовского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горо</w:t>
      </w: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дского округа, отношения с участием которых предлагается урегулировать в таком проекте правового акта, оценка количества таких субъектов;</w:t>
      </w:r>
    </w:p>
    <w:p w:rsidR="00D86844" w:rsidRPr="00D86844" w:rsidRDefault="00D86844" w:rsidP="00D8684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2) 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</w:t>
      </w:r>
      <w:r w:rsidR="00B1304D"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иной экономической деятельности,</w:t>
      </w: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 xml:space="preserve"> и бюджета Артемовского городского округа;</w:t>
      </w:r>
    </w:p>
    <w:p w:rsidR="00987242" w:rsidRDefault="00D86844" w:rsidP="00D8684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</w:pPr>
      <w:r w:rsidRPr="00D86844">
        <w:rPr>
          <w:rFonts w:ascii="Liberation Serif" w:eastAsia="Calibri" w:hAnsi="Liberation Serif" w:cs="Liberation Serif"/>
          <w:color w:val="000000"/>
          <w:sz w:val="28"/>
          <w:szCs w:val="28"/>
          <w:lang w:bidi="hi-IN"/>
        </w:rPr>
        <w:t>3) оценка расходов субъектов предпринимательской и иной экономической деятельности в случае, когда реализация проекта правового акта будет способствовать возникновению таких расходов.</w:t>
      </w:r>
    </w:p>
    <w:p w:rsidR="00915A8B" w:rsidRDefault="00934AF2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16. 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Типовые формы документов для проведения оценки регулирующего воздействия утверждены </w:t>
      </w:r>
      <w:r w:rsidR="00E63974"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Приказ</w:t>
      </w:r>
      <w:r w:rsid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ами</w:t>
      </w:r>
      <w:r w:rsidR="00E63974"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Министерства экономики и территориального развития Свердловской области </w:t>
      </w:r>
      <w:r w:rsid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28.11.2019 №</w:t>
      </w:r>
      <w:r w:rsidR="00E63974"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7</w:t>
      </w:r>
      <w:r w:rsid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8 «</w:t>
      </w:r>
      <w:r w:rsidR="00E63974"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</w:t>
      </w:r>
      <w:r w:rsid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дловской области от 29.03.2018 № 17 «</w:t>
      </w:r>
      <w:r w:rsidR="00E63974"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</w:t>
      </w:r>
      <w:bookmarkStart w:id="0" w:name="_GoBack"/>
      <w:bookmarkEnd w:id="0"/>
      <w:r w:rsidR="00E63974"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же методических рекомендаций по пр</w:t>
      </w:r>
      <w:r w:rsid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оведению публичных консультаций»</w:t>
      </w:r>
      <w:r w:rsid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</w:t>
      </w:r>
      <w:r w:rsidR="008D1624" w:rsidRPr="008D1624">
        <w:t xml:space="preserve"> </w:t>
      </w:r>
      <w:r w:rsidR="008D1624" w:rsidRP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27.05.2022 № 42 «Об утверждении типовых форм документов для проведения оценки регулирующего воздействия проектов нормативных правовых актов Свердловской области»</w:t>
      </w:r>
      <w:r w:rsid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A66FD9" w:rsidRDefault="00A66FD9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 проведении оценки регу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лирующего воздействия проектов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правовых актов Уполномоченный орган и Разработчики руководствуются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Методическими рекомендациями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 составлению уведомления о проведении публичных консультаций и заключения о проведении оценки регулирующего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воздействия, Методикой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улирования, а также Методическими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рекомендаций по проведению публичных консультаций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утвержденными</w:t>
      </w:r>
      <w:r w:rsidRPr="00A66FD9"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Приказом</w:t>
      </w:r>
      <w:r w:rsidRPr="00A66FD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Министерства экономики и территориального развития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от 29.03.2018 № 17.</w:t>
      </w:r>
    </w:p>
    <w:p w:rsidR="00DF0FE2" w:rsidRDefault="00DA4F73" w:rsidP="00A23EC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17.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934AF2"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самостоятельно 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заполняются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типовые формы документов и</w:t>
      </w:r>
      <w:r w:rsidR="00934AF2"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подписываю</w:t>
      </w:r>
      <w:r w:rsidR="00934AF2"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тся руководител</w:t>
      </w:r>
      <w:r w:rsid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ем (заместителем руководителя)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934AF2"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а.</w:t>
      </w:r>
    </w:p>
    <w:p w:rsidR="00AC5935" w:rsidRPr="00AC5935" w:rsidRDefault="00AC5935" w:rsidP="00AC593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18</w:t>
      </w:r>
      <w:r w:rsidRP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6F42B6" w:rsidRPr="006F42B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Для макси</w:t>
      </w:r>
      <w:r w:rsidR="001165A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мального учета интересов групп Р</w:t>
      </w:r>
      <w:r w:rsidR="006F42B6" w:rsidRPr="006F42B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 извещает о проведении публичных консультаций субъекты хозяйственной деятельности, экспертные организации, организации, целью деятельности которых является защита и представление интересов субъектов предпринимательской деятельности, организации, заинтересованные в сфере вводимого регулирования</w:t>
      </w:r>
      <w:r w:rsidRP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3874CF" w:rsidRPr="003874CF" w:rsidRDefault="008E4AE0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19</w:t>
      </w:r>
      <w:r w:rsid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Срок проведения публичных консультаций устанавливается с учетом степени регулирующего воздействия положений, содержащихся в проекте </w:t>
      </w:r>
      <w:proofErr w:type="gramStart"/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 акта</w:t>
      </w:r>
      <w:proofErr w:type="gramEnd"/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но не может составлять менее: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20 рабочих дней - для проектов правовых актов, содержащих положения, имеющие высокую степень регулирующего воздействия, за исключением случая, указанного в абзаце пятом настоящего пункта;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15 рабочих дней - для проектов правовых актов, содержащих положения, имеющие среднюю степень регулирующего воздействия, за исключением случая, указанного в абзаце пятом настоящего пункта;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10 рабочих дней - для проектов правовых актов, содержащих положения, имеющие низкую степень регулирующего воздействия.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Срок проведения публичных консультаций исчисляется с первого рабочего дня, следующего за днем размещения уведомления на </w:t>
      </w:r>
      <w:r w:rsidR="0093690A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официальном </w:t>
      </w: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сайте.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на 10 рабочих дней при условии, что общий срок публичных консультаций, предусмотренный абзацем 2 пункта 3 статьи 5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не превышает 30 рабочих дней.</w:t>
      </w:r>
    </w:p>
    <w:p w:rsidR="003874CF" w:rsidRPr="003874CF" w:rsidRDefault="008E4AE0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20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Срок проведения публичных консультаций может быть продлен в пределах максимального срока для проведения публичных консультаций в случаях: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допущения технических или процедурных ошибок при размещении информации на официальном сайте;</w:t>
      </w:r>
    </w:p>
    <w:p w:rsidR="003874CF" w:rsidRPr="003874CF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2) поручений главы Артемовского городского округа.</w:t>
      </w:r>
    </w:p>
    <w:p w:rsidR="003874CF" w:rsidRDefault="008E4AE0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21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рассматривает все предложения, поступившие в установленный срок в связи с проведением публичных консультаций по проекту правового акта, и формирует сводку предложений, куда включаются все предложения, поступившие через официальный сайт в срок публичных консультаций по проекту с указанием сведений об их учете или причинах отклонения.</w:t>
      </w:r>
    </w:p>
    <w:p w:rsidR="008E4AE0" w:rsidRDefault="008E4AE0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случае поступления предложений от участников публичных консультаций без использования программных средств официального сайта (по электронной почте, в письменном виде) данные предложения подлежат включению в сводку предложений.</w:t>
      </w:r>
    </w:p>
    <w:p w:rsidR="00AC5935" w:rsidRDefault="008E4AE0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22</w:t>
      </w:r>
      <w:r w:rsid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AC5935" w:rsidRP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Сводка </w:t>
      </w:r>
      <w:r w:rsid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предложений в срок не позднее 15</w:t>
      </w:r>
      <w:r w:rsidR="00AC5935" w:rsidRPr="00AC593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рабочих дней со дня окончания публичных консультаций размещается на официальном сайте.</w:t>
      </w:r>
    </w:p>
    <w:p w:rsidR="00575C62" w:rsidRDefault="00575C62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8E4AE0" w:rsidRPr="004C26CA" w:rsidRDefault="008E4AE0" w:rsidP="008E4AE0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3. Подготовка заключений об оценке регулирующего воздействия проектов правовых актов</w:t>
      </w:r>
    </w:p>
    <w:p w:rsidR="008E4AE0" w:rsidRPr="003874CF" w:rsidRDefault="008E4AE0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8E4AE0" w:rsidRPr="008E4AE0" w:rsidRDefault="00A8495F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24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8E4AE0"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Заключение об оценке регулирующего воздействия (далее - заключение) содержит информацию,</w:t>
      </w:r>
      <w:r w:rsidR="009C574E" w:rsidRPr="009C574E">
        <w:t xml:space="preserve"> </w:t>
      </w:r>
      <w:r w:rsidR="009C574E">
        <w:rPr>
          <w:rFonts w:ascii="Liberation Serif" w:hAnsi="Liberation Serif" w:cs="Liberation Serif"/>
          <w:sz w:val="28"/>
          <w:szCs w:val="28"/>
        </w:rPr>
        <w:t xml:space="preserve">представленную в </w:t>
      </w:r>
      <w:r w:rsid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уведомлении</w:t>
      </w:r>
      <w:r w:rsidR="009C574E" w:rsidRP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 проведении публичных консультаций по проекту правового акта</w:t>
      </w:r>
      <w:r w:rsid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</w:t>
      </w:r>
      <w:r w:rsidR="008E4AE0"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доработанную по итогам публичных консультаций, информацию о результатах публичных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</w:t>
      </w:r>
      <w:r w:rsid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8E4AE0"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положений, вводящих избыточные обязанности, запреты и ограничения для физических и юридических лиц в сфере предпринимательской </w:t>
      </w:r>
      <w:r w:rsidR="00F86D90"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 иной экономической деятельности</w:t>
      </w:r>
      <w:r w:rsidR="008E4AE0"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 В заключении также необходимо указать выгоду (преимущества) субъектов предпринимательской и </w:t>
      </w:r>
      <w:r w:rsidR="00F86D90"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иной экономической деятельности</w:t>
      </w:r>
      <w:r w:rsidR="008E4AE0"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возникающую в связи с введением нового регулирования, возможные поступления в бюджеты бюджетной системы Российской Федерации.</w:t>
      </w:r>
    </w:p>
    <w:p w:rsidR="008E4AE0" w:rsidRPr="008E4AE0" w:rsidRDefault="008E4AE0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К заключению прилагаются:</w:t>
      </w:r>
    </w:p>
    <w:p w:rsidR="008E4AE0" w:rsidRPr="008E4AE0" w:rsidRDefault="008E4AE0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сводка предложений, поступивших от участников публичных консультаций по проекту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акта;</w:t>
      </w:r>
    </w:p>
    <w:p w:rsidR="008E4AE0" w:rsidRPr="008E4AE0" w:rsidRDefault="008E4AE0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обоснованная информация об учете или о причинах отклонения предложений, содержащихся в сводке предложений;</w:t>
      </w:r>
    </w:p>
    <w:p w:rsidR="008E4AE0" w:rsidRPr="008E4AE0" w:rsidRDefault="008E4AE0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протоколы согласительных совещаний (при наличии);</w:t>
      </w:r>
    </w:p>
    <w:p w:rsidR="008E4AE0" w:rsidRDefault="008E4AE0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8E4AE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заключение Уполномоченного по защите прав предпринимателей в Свердловской области (при наличии).</w:t>
      </w:r>
    </w:p>
    <w:p w:rsidR="003874CF" w:rsidRPr="003874CF" w:rsidRDefault="00A8495F" w:rsidP="008E4A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25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Заключение является отрицательным, если в нем содержатся выводы </w:t>
      </w:r>
      <w:r w:rsidR="003874CF"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о наличии в проекте правового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Артемовского городского округа.</w:t>
      </w:r>
    </w:p>
    <w:p w:rsidR="00DF0FE2" w:rsidRDefault="003874C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3874CF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Заключение является положительным, если в нем содержатся выводы об отсутствии в проекте правового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Артемовского городского округа.</w:t>
      </w:r>
    </w:p>
    <w:p w:rsidR="00F86D90" w:rsidRDefault="00A8495F" w:rsidP="003874C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26</w:t>
      </w:r>
      <w:r w:rsid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F86D90"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срок не позднее 15 рабочих дней со дня завершения публичных консультаций заключение подписывается руководителем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F86D90"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 </w:t>
      </w:r>
      <w:r w:rsidR="00FC4767"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и </w:t>
      </w:r>
      <w:r w:rsid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направляется в Уполномоченный орган для последующего размещения</w:t>
      </w:r>
      <w:r w:rsidR="00F86D90" w:rsidRPr="00F86D90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 официальном сайте</w:t>
      </w:r>
      <w:r w:rsid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 подготовки экспертного заключения о проведении оценки регулирующего воздействия проекта правового акта.</w:t>
      </w:r>
    </w:p>
    <w:p w:rsidR="00FC4767" w:rsidRPr="00FC4767" w:rsidRDefault="00A8495F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27</w:t>
      </w:r>
      <w:r w:rsid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Экспертное заключение о проведении оценки регулирующего воздействия проекта правового акта подготавливается Уполномоченным органом в следующие сроки:</w:t>
      </w:r>
    </w:p>
    <w:p w:rsidR="00FC4767" w:rsidRPr="00FC4767" w:rsidRDefault="00FC4767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:rsidR="00FC4767" w:rsidRPr="00FC4767" w:rsidRDefault="00FC4767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5 рабочих дней - для проектов правовых актов, содержащих положения, имеющие низкую степень регулирующего воздействия.</w:t>
      </w:r>
    </w:p>
    <w:p w:rsidR="00FC4767" w:rsidRPr="00FC4767" w:rsidRDefault="00A8495F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28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Экспертное заключение о проведении оценки регулирующего воздействия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проекта правового акта 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должно содержать выводы о соблюдении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ом настоящего Порядка, наличии либо отсутствии в проекте правового акта</w:t>
      </w:r>
      <w:r w:rsidR="00C8002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положений, указанных в пункте 3 настоящего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Порядка, достаточности обоснования решения проблемы предложенным способом регулирования.</w:t>
      </w:r>
    </w:p>
    <w:p w:rsidR="00FC4767" w:rsidRPr="00FC4767" w:rsidRDefault="00A8495F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29</w:t>
      </w:r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Экспертное заключение об оценке регулирующего воздействия проекта правового акта подписывается заведующим </w:t>
      </w:r>
      <w:proofErr w:type="gramStart"/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отделом  экономики</w:t>
      </w:r>
      <w:proofErr w:type="gramEnd"/>
      <w:r w:rsidR="00FC4767"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инвестиций и развития Администрации Артемовского городского округа, утверждается первым заместителем главы Администрации Артемовского городского округа и в течение 5 рабочих дней со дня его утверждения:</w:t>
      </w:r>
    </w:p>
    <w:p w:rsidR="00FC4767" w:rsidRPr="00FC4767" w:rsidRDefault="00FC4767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размещается на официальном сайте;</w:t>
      </w:r>
    </w:p>
    <w:p w:rsidR="00934AF2" w:rsidRDefault="00FC4767" w:rsidP="00FC476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направляется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FC4767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 для подготовки итоговой редакции проекта правового акта.</w:t>
      </w:r>
    </w:p>
    <w:p w:rsidR="00C7091D" w:rsidRPr="00C7091D" w:rsidRDefault="00A8495F" w:rsidP="00C7091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30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срок не позднее 30 рабочих дней со дня завершения публичных консультаций по проекту правового акта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подготавливает и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 xml:space="preserve">направляет в 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для размещения на официальном сайте итоговую редакцию проекта правового акта.</w:t>
      </w:r>
    </w:p>
    <w:p w:rsidR="00C7091D" w:rsidRDefault="00A8495F" w:rsidP="00C7091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31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срок не позднее 5 рабочих дней со дня получения от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 итоговой редакции проекта правового акта, размещает его на официальном сайте.</w:t>
      </w:r>
    </w:p>
    <w:p w:rsidR="00C7091D" w:rsidRDefault="00A8495F" w:rsidP="00C7091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32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Дата размещения итоговой редакции проекта 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</w:t>
      </w:r>
      <w:r w:rsidR="0068060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, </w:t>
      </w:r>
      <w:r w:rsidR="0068060E" w:rsidRPr="0068060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информации об учете или причинах отклонения предложений, поступивших от участников публичных консультаций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на официальном сайте является датой завершения оценки регулирующего воздействия проекта </w:t>
      </w:r>
      <w:r w:rsid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C7091D" w:rsidRPr="00C7091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акта.</w:t>
      </w:r>
    </w:p>
    <w:p w:rsidR="00FD2674" w:rsidRPr="00FD2674" w:rsidRDefault="00A8495F" w:rsidP="00FD267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33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 результатам публичных консультаций в случае выявления в проекте 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деятельности, необоснованные расходы субъектов предпринимательской и иной экономической деятельности или бюджета 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Артемовского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городского округа, способствующих ограничению конкуренции или приводящих к невозможности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Свердловской области и (или) органов местного самоуправления муниципальных образований, расположенных на территории Свердловской области, а также сложившегося в Свердловской области уровня развития технологий, инфраструктуры, рынков товаров и услуг,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проекта 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принимает решение об отказе в подготовке проекта 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акта или его доработке.</w:t>
      </w:r>
    </w:p>
    <w:p w:rsidR="00FD2674" w:rsidRPr="00FD2674" w:rsidRDefault="00A8495F" w:rsidP="00FD267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34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В случае принятия решения об отказе в подготовке проекта 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течение 30 рабочих дней со дня, следующего за днем завершения публичных консультаций, </w:t>
      </w:r>
      <w:r w:rsid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направляет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Уполномоченный орган соответствующую информацию </w:t>
      </w:r>
      <w:r w:rsidR="00007523" w:rsidRPr="0000752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для размещения на официальном сайте </w:t>
      </w:r>
      <w:r w:rsidR="00FD2674"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 целью извещения о принятом решении организаций, которым направлялось уведомление о проведении публичных консультаций.</w:t>
      </w:r>
    </w:p>
    <w:p w:rsidR="00C7091D" w:rsidRDefault="00FD2674" w:rsidP="00FD267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принятия решения о доработке проекта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направляет в Уполномоченный орган соответствующую информацию </w:t>
      </w:r>
      <w:r w:rsidR="00007523" w:rsidRPr="0000752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для размещения на официальном сайте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Доработанный проект</w:t>
      </w:r>
      <w:r w:rsidR="0000752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правового 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акта повторно размещается для проведения публичных консультаций на срок, установленный пунктом </w:t>
      </w:r>
      <w:r w:rsidR="0000752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</w:t>
      </w:r>
      <w:r w:rsidRPr="00FD26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9 настоящего Порядка.</w:t>
      </w:r>
    </w:p>
    <w:p w:rsidR="002765AB" w:rsidRDefault="002765AB" w:rsidP="00FD267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35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  <w:r w:rsidR="00C8002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При наличии разногласий между Р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ом и участниками публичных консультаций (отклоненных или частично учтенных предложений по проекту правового акта, поступивших от участников публичных консультаций)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вправе провести согласительное совещание в течение 10 рабочих дней со дня размещения на официальном сайте сводки предложений, поступивших от участников публичных консультаций.</w:t>
      </w:r>
    </w:p>
    <w:p w:rsidR="002765AB" w:rsidRPr="002765AB" w:rsidRDefault="002765AB" w:rsidP="002765A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36. 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Согласительное совещание назначается по решению руководит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еля (заместителя руководителя)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а.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определяет место и 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время проведения согласительного совещания, участников, в число которых рекомендуется включать независимых экспертов.</w:t>
      </w:r>
    </w:p>
    <w:p w:rsidR="002765AB" w:rsidRPr="002765AB" w:rsidRDefault="002765AB" w:rsidP="002765A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Общественным и экспертным организациям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участвовавшим в публичных консультациях, рекомендуется направлять для участия в согласительных совещаниях руководителя, заместителей руководителя или специально уполномоченного представителя общественных и экспертных организаций, подписавших предложения.</w:t>
      </w:r>
    </w:p>
    <w:p w:rsidR="003B71D2" w:rsidRDefault="008322A1" w:rsidP="002765A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2765AB"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совещания. </w:t>
      </w:r>
    </w:p>
    <w:p w:rsidR="002765AB" w:rsidRDefault="002765AB" w:rsidP="003B71D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37</w:t>
      </w:r>
      <w:r w:rsidRPr="002765A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По результатам проведения согласительного совещания составляется протокол, который содержит мнения всех участников по каждому рассматриваемому предложению и выводы об учете, частичном учете либо отклонении предложений с приведением обоснования. В протоколе необходимо указывать не устраненные разногласия (при наличии). </w:t>
      </w:r>
      <w:r w:rsidR="003B71D2" w:rsidRPr="003B71D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Протокол подписывается </w:t>
      </w:r>
      <w:r w:rsidR="008322A1" w:rsidRP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руководителем (заместителем руководителя) </w:t>
      </w:r>
      <w:r w:rsidR="00C80025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</w:t>
      </w:r>
      <w:r w:rsidR="008322A1" w:rsidRP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</w:t>
      </w:r>
      <w:r w:rsidR="003B71D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3B71D2" w:rsidRPr="003B71D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и </w:t>
      </w:r>
      <w:r w:rsidR="008322A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течение 5 рабочих дней </w:t>
      </w:r>
      <w:r w:rsidR="003B71D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направляется в Уполномоченный орган для размещения на официальном сайте.</w:t>
      </w:r>
    </w:p>
    <w:p w:rsidR="008322A1" w:rsidRDefault="008322A1" w:rsidP="003B71D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8322A1" w:rsidRPr="004C26CA" w:rsidRDefault="00E56C63" w:rsidP="00E56C63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4. Проведение оценки регулирующего воздействия проектов правовых актов без стадии публичных консультаций</w:t>
      </w:r>
    </w:p>
    <w:p w:rsidR="008322A1" w:rsidRDefault="008322A1" w:rsidP="003B71D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38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Последовательность проведения разработчиком оценки регулирующего воздействия по проектам правовых актов без стадии публичных консультаций включает:</w:t>
      </w: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подготовку и размещение на официальном сайте проекта заключения;</w:t>
      </w: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проверку соблюдения процедуры оценки регулирующего воздействия на предмет обоснованности </w:t>
      </w:r>
      <w:proofErr w:type="spellStart"/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непроведения</w:t>
      </w:r>
      <w:proofErr w:type="spellEnd"/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публичных консультаций по проекту правового акта, а также проверку корректности заполнения типовой формы проекта заключения и наличия полного объема прикрепленных документов;</w:t>
      </w: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согласование размещения заключения на официальном сайте.</w:t>
      </w:r>
    </w:p>
    <w:p w:rsidR="00677FC1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39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Разработчик самостоятельно готовит проект заклю</w:t>
      </w:r>
      <w:r w:rsidR="00677F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чения. </w:t>
      </w:r>
    </w:p>
    <w:p w:rsid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К проекту заключения прилагается действующая редакция правового акта, в который вносятся изменения, и сравнительная таблица изменений.</w:t>
      </w:r>
    </w:p>
    <w:p w:rsidR="009C574E" w:rsidRDefault="009C574E" w:rsidP="00DA4F7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Типовые формы документов для проведения оценки регулирующего воздействия</w:t>
      </w:r>
      <w:r w:rsidRPr="009C574E">
        <w:t xml:space="preserve"> </w:t>
      </w:r>
      <w:r w:rsidRP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без стадии публичных консультаций</w:t>
      </w:r>
      <w:r w:rsidRPr="00934AF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утверждены 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Приказ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ами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Министерства экономики и территориального развития Свердловской области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28.11.2019 №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7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8 «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дловской области от 29.03.2018 № 17 «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</w:t>
      </w:r>
      <w:r w:rsidRPr="00E6397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оведению публичных консультаций»,</w:t>
      </w:r>
      <w:r w:rsidRPr="008D1624">
        <w:t xml:space="preserve"> </w:t>
      </w:r>
      <w:r w:rsidRPr="008D162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27.05.2022 № 42 «Об утверждении типовых форм документов для проведения оценки регулирующего воздействия проектов нормативных правовых актов Свердловской области»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DA4F73" w:rsidRPr="00DA4F73" w:rsidRDefault="00E56C63" w:rsidP="00DA4F7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40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DA4F73"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Проект заключения подписывается руководителем (заместителем руководителя) Разработчика.</w:t>
      </w:r>
    </w:p>
    <w:p w:rsidR="00826E7B" w:rsidRDefault="00DA4F73" w:rsidP="00DA4F7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проекте заключения указывается информация</w:t>
      </w:r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а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также выводы о наличии либо об отсутствии в проекте</w:t>
      </w:r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правого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акта положений, вводящих избыточные обязанности, запреты и ограничения для физических и юридических лиц в сфере предпринимательской и </w:t>
      </w:r>
      <w:r w:rsid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иной экономической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</w:t>
      </w:r>
      <w:r w:rsidR="009C574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ц в сфере предпринимательской и иной экономической </w:t>
      </w:r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деятельности, а также бюджета Артемовского городского округа.</w:t>
      </w: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</w:p>
    <w:p w:rsidR="00DA4F73" w:rsidRPr="00DA4F73" w:rsidRDefault="00E56C63" w:rsidP="00DA4F7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41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DA4F73"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Подготовленный проект заключения направляется Разработчиком в Уполномоченный орган для последующего размещения на официальном сайте.</w:t>
      </w:r>
    </w:p>
    <w:p w:rsidR="00DA4F73" w:rsidRPr="00DA4F73" w:rsidRDefault="00DA4F73" w:rsidP="00DA4F7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После размещения проекта заключения на официальном сайте </w:t>
      </w:r>
      <w:proofErr w:type="gramStart"/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проект  правового</w:t>
      </w:r>
      <w:proofErr w:type="gramEnd"/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акта может быть направлен на согласование в установленном порядке.</w:t>
      </w:r>
    </w:p>
    <w:p w:rsidR="00DA4F73" w:rsidRPr="00E56C63" w:rsidRDefault="00DA4F73" w:rsidP="00DA4F7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DA4F7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Срок размещения проекта заключения на официальном сайте - не позднее 5 рабочих дней со дня получения проекта заключения Уполномоченным органом.</w:t>
      </w: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42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 w:rsid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ри помощи программных средств официального сайта организует</w:t>
      </w:r>
      <w:r w:rsid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ся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извещение </w:t>
      </w:r>
      <w:r w:rsid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</w:t>
      </w:r>
      <w:r w:rsidR="00976149" w:rsidRP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размещении проекта заключения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с указанием сведений о месте такого размещения (полный электронный адрес) организаций, заключивших с </w:t>
      </w:r>
      <w:r w:rsid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Администрацией Артемовского городского округа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соглашения о сотрудничестве при проведении оценки регулирующего воздействия, в течение дня размещения проекта заключения.</w:t>
      </w:r>
    </w:p>
    <w:p w:rsidR="00E56C63" w:rsidRPr="00E56C63" w:rsidRDefault="002277FE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43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Срок направления возражений от любых заинтересованных лиц о нарушении процедуры оценки регулирующего воздействия в части </w:t>
      </w:r>
      <w:proofErr w:type="spellStart"/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непроведения</w:t>
      </w:r>
      <w:proofErr w:type="spellEnd"/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 проекту правового акта публичных консультаций в случаях, когда их проведение является обязательным, - в течение 3 рабочих дней после размещения проекта заключения на официальном сайте.</w:t>
      </w:r>
    </w:p>
    <w:p w:rsidR="00E56C63" w:rsidRPr="00E56C63" w:rsidRDefault="002277FE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44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Разработчик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рассматривает возражения и извещает лиц, направивших возражения, о результатах их рассмотрения.</w:t>
      </w:r>
    </w:p>
    <w:p w:rsidR="00E56C63" w:rsidRPr="00E56C63" w:rsidRDefault="002277FE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45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сайте.</w:t>
      </w: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если будет выявлено, что проект правового акта не соответствует требованиям, предусмотренным абзацем вторым пункта </w:t>
      </w:r>
      <w:r w:rsidR="002277F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13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 xml:space="preserve">настоящего Порядка, а также в случае неполного заполнения проекта заключения, </w:t>
      </w:r>
      <w:r w:rsidR="002277FE" w:rsidRPr="002277F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 также проверку корректности заполнения типовой формы проекта заключения и наличия полного объема прикрепленных документов.</w:t>
      </w:r>
      <w:r w:rsidR="002277FE" w:rsidRPr="002277FE"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zh-CN"/>
        </w:rPr>
        <w:t xml:space="preserve">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Уполномоченный орган </w:t>
      </w:r>
      <w:r w:rsid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возвращает Р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азработчику проект заключения на доработку (с указанием конкретных предложений и рекомендаций по их устранению).</w:t>
      </w:r>
    </w:p>
    <w:p w:rsidR="00E56C63" w:rsidRPr="00E56C63" w:rsidRDefault="00E56C63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соответствия проекта заключения требованиям настоящего Порядка </w:t>
      </w:r>
      <w:r w:rsidR="002277FE" w:rsidRPr="002277F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Уполномоченный орган </w:t>
      </w:r>
      <w:r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согласовывает размещение заключения на официальном сайте. Согласование на размещение или возврат проекта заключения подписывается заведующим отделом экономики, инвестиций и развития Администрации Артемовского городского округа.</w:t>
      </w:r>
    </w:p>
    <w:p w:rsidR="00E56C63" w:rsidRPr="00E56C63" w:rsidRDefault="002277FE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46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Разработчик</w:t>
      </w:r>
      <w:r w:rsidR="0068060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в срок не позднее 10 рабочих дней со дня </w:t>
      </w:r>
      <w:r w:rsidR="0068060E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получения согласования от Уполномоченного органа, подготавливает заключение,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итоговую редакцию проекта правового акта и направляет копию для размещения на официальном сайте.</w:t>
      </w:r>
    </w:p>
    <w:p w:rsidR="00934AF2" w:rsidRDefault="0068060E" w:rsidP="00E56C6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47. 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если оценка регулирующего воздействия проводится в соответствии с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главой 4</w:t>
      </w:r>
      <w:r w:rsidR="00E56C63" w:rsidRPr="00E56C63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Порядка, дата размещения итоговой редакции проекта нормативного правового акта на официальном сайте является датой завершения оценки регулирующего воздействия проекта правового акта.</w:t>
      </w:r>
    </w:p>
    <w:sectPr w:rsidR="00934AF2" w:rsidSect="00C80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D3" w:rsidRDefault="00842AD3" w:rsidP="00C804CD">
      <w:pPr>
        <w:spacing w:after="0" w:line="240" w:lineRule="auto"/>
      </w:pPr>
      <w:r>
        <w:separator/>
      </w:r>
    </w:p>
  </w:endnote>
  <w:endnote w:type="continuationSeparator" w:id="0">
    <w:p w:rsidR="00842AD3" w:rsidRDefault="00842AD3" w:rsidP="00C8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D3" w:rsidRDefault="00842AD3" w:rsidP="00C804CD">
      <w:pPr>
        <w:spacing w:after="0" w:line="240" w:lineRule="auto"/>
      </w:pPr>
      <w:r>
        <w:separator/>
      </w:r>
    </w:p>
  </w:footnote>
  <w:footnote w:type="continuationSeparator" w:id="0">
    <w:p w:rsidR="00842AD3" w:rsidRDefault="00842AD3" w:rsidP="00C8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51061"/>
      <w:docPartObj>
        <w:docPartGallery w:val="Page Numbers (Top of Page)"/>
        <w:docPartUnique/>
      </w:docPartObj>
    </w:sdtPr>
    <w:sdtEndPr/>
    <w:sdtContent>
      <w:p w:rsidR="00C804CD" w:rsidRDefault="00C804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D9">
          <w:rPr>
            <w:noProof/>
          </w:rPr>
          <w:t>12</w:t>
        </w:r>
        <w:r>
          <w:fldChar w:fldCharType="end"/>
        </w:r>
      </w:p>
    </w:sdtContent>
  </w:sdt>
  <w:p w:rsidR="00C804CD" w:rsidRDefault="00C804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1165A2"/>
    <w:rsid w:val="00130CA6"/>
    <w:rsid w:val="001530C7"/>
    <w:rsid w:val="001678BF"/>
    <w:rsid w:val="001A0AAD"/>
    <w:rsid w:val="0021762C"/>
    <w:rsid w:val="002277FE"/>
    <w:rsid w:val="00265E98"/>
    <w:rsid w:val="002765AB"/>
    <w:rsid w:val="002A6B14"/>
    <w:rsid w:val="003651E3"/>
    <w:rsid w:val="003874CF"/>
    <w:rsid w:val="003B71D2"/>
    <w:rsid w:val="003D63F2"/>
    <w:rsid w:val="00475AF9"/>
    <w:rsid w:val="004B367C"/>
    <w:rsid w:val="004B7185"/>
    <w:rsid w:val="004C26CA"/>
    <w:rsid w:val="004F1D66"/>
    <w:rsid w:val="00511B25"/>
    <w:rsid w:val="0053335B"/>
    <w:rsid w:val="005711A9"/>
    <w:rsid w:val="00575C62"/>
    <w:rsid w:val="005A027A"/>
    <w:rsid w:val="005C2DDA"/>
    <w:rsid w:val="005E75BD"/>
    <w:rsid w:val="00647F33"/>
    <w:rsid w:val="00677FC1"/>
    <w:rsid w:val="0068060E"/>
    <w:rsid w:val="00680AA1"/>
    <w:rsid w:val="006D1043"/>
    <w:rsid w:val="006F42B6"/>
    <w:rsid w:val="007839AC"/>
    <w:rsid w:val="007939A1"/>
    <w:rsid w:val="007D4D31"/>
    <w:rsid w:val="007D6859"/>
    <w:rsid w:val="00802AE7"/>
    <w:rsid w:val="00826E7B"/>
    <w:rsid w:val="008322A1"/>
    <w:rsid w:val="00842AD3"/>
    <w:rsid w:val="008D1624"/>
    <w:rsid w:val="008E4AE0"/>
    <w:rsid w:val="00915A8B"/>
    <w:rsid w:val="00934AF2"/>
    <w:rsid w:val="0093690A"/>
    <w:rsid w:val="00971FCC"/>
    <w:rsid w:val="00976149"/>
    <w:rsid w:val="00987242"/>
    <w:rsid w:val="00991DDD"/>
    <w:rsid w:val="009C574E"/>
    <w:rsid w:val="00A23EC5"/>
    <w:rsid w:val="00A251C9"/>
    <w:rsid w:val="00A25DD4"/>
    <w:rsid w:val="00A4279D"/>
    <w:rsid w:val="00A52199"/>
    <w:rsid w:val="00A63AEA"/>
    <w:rsid w:val="00A66FD9"/>
    <w:rsid w:val="00A7254A"/>
    <w:rsid w:val="00A8495F"/>
    <w:rsid w:val="00AB6992"/>
    <w:rsid w:val="00AC5935"/>
    <w:rsid w:val="00B1304D"/>
    <w:rsid w:val="00B201A4"/>
    <w:rsid w:val="00B43362"/>
    <w:rsid w:val="00B87769"/>
    <w:rsid w:val="00BB2606"/>
    <w:rsid w:val="00BB6DA1"/>
    <w:rsid w:val="00BC5B06"/>
    <w:rsid w:val="00BE11CE"/>
    <w:rsid w:val="00C501BD"/>
    <w:rsid w:val="00C65B19"/>
    <w:rsid w:val="00C7091D"/>
    <w:rsid w:val="00C80025"/>
    <w:rsid w:val="00C804CD"/>
    <w:rsid w:val="00C97682"/>
    <w:rsid w:val="00CA7BCD"/>
    <w:rsid w:val="00D86844"/>
    <w:rsid w:val="00DA4F73"/>
    <w:rsid w:val="00DC12F0"/>
    <w:rsid w:val="00DF0FE2"/>
    <w:rsid w:val="00E07806"/>
    <w:rsid w:val="00E22B0B"/>
    <w:rsid w:val="00E56C63"/>
    <w:rsid w:val="00E63974"/>
    <w:rsid w:val="00F01C9B"/>
    <w:rsid w:val="00F5163A"/>
    <w:rsid w:val="00F70744"/>
    <w:rsid w:val="00F7391C"/>
    <w:rsid w:val="00F86D90"/>
    <w:rsid w:val="00F87EC1"/>
    <w:rsid w:val="00F929CD"/>
    <w:rsid w:val="00FC4767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4CD"/>
  </w:style>
  <w:style w:type="paragraph" w:styleId="a8">
    <w:name w:val="footer"/>
    <w:basedOn w:val="a"/>
    <w:link w:val="a9"/>
    <w:uiPriority w:val="99"/>
    <w:unhideWhenUsed/>
    <w:rsid w:val="00C8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12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14</cp:revision>
  <cp:lastPrinted>2022-06-08T10:18:00Z</cp:lastPrinted>
  <dcterms:created xsi:type="dcterms:W3CDTF">2022-04-13T08:03:00Z</dcterms:created>
  <dcterms:modified xsi:type="dcterms:W3CDTF">2022-06-08T10:19:00Z</dcterms:modified>
</cp:coreProperties>
</file>