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3A" w:rsidRPr="00591E3A" w:rsidRDefault="00591E3A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591E3A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591E3A" w:rsidRPr="00591E3A" w:rsidRDefault="00591E3A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91E3A" w:rsidRPr="00591E3A" w:rsidRDefault="00591E3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591E3A" w:rsidRPr="00591E3A" w:rsidRDefault="00591E3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591E3A" w:rsidRPr="00591E3A" w:rsidRDefault="00591E3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591E3A" w:rsidRDefault="00591E3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от 29 ноября 2021 г. N 1090-ПА</w:t>
      </w:r>
    </w:p>
    <w:p w:rsidR="003D215D" w:rsidRPr="003D215D" w:rsidRDefault="003D215D" w:rsidP="003D215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D215D">
        <w:rPr>
          <w:rFonts w:ascii="Liberation Serif" w:hAnsi="Liberation Serif" w:cs="Liberation Serif"/>
          <w:sz w:val="24"/>
          <w:szCs w:val="24"/>
        </w:rPr>
        <w:t>(в ред. Постановлений Администрации Артемовского городского округа</w:t>
      </w:r>
    </w:p>
    <w:p w:rsidR="003D215D" w:rsidRDefault="003D215D" w:rsidP="003D215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3D215D">
        <w:rPr>
          <w:rFonts w:ascii="Liberation Serif" w:hAnsi="Liberation Serif" w:cs="Liberation Serif"/>
          <w:sz w:val="24"/>
          <w:szCs w:val="24"/>
        </w:rPr>
        <w:t>от 11.03.2022 N 229-ПА, от 27.06.2022 N 607-ПА, от 02.12.2022 N 1198-ПА)</w:t>
      </w:r>
    </w:p>
    <w:p w:rsidR="00591E3A" w:rsidRDefault="00591E3A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91E3A" w:rsidRDefault="00591E3A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91E3A" w:rsidRPr="00591E3A" w:rsidRDefault="00591E3A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91E3A" w:rsidRPr="00591E3A" w:rsidRDefault="00591E3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47"/>
      <w:bookmarkEnd w:id="1"/>
      <w:r w:rsidRPr="00591E3A">
        <w:rPr>
          <w:rFonts w:ascii="Liberation Serif" w:hAnsi="Liberation Serif" w:cs="Liberation Serif"/>
          <w:sz w:val="24"/>
          <w:szCs w:val="24"/>
        </w:rPr>
        <w:t>ПОЛОЖЕНИЕ</w:t>
      </w:r>
    </w:p>
    <w:p w:rsidR="00591E3A" w:rsidRPr="00591E3A" w:rsidRDefault="00591E3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О КОМИССИИ ПО СОБЛЮДЕНИЮ ТРЕБОВАНИЙ К СЛУЖЕБНОМУ ПОВЕДЕНИЮ</w:t>
      </w:r>
    </w:p>
    <w:p w:rsidR="00591E3A" w:rsidRPr="00591E3A" w:rsidRDefault="00591E3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МУНИЦИПАЛЬНЫХ СЛУЖАЩИХ, ЗАМЕЩАЮЩИХ ДОЛЖНОСТИ</w:t>
      </w:r>
    </w:p>
    <w:p w:rsidR="00591E3A" w:rsidRPr="00591E3A" w:rsidRDefault="00591E3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МУНИЦИПАЛЬНОЙ СЛУЖБЫ В ОРГАНАХ МЕСТНОГО САМОУПРАВЛЕНИЯ</w:t>
      </w:r>
    </w:p>
    <w:p w:rsidR="00591E3A" w:rsidRPr="00591E3A" w:rsidRDefault="00591E3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АРТЕМОВСКОГО ГОРОДСКОГО ОКРУГА,</w:t>
      </w:r>
    </w:p>
    <w:p w:rsidR="00591E3A" w:rsidRPr="00591E3A" w:rsidRDefault="00591E3A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И УРЕГУЛИРОВАНИЮ КОНФЛИКТА ИНТЕРЕСОВ</w:t>
      </w:r>
    </w:p>
    <w:p w:rsidR="00591E3A" w:rsidRPr="00591E3A" w:rsidRDefault="00591E3A">
      <w:pPr>
        <w:pStyle w:val="ConsPlusNormal"/>
        <w:spacing w:after="1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1E3A" w:rsidRPr="00591E3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3A" w:rsidRPr="00591E3A" w:rsidRDefault="00591E3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3A" w:rsidRPr="00591E3A" w:rsidRDefault="00591E3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1E3A" w:rsidRPr="00591E3A" w:rsidRDefault="00591E3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1E3A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91E3A" w:rsidRPr="00591E3A" w:rsidRDefault="00591E3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1E3A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(в ред. Постановлений Администрации Артемовского городского округа</w:t>
            </w:r>
          </w:p>
          <w:p w:rsidR="00591E3A" w:rsidRPr="00591E3A" w:rsidRDefault="00591E3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1E3A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от 11.03.2022 </w:t>
            </w:r>
            <w:hyperlink r:id="rId5">
              <w:r w:rsidRPr="00591E3A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229-ПА</w:t>
              </w:r>
            </w:hyperlink>
            <w:r w:rsidRPr="00591E3A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, от 27.06.2022 </w:t>
            </w:r>
            <w:hyperlink r:id="rId6">
              <w:r w:rsidRPr="00591E3A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607-ПА</w:t>
              </w:r>
            </w:hyperlink>
            <w:r w:rsidRPr="00591E3A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, от 02.12.2022 </w:t>
            </w:r>
            <w:hyperlink r:id="rId7">
              <w:r w:rsidRPr="00591E3A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1198-ПА</w:t>
              </w:r>
            </w:hyperlink>
            <w:r w:rsidRPr="00591E3A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3A" w:rsidRPr="00591E3A" w:rsidRDefault="00591E3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1E3A" w:rsidRPr="00591E3A" w:rsidRDefault="00591E3A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91E3A" w:rsidRPr="00591E3A" w:rsidRDefault="00591E3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- Комиссия), образуемой в соответствии с Федеральным </w:t>
      </w:r>
      <w:hyperlink r:id="rId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от 02 марта 2007 года N 25-ФЗ "О муниципальной службе в Российской Федерации", Федеральным </w:t>
      </w:r>
      <w:hyperlink r:id="rId9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от 25 декабря 2008 года N 273-ФЗ "О противодействии коррупции".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2. Основной задачей Комиссии является содействие органам местного самоуправления Артемовского городского округа (далее - органы местного самоуправления):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1) в обеспечении соблюдения муниципальными служащими, замещающими должности муниципальной службы в органах местного самоуправления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Артемовского городского округа, граждан, замещавших должности муниципальной службы в органах местного самоуправления Артемовского городского округа, за исключением Думы Артемовского городского округа и Счетной </w:t>
      </w:r>
      <w:r w:rsidRPr="00591E3A">
        <w:rPr>
          <w:rFonts w:ascii="Liberation Serif" w:hAnsi="Liberation Serif" w:cs="Liberation Serif"/>
          <w:sz w:val="24"/>
          <w:szCs w:val="24"/>
        </w:rPr>
        <w:lastRenderedPageBreak/>
        <w:t>палаты Артемовского городского округа.</w:t>
      </w:r>
    </w:p>
    <w:p w:rsidR="00591E3A" w:rsidRPr="00591E3A" w:rsidRDefault="00591E3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1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Постановления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от 11.03.2022 N 229-ПА)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трудовой дисциплины.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5. Комиссия образуется постановлением Администрации Артемовского городского округа, которым утверждаются состав комиссии и порядок ее работы.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6. В состав комиссии входят: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- управляющий делами Администрации Артемовского городского округа - председатель комиссии;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- первый заместитель главы Артемовского городского округа - заместитель председателя комиссии;</w:t>
      </w:r>
    </w:p>
    <w:p w:rsidR="00591E3A" w:rsidRPr="00591E3A" w:rsidRDefault="00591E3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2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Постановления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от 02.12.2022 N 1198-ПА)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- главный специалист отдела организации и обеспечения деятельности Администрации Артемовского городского округа - секретарь комиссии;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- заведующий юридическим отделом Администрации Артемовского городского округа;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- заведующий отделом по учету и отчетности Администрации Артемовского городского округа;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- начальник Финансового управления Администрации Артемовского городского округа;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- начальник Управления муниципальным имуществом Администрации Артемовского городского округа;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74"/>
      <w:bookmarkEnd w:id="2"/>
      <w:r w:rsidRPr="00591E3A">
        <w:rPr>
          <w:rFonts w:ascii="Liberation Serif" w:hAnsi="Liberation Serif" w:cs="Liberation Serif"/>
          <w:sz w:val="24"/>
          <w:szCs w:val="24"/>
        </w:rPr>
        <w:t>- муниципальные служащие, определяемые председателем комиссии, представители (представитель) научных организаций и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образования, деятельность которых связана с муниципальной службой и (или) государственной службой (по согласованию, на основании запроса главы Артемовского городского округа). Согласование осуществляется в 10-дневный срок со дня получения запроса.</w:t>
      </w:r>
    </w:p>
    <w:p w:rsidR="00591E3A" w:rsidRPr="00591E3A" w:rsidRDefault="00591E3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1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Постановления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от 27.06.2022 N 607-ПА)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76"/>
      <w:bookmarkEnd w:id="3"/>
      <w:r w:rsidRPr="00591E3A">
        <w:rPr>
          <w:rFonts w:ascii="Liberation Serif" w:hAnsi="Liberation Serif" w:cs="Liberation Serif"/>
          <w:sz w:val="24"/>
          <w:szCs w:val="24"/>
        </w:rPr>
        <w:t>Представителем нанимателя (работодателем) может быть принято решение о включении в состав Комиссии представителей профсоюзной организации, действующей в органе местного самоуправления Артемовского городского округа, избирательной комиссии Артемовского городского округа, и представителей Общественной палаты Артемовского городского округа.</w:t>
      </w:r>
    </w:p>
    <w:p w:rsidR="00591E3A" w:rsidRPr="00591E3A" w:rsidRDefault="00591E3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(абзац введен </w:t>
      </w:r>
      <w:hyperlink r:id="rId14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Постановлением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от 11.03.2022 N 229-ПА)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Представители, указанные в </w:t>
      </w:r>
      <w:hyperlink w:anchor="P74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абзацах девятом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76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десятом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настоящего пункта, </w:t>
      </w:r>
      <w:r w:rsidRPr="00591E3A">
        <w:rPr>
          <w:rFonts w:ascii="Liberation Serif" w:hAnsi="Liberation Serif" w:cs="Liberation Serif"/>
          <w:sz w:val="24"/>
          <w:szCs w:val="24"/>
        </w:rPr>
        <w:lastRenderedPageBreak/>
        <w:t>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 Артемовского городского округа, избирательной комиссии Артемовского городского округа, с Общественной палатой Артемовского городского округа, на основании запроса представителя нанимателя (работодателя). Согласование осуществляется в 10-дневный срок со дня получения запроса.</w:t>
      </w:r>
    </w:p>
    <w:p w:rsidR="00591E3A" w:rsidRPr="00591E3A" w:rsidRDefault="00591E3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(абзац введен </w:t>
      </w:r>
      <w:hyperlink r:id="rId15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Постановлением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от 11.03.2022 N 229-ПА)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8.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10. В заседаниях Комиссии с правом совещательного голоса участвуют: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85"/>
      <w:bookmarkEnd w:id="4"/>
      <w:r w:rsidRPr="00591E3A">
        <w:rPr>
          <w:rFonts w:ascii="Liberation Serif" w:hAnsi="Liberation Serif" w:cs="Liberation Serif"/>
          <w:sz w:val="24"/>
          <w:szCs w:val="24"/>
        </w:rPr>
        <w:t>2)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</w:t>
      </w:r>
      <w:r w:rsidRPr="00591E3A">
        <w:rPr>
          <w:rFonts w:ascii="Liberation Serif" w:hAnsi="Liberation Serif" w:cs="Liberation Serif"/>
          <w:sz w:val="24"/>
          <w:szCs w:val="24"/>
        </w:rPr>
        <w:lastRenderedPageBreak/>
        <w:t>рассмотрении указанного вопроса.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88"/>
      <w:bookmarkEnd w:id="5"/>
      <w:r w:rsidRPr="00591E3A">
        <w:rPr>
          <w:rFonts w:ascii="Liberation Serif" w:hAnsi="Liberation Serif" w:cs="Liberation Serif"/>
          <w:sz w:val="24"/>
          <w:szCs w:val="24"/>
        </w:rPr>
        <w:t>13. Основаниями для проведения заседания Комиссии являются: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89"/>
      <w:bookmarkEnd w:id="6"/>
      <w:r w:rsidRPr="00591E3A">
        <w:rPr>
          <w:rFonts w:ascii="Liberation Serif" w:hAnsi="Liberation Serif" w:cs="Liberation Serif"/>
          <w:sz w:val="24"/>
          <w:szCs w:val="24"/>
        </w:rPr>
        <w:t xml:space="preserve">1) представление лицом, осуществляющим полномочия представителя нанимателя муниципального служащего, в соответствии с </w:t>
      </w:r>
      <w:hyperlink r:id="rId16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Положением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 Указом Губернатора Свердловской области от 19.01.2021 N 10-УГ (далее - Положение о проверке достоверности и полноты сведений), материалов проверки, свидетельствующих: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90"/>
      <w:bookmarkEnd w:id="7"/>
      <w:r w:rsidRPr="00591E3A">
        <w:rPr>
          <w:rFonts w:ascii="Liberation Serif" w:hAnsi="Liberation Serif" w:cs="Liberation Serif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7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пунктом 1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 о проверке достоверности и полноты сведений;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91"/>
      <w:bookmarkEnd w:id="8"/>
      <w:r w:rsidRPr="00591E3A">
        <w:rPr>
          <w:rFonts w:ascii="Liberation Serif" w:hAnsi="Liberation Serif" w:cs="Liberation Serif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92"/>
      <w:bookmarkEnd w:id="9"/>
      <w:r w:rsidRPr="00591E3A">
        <w:rPr>
          <w:rFonts w:ascii="Liberation Serif" w:hAnsi="Liberation Serif" w:cs="Liberation Serif"/>
          <w:sz w:val="24"/>
          <w:szCs w:val="24"/>
        </w:rPr>
        <w:t>2) поступившее представителю нанимателя (работодателю):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93"/>
      <w:bookmarkEnd w:id="10"/>
      <w:r w:rsidRPr="00591E3A">
        <w:rPr>
          <w:rFonts w:ascii="Liberation Serif" w:hAnsi="Liberation Serif" w:cs="Liberation Serif"/>
          <w:sz w:val="24"/>
          <w:szCs w:val="24"/>
        </w:rPr>
        <w:t>- обращение гражданина, замещавшего в органах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94"/>
      <w:bookmarkEnd w:id="11"/>
      <w:r w:rsidRPr="00591E3A">
        <w:rPr>
          <w:rFonts w:ascii="Liberation Serif" w:hAnsi="Liberation Serif" w:cs="Liberation Serif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P95"/>
      <w:bookmarkEnd w:id="12"/>
      <w:r w:rsidRPr="00591E3A">
        <w:rPr>
          <w:rFonts w:ascii="Liberation Serif" w:hAnsi="Liberation Serif" w:cs="Liberation Serif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P96"/>
      <w:bookmarkEnd w:id="13"/>
      <w:r w:rsidRPr="00591E3A">
        <w:rPr>
          <w:rFonts w:ascii="Liberation Serif" w:hAnsi="Liberation Serif" w:cs="Liberation Serif"/>
          <w:sz w:val="24"/>
          <w:szCs w:val="24"/>
        </w:rP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P97"/>
      <w:bookmarkEnd w:id="14"/>
      <w:r w:rsidRPr="00591E3A">
        <w:rPr>
          <w:rFonts w:ascii="Liberation Serif" w:hAnsi="Liberation Serif" w:cs="Liberation Serif"/>
          <w:sz w:val="24"/>
          <w:szCs w:val="24"/>
        </w:rPr>
        <w:t xml:space="preserve">4) представление лицом, осуществляющим полномочия представителя нанимателя муниципального служащего,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частью 1 статьи 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Федерального закона от 03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P98"/>
      <w:bookmarkEnd w:id="15"/>
      <w:r w:rsidRPr="00591E3A">
        <w:rPr>
          <w:rFonts w:ascii="Liberation Serif" w:hAnsi="Liberation Serif" w:cs="Liberation Serif"/>
          <w:sz w:val="24"/>
          <w:szCs w:val="24"/>
        </w:rPr>
        <w:t xml:space="preserve">5) поступившее в соответствии с </w:t>
      </w:r>
      <w:hyperlink r:id="rId19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частью 4 статьи 12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20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статьей 64.1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Трудового кодекса Российской Федерации в органы местного самоуправления уведомление коммерческой или некоммерческой организации о заключении гражданином, замещавшим </w:t>
      </w:r>
      <w:r w:rsidRPr="00591E3A">
        <w:rPr>
          <w:rFonts w:ascii="Liberation Serif" w:hAnsi="Liberation Serif" w:cs="Liberation Serif"/>
          <w:sz w:val="24"/>
          <w:szCs w:val="24"/>
        </w:rPr>
        <w:lastRenderedPageBreak/>
        <w:t>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14. Обращение, указанное в </w:t>
      </w:r>
      <w:hyperlink w:anchor="P9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втором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подается гражданином, замещавшим должность муниципальной службы в органах местного самоуправления, представителю нанимателя (работодателю).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15. Обращение, указанное в </w:t>
      </w:r>
      <w:hyperlink w:anchor="P9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втором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Положением.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16. Представитель нанимателя (работодатель) направляет обращение, указанное в </w:t>
      </w:r>
      <w:hyperlink w:anchor="P9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втором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не позднее 1 рабочего дня, следующего за днем его получения, лицу, ответственному за работу по профилактике коррупционных и иных правонарушений в кадровой работе (далее - ответственное лицо), для рассмотрения и подготовки мотивированного заключения по существу обращения с учетом требований </w:t>
      </w:r>
      <w:hyperlink r:id="rId21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статьи 12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Федерального закона от 25 декабря 2008 года N 273-ФЗ "О противодействии коррупции" (далее - Федеральный закон от 25 декабря 2008 года N 273-ФЗ).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17.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18. Ответственное лицо рассматривает уведомление, указанное в </w:t>
      </w:r>
      <w:hyperlink w:anchor="P9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подпункте пятом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и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самоуправления, требований </w:t>
      </w:r>
      <w:hyperlink r:id="rId22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статьи 12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Федерального закона от 25 декабря 2008 года N 273-ФЗ.</w:t>
      </w:r>
    </w:p>
    <w:p w:rsidR="00591E3A" w:rsidRPr="00591E3A" w:rsidRDefault="00591E3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2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Постановления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от 11.03.2022 N 229-ПА)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19. Ответственное лицо рассматривает уведомление, указанное в </w:t>
      </w:r>
      <w:hyperlink w:anchor="P95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четвертом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и осуществляет подготовку мотивированного заключения по результатам рассмотрения уведомления.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P9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втором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или уведомлений, указанных в </w:t>
      </w:r>
      <w:hyperlink w:anchor="P95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четвертом подпункта 2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9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подпункте 5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ответственное лицо имеет право проводить беседу с муниципальным служащим или лицом, замещавшим должность муниципальной службы в органах местного самоуправления, представившим обращение или уведомление, получать от него </w:t>
      </w:r>
      <w:r w:rsidRPr="00591E3A">
        <w:rPr>
          <w:rFonts w:ascii="Liberation Serif" w:hAnsi="Liberation Serif" w:cs="Liberation Serif"/>
          <w:sz w:val="24"/>
          <w:szCs w:val="24"/>
        </w:rPr>
        <w:lastRenderedPageBreak/>
        <w:t>письменные пояснения, а представитель нанимателя (работодатель) 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21.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ответственным лицом председателю Комиссии.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22.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23. Мотивированные заключения должны содержать: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1) информацию, изложенную в обращениях или уведомлениях, указанных в </w:t>
      </w:r>
      <w:hyperlink w:anchor="P9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абзацах втором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95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четвертом подпункта 2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9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подпункте 5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абзацах втором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95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четвертом подпункта 2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9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подпункте 5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а также рекомендации для принятия одного из решений в соответствии с </w:t>
      </w:r>
      <w:hyperlink w:anchor="P141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пунктами 40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14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42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161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45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 или иного решения.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24. Председатель Комиссии при поступлении к нему информации, содержащей основания для проведения заседания Комиссии, предусмотренные </w:t>
      </w:r>
      <w:hyperlink w:anchor="P8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пунктом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17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пунктами 25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1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26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2) рассматривает ходатайства о приглашении на заседание Комиссии лиц, указанных в </w:t>
      </w:r>
      <w:hyperlink w:anchor="P85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подпункте 2 пункта 10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1E3A" w:rsidRPr="00591E3A" w:rsidRDefault="00591E3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24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Постановления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от 11.03.2022 N 229-ПА)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P117"/>
      <w:bookmarkEnd w:id="16"/>
      <w:r w:rsidRPr="00591E3A">
        <w:rPr>
          <w:rFonts w:ascii="Liberation Serif" w:hAnsi="Liberation Serif" w:cs="Liberation Serif"/>
          <w:sz w:val="24"/>
          <w:szCs w:val="24"/>
        </w:rPr>
        <w:t xml:space="preserve">25. Заседание Комиссии по рассмотрению заявления, указанного в </w:t>
      </w:r>
      <w:hyperlink w:anchor="P94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третьем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P118"/>
      <w:bookmarkEnd w:id="17"/>
      <w:r w:rsidRPr="00591E3A">
        <w:rPr>
          <w:rFonts w:ascii="Liberation Serif" w:hAnsi="Liberation Serif" w:cs="Liberation Serif"/>
          <w:sz w:val="24"/>
          <w:szCs w:val="24"/>
        </w:rPr>
        <w:t xml:space="preserve">26. Уведомление, указанное в </w:t>
      </w:r>
      <w:hyperlink w:anchor="P9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подпункте 5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рассматривается на очередном (плановом) заседании Комиссии.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27. При назначении заседания Комиссии, по согласованию с председателем Комиссии, секретарь Комиссии осуществляет организационно-техническое и документационное обеспечение деятельности Комиссии, а также: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1) определяет дату, время и место проведения заседания, форму проведения заседания, перечень лиц, приглашенных для участия в заседании Комиссии;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lastRenderedPageBreak/>
        <w:t>2) организует ознакомление муниципального служащего, лица, замещавшего должность муниципальной службы в органах местного самоуправления, в отношении которого Комиссией рассматривается вопрос, его представителя, членов Комиссии и других лиц, участвующих в заседании Комиссии, с информацией и результатами, поступившими в Комиссию.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28. Заседания Комиссии проводятся в форме совместного присутствия.</w:t>
      </w:r>
    </w:p>
    <w:p w:rsidR="00591E3A" w:rsidRPr="00591E3A" w:rsidRDefault="00591E3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25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Постановления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от 27.06.2022 N 607-ПА)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29. Для проведения заседаний Комиссии в форме совместного присутствия могут применяться средства связи (видео- и телеконференции).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30. Члены Комиссии, участвующие в заседании при использовании средств видео-конференц-связи, считаются присутствующими на заседании.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31. Утратил силу. - </w:t>
      </w:r>
      <w:hyperlink r:id="rId26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Постановление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от 27.06.2022 N 607-ПА.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32. Члены Комиссии не вправе делегировать свои полномочия иным лицам.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33.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самоуправления.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34.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92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подпунктом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35. Заседания Комиссии могут проводиться в отсутствие муниципального служащего или гражданина в случае: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1) если в обращении, заявлении или уведомлении, предусмотренных </w:t>
      </w:r>
      <w:hyperlink w:anchor="P92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подпунктом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36. На заседании Комиссии заслушиваются пояснения муниципального служащего или гражданина, замещавшего должность муниципальной службы в органах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37.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8" w:name="P135"/>
      <w:bookmarkEnd w:id="18"/>
      <w:r w:rsidRPr="00591E3A">
        <w:rPr>
          <w:rFonts w:ascii="Liberation Serif" w:hAnsi="Liberation Serif" w:cs="Liberation Serif"/>
          <w:sz w:val="24"/>
          <w:szCs w:val="24"/>
        </w:rPr>
        <w:t xml:space="preserve">38. По итогам рассмотрения вопроса, указанного в </w:t>
      </w:r>
      <w:hyperlink w:anchor="P90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втором подпункта 1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Комиссия принимает одно из следующих решений: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1) установить, что сведения, представленные муниципальным служащим в соответствии с Положением о проверке достоверности и полноты сведений, являются </w:t>
      </w:r>
      <w:r w:rsidRPr="00591E3A">
        <w:rPr>
          <w:rFonts w:ascii="Liberation Serif" w:hAnsi="Liberation Serif" w:cs="Liberation Serif"/>
          <w:sz w:val="24"/>
          <w:szCs w:val="24"/>
        </w:rPr>
        <w:lastRenderedPageBreak/>
        <w:t>достоверными и полными;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2) установить, что сведения, представленные муниципальным служащим в соответствии с Положением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39. По итогам рассмотрения вопроса, указанного в </w:t>
      </w:r>
      <w:hyperlink w:anchor="P91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третьем подпункта 1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Комиссия принимает одно из следующих решений: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9" w:name="P141"/>
      <w:bookmarkEnd w:id="19"/>
      <w:r w:rsidRPr="00591E3A">
        <w:rPr>
          <w:rFonts w:ascii="Liberation Serif" w:hAnsi="Liberation Serif" w:cs="Liberation Serif"/>
          <w:sz w:val="24"/>
          <w:szCs w:val="24"/>
        </w:rPr>
        <w:t xml:space="preserve">40. По итогам рассмотрения вопроса, указанного в </w:t>
      </w:r>
      <w:hyperlink w:anchor="P9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втором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Комиссия принимает одно из следующих решений: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41. По итогам рассмотрения вопроса, указанного в </w:t>
      </w:r>
      <w:hyperlink w:anchor="P94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третьем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Комиссия принимает одно из следующих решений: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0" w:name="P148"/>
      <w:bookmarkEnd w:id="20"/>
      <w:r w:rsidRPr="00591E3A">
        <w:rPr>
          <w:rFonts w:ascii="Liberation Serif" w:hAnsi="Liberation Serif" w:cs="Liberation Serif"/>
          <w:sz w:val="24"/>
          <w:szCs w:val="24"/>
        </w:rPr>
        <w:lastRenderedPageBreak/>
        <w:t xml:space="preserve">42. По итогам рассмотрения вопроса, указанного в </w:t>
      </w:r>
      <w:hyperlink w:anchor="P95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четвертом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Комиссия принимает одно из следующих решений: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1" w:name="P152"/>
      <w:bookmarkEnd w:id="21"/>
      <w:r w:rsidRPr="00591E3A">
        <w:rPr>
          <w:rFonts w:ascii="Liberation Serif" w:hAnsi="Liberation Serif" w:cs="Liberation Serif"/>
          <w:sz w:val="24"/>
          <w:szCs w:val="24"/>
        </w:rPr>
        <w:t xml:space="preserve">43. По итогам рассмотрения вопроса, указанного в </w:t>
      </w:r>
      <w:hyperlink w:anchor="P97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подпункте 4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Комиссия принимает одно из следующих решений: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7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частью 1 статьи 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частью 1 статьи 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44. По итогам рассмотрения вопросов, предусмотренных </w:t>
      </w:r>
      <w:hyperlink w:anchor="P89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подпунктами 1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92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2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, </w:t>
      </w:r>
      <w:hyperlink w:anchor="P97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4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9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5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при наличии к тому оснований Комиссия может принять иное решение, чем предусмотрено </w:t>
      </w:r>
      <w:hyperlink w:anchor="P135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пунктами 38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- </w:t>
      </w:r>
      <w:hyperlink w:anchor="P152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43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В качестве иных решений по принятию мер предотвращения и (или) урегулирования конфликта интересов Комиссия может рекомендовать: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1) проведение проверки вышестоящим руководителем решений, принимаемых должностным лицом в условиях конфликта интересов или возможности его возникновения;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2) обеспечение коллегиальности с участием руководителя должностного лица и иных должностных лиц органа местного самоуправления при принятии решения, послужившего основанием для возникновения конфликта интересов;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3) корректировка регламентированных процедур и действий, которые осуществляет должностное лицо при принятии решения, послужившего основанием для возникновения конфликта интересов и иные.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Основания и мотивы принятия такого решения должны быть отражены в протоколе заседания Комиссии.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2" w:name="P161"/>
      <w:bookmarkEnd w:id="22"/>
      <w:r w:rsidRPr="00591E3A">
        <w:rPr>
          <w:rFonts w:ascii="Liberation Serif" w:hAnsi="Liberation Serif" w:cs="Liberation Serif"/>
          <w:sz w:val="24"/>
          <w:szCs w:val="24"/>
        </w:rPr>
        <w:lastRenderedPageBreak/>
        <w:t xml:space="preserve">45. По итогам рассмотрения вопроса, указанного в </w:t>
      </w:r>
      <w:hyperlink w:anchor="P9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подпункте 5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Комиссия принимает в отношении гражданина, замещавшего должность муниципальной службы в органах местного самоуправления, одно из следующих решений: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статьи 12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Федерального закона от 25 декабря 2008 года N 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91E3A" w:rsidRPr="00591E3A" w:rsidRDefault="00591E3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(в ред. </w:t>
      </w:r>
      <w:hyperlink r:id="rId30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Постановления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от 11.03.2022 N 229-ПА)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46. По итогам рассмотрения вопроса, предусмотренного </w:t>
      </w:r>
      <w:hyperlink w:anchor="P96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подпунктом 3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Комиссия принимает соответствующее решение.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47. 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руководителям органов местного самоуправления.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48. Решения Комиссии по вопросам, указанным в </w:t>
      </w:r>
      <w:hyperlink w:anchor="P88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пункте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49. Утратил силу. - </w:t>
      </w:r>
      <w:hyperlink r:id="rId31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Постановление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Администрации Артемовского городского округа от 27.06.2022 N 607-ПА.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50. Решения Комиссии оформляются протоколами, которые подписывают члены Комиссии, принимавшие участие в ее заседании.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51. Решения Комиссии, за исключением решения, принимаемого по итогам рассмотрения вопроса, указанного в </w:t>
      </w:r>
      <w:hyperlink w:anchor="P9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втором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для руководителей органов местного самоуправления носят рекомендательный характер.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52. Решение, принимаемое по итогам рассмотрения вопроса, указанного в </w:t>
      </w:r>
      <w:hyperlink w:anchor="P9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втором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носит обязательный характер.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53. В протоколе заседания Комиссии указываются: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lastRenderedPageBreak/>
        <w:t>4) содержание пояснений муниципального служащего и других лиц по существу предъявляемых претензий;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7) другие сведения;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8) результаты голосования;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9) решение и обоснование его принятия.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54.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или лицо, замещавшее должность муниципальной службы в органе местного самоуправления.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55. Копии протокола заседания Комиссии в 7-дневный срок со дня заседания направляются руководителю органа местного самоуправления, в случае рассмотрения на заседании Комиссии вопросов в отношении муниципальных служащих, замещающих должности в разных органах местного самоуправления, руководителям органов местного самоуправления направляется выписка из протокола в отношении муниципальных служащих; полностью или в виде выписок из него - муниципальному служащему; а также по решению Комиссии - иным заинтересованным лицам.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56. Руководитель органа местного самоуправления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57.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58.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>59.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уполномоченные органы в 3-дневный срок, а при необходимости - немедленно.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60.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</w:t>
      </w:r>
      <w:r w:rsidRPr="00591E3A">
        <w:rPr>
          <w:rFonts w:ascii="Liberation Serif" w:hAnsi="Liberation Serif" w:cs="Liberation Serif"/>
          <w:sz w:val="24"/>
          <w:szCs w:val="24"/>
        </w:rPr>
        <w:lastRenderedPageBreak/>
        <w:t>интересов.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61. Выписка из решения Комиссии, заверенная подписью председателя Комиссии и печатью органа местного самоуправления, вручается гражданину, замещавшему должность муниципальной службы в органах местного самоуправления, в отношении которого рассматривался вопрос, указанный в </w:t>
      </w:r>
      <w:hyperlink w:anchor="P93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абзаце втором подпункта 2 пункта 13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Положения, под подпись или направляется заказным письмом с уведомлением о вручении по указанному им в обращении адресу не позднее 1 рабочего дня, следующего за днем проведения соответствующего заседания Комиссии.</w:t>
      </w:r>
    </w:p>
    <w:p w:rsidR="00591E3A" w:rsidRPr="00591E3A" w:rsidRDefault="00591E3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591E3A">
        <w:rPr>
          <w:rFonts w:ascii="Liberation Serif" w:hAnsi="Liberation Serif" w:cs="Liberation Serif"/>
          <w:sz w:val="24"/>
          <w:szCs w:val="24"/>
        </w:rPr>
        <w:t xml:space="preserve">62. Сведения о заседании Комиссии и принятых решениях размещаются на официальном сайте Артемовского городского округа в информационно-телекоммуникационной сети "Интернет" в разделе "Противодействие коррупции" с соблюдением требований Федерального </w:t>
      </w:r>
      <w:hyperlink r:id="rId32">
        <w:r w:rsidRPr="00591E3A">
          <w:rPr>
            <w:rFonts w:ascii="Liberation Serif" w:hAnsi="Liberation Serif" w:cs="Liberation Serif"/>
            <w:color w:val="0000FF"/>
            <w:sz w:val="24"/>
            <w:szCs w:val="24"/>
          </w:rPr>
          <w:t>закона</w:t>
        </w:r>
      </w:hyperlink>
      <w:r w:rsidRPr="00591E3A">
        <w:rPr>
          <w:rFonts w:ascii="Liberation Serif" w:hAnsi="Liberation Serif" w:cs="Liberation Serif"/>
          <w:sz w:val="24"/>
          <w:szCs w:val="24"/>
        </w:rPr>
        <w:t xml:space="preserve"> от 27 июля 2006 года N 152-ФЗ "О персональных данных" в течение 5 рабочих дней со дня подписания протокола заседания Комиссии.</w:t>
      </w:r>
    </w:p>
    <w:p w:rsidR="00591E3A" w:rsidRPr="00591E3A" w:rsidRDefault="00591E3A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91E3A" w:rsidRPr="00591E3A" w:rsidRDefault="00591E3A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591E3A" w:rsidRPr="00591E3A" w:rsidRDefault="00591E3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4"/>
          <w:szCs w:val="24"/>
        </w:rPr>
      </w:pPr>
    </w:p>
    <w:p w:rsidR="0028485F" w:rsidRPr="00591E3A" w:rsidRDefault="0028485F">
      <w:pPr>
        <w:rPr>
          <w:rFonts w:ascii="Liberation Serif" w:hAnsi="Liberation Serif" w:cs="Liberation Serif"/>
          <w:sz w:val="24"/>
          <w:szCs w:val="24"/>
        </w:rPr>
      </w:pPr>
    </w:p>
    <w:sectPr w:rsidR="0028485F" w:rsidRPr="00591E3A" w:rsidSect="00C0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3A"/>
    <w:rsid w:val="0028485F"/>
    <w:rsid w:val="003D215D"/>
    <w:rsid w:val="005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4F05-93AF-4A12-A589-E63AA2D0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1E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1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6AE4ADC2118B763FEBFD855F405C0417467881C58B9C5A2DCFC11644B8FFC34A6CC1FB0613FEBE24D8BBC2DB12D0C9DA9FDA8L6v4J" TargetMode="External"/><Relationship Id="rId13" Type="http://schemas.openxmlformats.org/officeDocument/2006/relationships/hyperlink" Target="consultantplus://offline/ref=9376AE4ADC2118B763FEA1D543985BCA447C3C8C185BB69BFD8CFA463B1B89A974E6CA49F02E66BBA61886BC28A4795EC7FEF0AA64F93F696A6DC03EL5v7J" TargetMode="External"/><Relationship Id="rId18" Type="http://schemas.openxmlformats.org/officeDocument/2006/relationships/hyperlink" Target="consultantplus://offline/ref=9376AE4ADC2118B763FEBFD855F405C041746788135CB9C5A2DCFC11644B8FFC34A6CC19B4613FEBE24D8BBC2DB12D0C9DA9FDA8L6v4J" TargetMode="External"/><Relationship Id="rId26" Type="http://schemas.openxmlformats.org/officeDocument/2006/relationships/hyperlink" Target="consultantplus://offline/ref=9376AE4ADC2118B763FEA1D543985BCA447C3C8C185BB69BFD8CFA463B1B89A974E6CA49F02E66BBA61886BC27A4795EC7FEF0AA64F93F696A6DC03EL5v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76AE4ADC2118B763FEBFD855F405C041746B80125EB9C5A2DCFC11644B8FFC34A6CC1FBB613FEBE24D8BBC2DB12D0C9DA9FDA8L6v4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376AE4ADC2118B763FEA1D543985BCA447C3C8C185BB69BFA8AFA463B1B89A974E6CA49F02E66BBA61886BC2BA4795EC7FEF0AA64F93F696A6DC03EL5v7J" TargetMode="External"/><Relationship Id="rId12" Type="http://schemas.openxmlformats.org/officeDocument/2006/relationships/hyperlink" Target="consultantplus://offline/ref=9376AE4ADC2118B763FEA1D543985BCA447C3C8C185BB69BFA8AFA463B1B89A974E6CA49F02E66BBA61886BC2BA4795EC7FEF0AA64F93F696A6DC03EL5v7J" TargetMode="External"/><Relationship Id="rId17" Type="http://schemas.openxmlformats.org/officeDocument/2006/relationships/hyperlink" Target="consultantplus://offline/ref=9376AE4ADC2118B763FEA1D543985BCA447C3C8C185BB391F981FA463B1B89A974E6CA49F02E66BBA61886BB2CA4795EC7FEF0AA64F93F696A6DC03EL5v7J" TargetMode="External"/><Relationship Id="rId25" Type="http://schemas.openxmlformats.org/officeDocument/2006/relationships/hyperlink" Target="consultantplus://offline/ref=9376AE4ADC2118B763FEA1D543985BCA447C3C8C185BB69BFD8CFA463B1B89A974E6CA49F02E66BBA61886BC26A4795EC7FEF0AA64F93F696A6DC03EL5v7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76AE4ADC2118B763FEA1D543985BCA447C3C8C185BB391F981FA463B1B89A974E6CA49F02E66BBA61886BB2FA4795EC7FEF0AA64F93F696A6DC03EL5v7J" TargetMode="External"/><Relationship Id="rId20" Type="http://schemas.openxmlformats.org/officeDocument/2006/relationships/hyperlink" Target="consultantplus://offline/ref=9376AE4ADC2118B763FEBFD855F405C041766B831F5FB9C5A2DCFC11644B8FFC34A6CC1CB46B68B1F249C2E923AF2E1183A8E3A867E5L3vCJ" TargetMode="External"/><Relationship Id="rId29" Type="http://schemas.openxmlformats.org/officeDocument/2006/relationships/hyperlink" Target="consultantplus://offline/ref=9376AE4ADC2118B763FEBFD855F405C041746B80125EB9C5A2DCFC11644B8FFC34A6CC1FBB613FEBE24D8BBC2DB12D0C9DA9FDA8L6v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76AE4ADC2118B763FEA1D543985BCA447C3C8C185BB69BFD8CFA463B1B89A974E6CA49F02E66BBA61886BC2BA4795EC7FEF0AA64F93F696A6DC03EL5v7J" TargetMode="External"/><Relationship Id="rId11" Type="http://schemas.openxmlformats.org/officeDocument/2006/relationships/hyperlink" Target="consultantplus://offline/ref=9376AE4ADC2118B763FEA1D543985BCA447C3C8C185DB792FC8EFA463B1B89A974E6CA49F02E66BBA61886BC28A4795EC7FEF0AA64F93F696A6DC03EL5v7J" TargetMode="External"/><Relationship Id="rId24" Type="http://schemas.openxmlformats.org/officeDocument/2006/relationships/hyperlink" Target="consultantplus://offline/ref=9376AE4ADC2118B763FEA1D543985BCA447C3C8C185DB792FC8EFA463B1B89A974E6CA49F02E66BBA61886BD2DA4795EC7FEF0AA64F93F696A6DC03EL5v7J" TargetMode="External"/><Relationship Id="rId32" Type="http://schemas.openxmlformats.org/officeDocument/2006/relationships/hyperlink" Target="consultantplus://offline/ref=9376AE4ADC2118B763FEBFD855F405C0417560891C5AB9C5A2DCFC11644B8FFC26A69410B36975BAA50684BC2CLAvCJ" TargetMode="External"/><Relationship Id="rId5" Type="http://schemas.openxmlformats.org/officeDocument/2006/relationships/hyperlink" Target="consultantplus://offline/ref=9376AE4ADC2118B763FEA1D543985BCA447C3C8C185DB792FC8EFA463B1B89A974E6CA49F02E66BBA61886BC2BA4795EC7FEF0AA64F93F696A6DC03EL5v7J" TargetMode="External"/><Relationship Id="rId15" Type="http://schemas.openxmlformats.org/officeDocument/2006/relationships/hyperlink" Target="consultantplus://offline/ref=9376AE4ADC2118B763FEA1D543985BCA447C3C8C185DB792FC8EFA463B1B89A974E6CA49F02E66BBA61886BD2FA4795EC7FEF0AA64F93F696A6DC03EL5v7J" TargetMode="External"/><Relationship Id="rId23" Type="http://schemas.openxmlformats.org/officeDocument/2006/relationships/hyperlink" Target="consultantplus://offline/ref=9376AE4ADC2118B763FEA1D543985BCA447C3C8C185DB792FC8EFA463B1B89A974E6CA49F02E66BBA61886BD2CA4795EC7FEF0AA64F93F696A6DC03EL5v7J" TargetMode="External"/><Relationship Id="rId28" Type="http://schemas.openxmlformats.org/officeDocument/2006/relationships/hyperlink" Target="consultantplus://offline/ref=9376AE4ADC2118B763FEBFD855F405C041746788135CB9C5A2DCFC11644B8FFC34A6CC19B4613FEBE24D8BBC2DB12D0C9DA9FDA8L6v4J" TargetMode="External"/><Relationship Id="rId10" Type="http://schemas.openxmlformats.org/officeDocument/2006/relationships/hyperlink" Target="consultantplus://offline/ref=9376AE4ADC2118B763FEBFD855F405C041746B80125EB9C5A2DCFC11644B8FFC26A69410B36975BAA50684BC2CLAvCJ" TargetMode="External"/><Relationship Id="rId19" Type="http://schemas.openxmlformats.org/officeDocument/2006/relationships/hyperlink" Target="consultantplus://offline/ref=9376AE4ADC2118B763FEBFD855F405C041746B80125EB9C5A2DCFC11644B8FFC34A6CC1EB0613FEBE24D8BBC2DB12D0C9DA9FDA8L6v4J" TargetMode="External"/><Relationship Id="rId31" Type="http://schemas.openxmlformats.org/officeDocument/2006/relationships/hyperlink" Target="consultantplus://offline/ref=9376AE4ADC2118B763FEA1D543985BCA447C3C8C185BB69BFD8CFA463B1B89A974E6CA49F02E66BBA61886BC27A4795EC7FEF0AA64F93F696A6DC03EL5v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76AE4ADC2118B763FEBFD855F405C041746B80125EB9C5A2DCFC11644B8FFC34A6CC1CB16F60EEF75CD3B12EAC330F80B5FFAA65LEv4J" TargetMode="External"/><Relationship Id="rId14" Type="http://schemas.openxmlformats.org/officeDocument/2006/relationships/hyperlink" Target="consultantplus://offline/ref=9376AE4ADC2118B763FEA1D543985BCA447C3C8C185DB792FC8EFA463B1B89A974E6CA49F02E66BBA61886BC27A4795EC7FEF0AA64F93F696A6DC03EL5v7J" TargetMode="External"/><Relationship Id="rId22" Type="http://schemas.openxmlformats.org/officeDocument/2006/relationships/hyperlink" Target="consultantplus://offline/ref=9376AE4ADC2118B763FEBFD855F405C041746B80125EB9C5A2DCFC11644B8FFC34A6CC1FBB613FEBE24D8BBC2DB12D0C9DA9FDA8L6v4J" TargetMode="External"/><Relationship Id="rId27" Type="http://schemas.openxmlformats.org/officeDocument/2006/relationships/hyperlink" Target="consultantplus://offline/ref=9376AE4ADC2118B763FEBFD855F405C041746788135CB9C5A2DCFC11644B8FFC34A6CC19B4613FEBE24D8BBC2DB12D0C9DA9FDA8L6v4J" TargetMode="External"/><Relationship Id="rId30" Type="http://schemas.openxmlformats.org/officeDocument/2006/relationships/hyperlink" Target="consultantplus://offline/ref=9376AE4ADC2118B763FEA1D543985BCA447C3C8C185DB792FC8EFA463B1B89A974E6CA49F02E66BBA61886BD2CA4795EC7FEF0AA64F93F696A6DC03EL5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7C22-B77F-43A5-A31B-289421F0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Деева</dc:creator>
  <cp:keywords/>
  <dc:description/>
  <cp:lastModifiedBy>Елена Александровна Деева</cp:lastModifiedBy>
  <cp:revision>2</cp:revision>
  <dcterms:created xsi:type="dcterms:W3CDTF">2023-03-03T09:47:00Z</dcterms:created>
  <dcterms:modified xsi:type="dcterms:W3CDTF">2023-03-03T10:08:00Z</dcterms:modified>
</cp:coreProperties>
</file>