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296421" w:rsidRPr="00FD7130" w:rsidRDefault="00296421" w:rsidP="00296421">
      <w:pPr>
        <w:spacing w:after="0" w:line="240" w:lineRule="auto"/>
        <w:jc w:val="center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городского округа</w:t>
      </w:r>
    </w:p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на период 2015 – 2020 годов</w:t>
      </w:r>
      <w:r w:rsidR="005E3093" w:rsidRPr="00FD7130">
        <w:rPr>
          <w:rFonts w:ascii="Liberation Serif" w:hAnsi="Liberation Serif" w:cs="Times New Roman"/>
          <w:sz w:val="28"/>
          <w:szCs w:val="28"/>
        </w:rPr>
        <w:t>» за 2018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Развитие системы </w:t>
      </w:r>
      <w:r w:rsidR="004A6E3B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образования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городского округа на период 2015 – 2020 годов</w:t>
      </w:r>
      <w:r w:rsidR="005E3093" w:rsidRPr="00FD7130">
        <w:rPr>
          <w:rFonts w:ascii="Liberation Serif" w:hAnsi="Liberation Serif" w:cs="Times New Roman"/>
          <w:sz w:val="28"/>
          <w:szCs w:val="28"/>
        </w:rPr>
        <w:t>» за 2018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проведена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учреждениях</w:t>
      </w:r>
      <w:r w:rsidRPr="00FD7130">
        <w:rPr>
          <w:rFonts w:ascii="Liberation Serif" w:hAnsi="Liberation Serif" w:cs="Times New Roman"/>
          <w:sz w:val="28"/>
          <w:szCs w:val="28"/>
        </w:rPr>
        <w:t>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-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беспечено воспитание и обучение детей – инвалидов дошкольного возраста, проживающих в Артемовском городском округе, в дошкольных образовательных учреждениях</w:t>
      </w:r>
      <w:r w:rsidRPr="00FD7130">
        <w:rPr>
          <w:rFonts w:ascii="Liberation Serif" w:hAnsi="Liberation Serif" w:cs="Times New Roman"/>
          <w:sz w:val="28"/>
          <w:szCs w:val="28"/>
        </w:rPr>
        <w:t xml:space="preserve">;  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- реализованы мероприятия по 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беспечению детей современными условиями при реализации федеральных государственных образовательных стандартов;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</w:t>
      </w:r>
      <w:r w:rsidRPr="00FD7130">
        <w:rPr>
          <w:rFonts w:ascii="Liberation Serif" w:hAnsi="Liberation Serif" w:cs="Times New Roman"/>
          <w:sz w:val="28"/>
          <w:szCs w:val="28"/>
        </w:rPr>
        <w:t>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беспечены условия для получения образования в образовательных учреждениях детей с ограниченными возможностями здоровья;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реализованы мероприятия по организации </w:t>
      </w:r>
      <w:r w:rsidR="005E3093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питания,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обучающихся в муниципальных общеобразовательных учреждениях;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- обеспечено проведение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Артемовского городского округа;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обеспечено развитие системы дополнительного образования детей; 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реализованы мероприятия по совершенствованию форм организации отдыха и оздоровления детей, по внедрению новых финансово – экономических механизмов, направленных на повышение уровня ресурсного обеспечения системы образования Артемовского городского округа; 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- обеспечена модернизация содержания и форм патриотического воспитания как условие вовлечения </w:t>
      </w:r>
      <w:r w:rsidR="005E3093"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детей Артемовского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 городского округа в мероприятия патриотической направленности.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</w:pPr>
      <w:r w:rsidRPr="00FD7130">
        <w:rPr>
          <w:rFonts w:ascii="Liberation Serif" w:hAnsi="Liberation Serif" w:cs="Times New Roman"/>
          <w:sz w:val="28"/>
          <w:szCs w:val="28"/>
        </w:rPr>
        <w:t>В период реализации муниципальной программы «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Развитие системы образования  Артемовского городского округа на период 2015 – 2020 годов</w:t>
      </w:r>
      <w:r w:rsidRPr="00FD7130">
        <w:rPr>
          <w:rFonts w:ascii="Liberation Serif" w:hAnsi="Liberation Serif" w:cs="Times New Roman"/>
          <w:sz w:val="28"/>
          <w:szCs w:val="28"/>
        </w:rPr>
        <w:t xml:space="preserve">» на территории Артемовского городского округа обеспечивались условия по обеспечению доступности качественного дошкольного образования,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 xml:space="preserve">доступности качественного общего образования, соответствующего требованиям инновационного социально – экономического развития Свердловской области и Артемовского городского округа; доступности качественных образовательных услуг в сфере дополнительного образования  Артемовского городского округа, выявление, сопровождение и поддержка одаренных детей; сохранению здоровья и развитию детей  Артемовского городского округа, развитию системы патриотического воспитания детей Артемовского городского округа, формированию патриотического сознания, верности Отечеству, готовности к </w:t>
      </w:r>
      <w:r w:rsidRPr="00FD7130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lastRenderedPageBreak/>
        <w:t>выполнению конституционных обязанностей, гармонизации межнациональных  отношений, профилактике экстремизма, укреплению толерантности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1. Оценка полноты финансирования (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hAnsi="Liberation Serif" w:cs="Times New Roman"/>
          <w:sz w:val="28"/>
          <w:szCs w:val="28"/>
        </w:rPr>
        <w:t>1).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Запланированный объем расходов на реализацию мероприятий муниципальной программы на 201</w:t>
      </w:r>
      <w:r w:rsidR="005E3093" w:rsidRPr="00FD7130">
        <w:rPr>
          <w:rFonts w:ascii="Liberation Serif" w:hAnsi="Liberation Serif" w:cs="Times New Roman"/>
          <w:sz w:val="28"/>
          <w:szCs w:val="28"/>
        </w:rPr>
        <w:t>8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5E3093" w:rsidRPr="00FD7130">
        <w:rPr>
          <w:rFonts w:ascii="Liberation Serif" w:hAnsi="Liberation Serif" w:cs="Times New Roman"/>
          <w:sz w:val="28"/>
          <w:szCs w:val="28"/>
        </w:rPr>
        <w:t>992 438,5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рублей, фактический объем расходов за 201</w:t>
      </w:r>
      <w:r w:rsidR="005E3093" w:rsidRPr="00FD7130">
        <w:rPr>
          <w:rFonts w:ascii="Liberation Serif" w:hAnsi="Liberation Serif" w:cs="Times New Roman"/>
          <w:sz w:val="28"/>
          <w:szCs w:val="28"/>
        </w:rPr>
        <w:t xml:space="preserve">8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5E3093" w:rsidRPr="00FD7130">
        <w:rPr>
          <w:rFonts w:ascii="Liberation Serif" w:hAnsi="Liberation Serif" w:cs="Times New Roman"/>
          <w:sz w:val="28"/>
          <w:szCs w:val="28"/>
        </w:rPr>
        <w:t>988 274,7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E6508C">
        <w:rPr>
          <w:rFonts w:ascii="Liberation Serif" w:hAnsi="Liberation Serif" w:cs="Times New Roman"/>
          <w:sz w:val="28"/>
          <w:szCs w:val="28"/>
        </w:rPr>
        <w:t>1 – 1,0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по шкале оценки полноты финансирования – «полное финансирование».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2. Оценка достижения плановых зн</w:t>
      </w:r>
      <w:r w:rsidR="005E3093" w:rsidRPr="00FD7130">
        <w:rPr>
          <w:rFonts w:ascii="Liberation Serif" w:hAnsi="Liberation Serif" w:cs="Times New Roman"/>
          <w:sz w:val="28"/>
          <w:szCs w:val="28"/>
        </w:rPr>
        <w:t>ачений целевых показателей (Q2)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5E3093" w:rsidRPr="00FD7130">
        <w:rPr>
          <w:rFonts w:ascii="Liberation Serif" w:hAnsi="Liberation Serif" w:cs="Times New Roman"/>
          <w:sz w:val="28"/>
          <w:szCs w:val="28"/>
        </w:rPr>
        <w:t>100,0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             </w:t>
      </w:r>
      <w:r w:rsidRPr="00FD7130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2 – </w:t>
      </w:r>
      <w:r w:rsidRPr="00FD7130">
        <w:rPr>
          <w:rFonts w:ascii="Liberation Serif" w:hAnsi="Liberation Serif" w:cs="Times New Roman"/>
          <w:sz w:val="28"/>
          <w:szCs w:val="28"/>
        </w:rPr>
        <w:t>1,</w:t>
      </w:r>
      <w:r w:rsidR="005E3093" w:rsidRPr="00FD7130">
        <w:rPr>
          <w:rFonts w:ascii="Liberation Serif" w:hAnsi="Liberation Serif" w:cs="Times New Roman"/>
          <w:sz w:val="28"/>
          <w:szCs w:val="28"/>
        </w:rPr>
        <w:t>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– «</w:t>
      </w:r>
      <w:r w:rsidR="005E3093" w:rsidRPr="00FD7130">
        <w:rPr>
          <w:rFonts w:ascii="Liberation Serif" w:hAnsi="Liberation Serif" w:cs="Times New Roman"/>
          <w:sz w:val="28"/>
          <w:szCs w:val="28"/>
        </w:rPr>
        <w:t>высокая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результа</w:t>
      </w:r>
      <w:r w:rsidR="005E3093" w:rsidRPr="00FD7130">
        <w:rPr>
          <w:rFonts w:ascii="Liberation Serif" w:hAnsi="Liberation Serif" w:cs="Times New Roman"/>
          <w:sz w:val="28"/>
          <w:szCs w:val="28"/>
        </w:rPr>
        <w:t>тивность»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«Развитие системы </w:t>
      </w:r>
      <w:r w:rsidR="005E3093" w:rsidRPr="00FD7130">
        <w:rPr>
          <w:rFonts w:ascii="Liberation Serif" w:hAnsi="Liberation Serif" w:cs="Times New Roman"/>
          <w:sz w:val="28"/>
          <w:szCs w:val="28"/>
        </w:rPr>
        <w:t>образования Артемовского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="005E3093" w:rsidRPr="00FD7130">
        <w:rPr>
          <w:rFonts w:ascii="Liberation Serif" w:hAnsi="Liberation Serif" w:cs="Times New Roman"/>
          <w:sz w:val="28"/>
          <w:szCs w:val="28"/>
        </w:rPr>
        <w:t>округа на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период 2015 – 2020 годов» </w:t>
      </w:r>
      <w:r w:rsidR="005E3093" w:rsidRPr="00FD7130">
        <w:rPr>
          <w:rFonts w:ascii="Liberation Serif" w:hAnsi="Liberation Serif" w:cs="Times New Roman"/>
          <w:sz w:val="28"/>
          <w:szCs w:val="28"/>
        </w:rPr>
        <w:t>– «5</w:t>
      </w:r>
      <w:r w:rsidRPr="00FD7130">
        <w:rPr>
          <w:rFonts w:ascii="Liberation Serif" w:hAnsi="Liberation Serif" w:cs="Times New Roman"/>
          <w:sz w:val="28"/>
          <w:szCs w:val="28"/>
        </w:rPr>
        <w:t>» «</w:t>
      </w:r>
      <w:r w:rsidR="005E3093" w:rsidRPr="00FD7130">
        <w:rPr>
          <w:rFonts w:ascii="Liberation Serif" w:hAnsi="Liberation Serif" w:cs="Times New Roman"/>
          <w:sz w:val="28"/>
          <w:szCs w:val="28"/>
        </w:rPr>
        <w:t>Высокая эффективность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муниципальной программы».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FD7130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FD713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A42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421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6E3B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093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508C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13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0359-12E3-433E-8E5A-2F3B54A8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USER</cp:lastModifiedBy>
  <cp:revision>17</cp:revision>
  <cp:lastPrinted>2018-04-05T04:39:00Z</cp:lastPrinted>
  <dcterms:created xsi:type="dcterms:W3CDTF">2017-04-13T11:49:00Z</dcterms:created>
  <dcterms:modified xsi:type="dcterms:W3CDTF">2019-03-31T07:29:00Z</dcterms:modified>
</cp:coreProperties>
</file>