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</w:t>
      </w:r>
      <w:r w:rsidR="004A3DD5">
        <w:rPr>
          <w:rFonts w:ascii="Liberation Serif" w:hAnsi="Liberation Serif"/>
          <w:b/>
          <w:sz w:val="24"/>
          <w:szCs w:val="24"/>
        </w:rPr>
        <w:t>оценки фактического воздействия</w:t>
      </w:r>
      <w:r>
        <w:rPr>
          <w:rFonts w:ascii="Liberation Serif" w:hAnsi="Liberation Serif"/>
          <w:b/>
          <w:sz w:val="24"/>
          <w:szCs w:val="24"/>
        </w:rPr>
        <w:t xml:space="preserve">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4A3DD5" w:rsidP="003733F6">
            <w:pPr>
              <w:widowControl w:val="0"/>
              <w:ind w:firstLine="73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3DD5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Постановление Администрации Артемовского городского округа от 30.01.2017 № 86-ПА «Об утверждении Порядка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затрат, и изменениями, внесенными постановлениями Администрации Артемовского городского округа от 17.02.2021 № 92-ПА, 19.03.2021 № 174-ПА, от 23.08.2021 № 724-ПА.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4A3DD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0 рабочих дней, </w:t>
            </w:r>
          </w:p>
          <w:p w:rsidR="000A54CB" w:rsidRDefault="000C1005" w:rsidP="003733F6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с </w:t>
            </w:r>
            <w:r w:rsidR="004A3DD5">
              <w:rPr>
                <w:rFonts w:ascii="Liberation Serif" w:hAnsi="Liberation Serif"/>
                <w:i/>
                <w:sz w:val="24"/>
                <w:szCs w:val="24"/>
              </w:rPr>
              <w:t>10</w:t>
            </w:r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.12.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2021 по  </w:t>
            </w:r>
            <w:r w:rsidR="004A3DD5">
              <w:rPr>
                <w:rFonts w:ascii="Liberation Serif" w:hAnsi="Liberation Serif"/>
                <w:i/>
                <w:sz w:val="24"/>
                <w:szCs w:val="24"/>
              </w:rPr>
              <w:t>23</w:t>
            </w:r>
            <w:bookmarkStart w:id="0" w:name="_GoBack"/>
            <w:bookmarkEnd w:id="0"/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.12.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2021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официальный сайт Артемовского городского округа в информационно-телекоммуникационной </w:t>
            </w:r>
            <w:r w:rsidR="004C5DF7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сети «Интернет»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0A54CB" w:rsidRDefault="004A3DD5">
            <w:pPr>
              <w:widowControl w:val="0"/>
              <w:jc w:val="both"/>
            </w:pPr>
            <w:hyperlink r:id="rId4" w:anchor="mo-element-region-ekspertiza-dejstvuyuschih-npa" w:history="1">
              <w:r w:rsidR="000C1005">
                <w:rPr>
                  <w:rFonts w:ascii="Liberation Serif" w:hAnsi="Liberation Serif"/>
                  <w:i/>
                  <w:sz w:val="24"/>
                  <w:szCs w:val="24"/>
                </w:rPr>
                <w:t>http://artemovsky66.ru/otsenka-reguliruyuschego-vozdejstviya/dokumentyi-po-orv/#mo-element-region-ekspertiza-dejstvuyuschih-npa</w:t>
              </w:r>
            </w:hyperlink>
          </w:p>
          <w:p w:rsidR="000A54CB" w:rsidRDefault="000A54CB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A54CB"/>
    <w:rsid w:val="000C1005"/>
    <w:rsid w:val="003733F6"/>
    <w:rsid w:val="004A3DD5"/>
    <w:rsid w:val="004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13</cp:revision>
  <cp:lastPrinted>2020-12-10T12:09:00Z</cp:lastPrinted>
  <dcterms:created xsi:type="dcterms:W3CDTF">2019-12-02T10:51:00Z</dcterms:created>
  <dcterms:modified xsi:type="dcterms:W3CDTF">2021-12-10T04:41:00Z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