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6D" w:rsidRDefault="00BD23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236D" w:rsidRDefault="00BD236D">
      <w:pPr>
        <w:pStyle w:val="ConsPlusNormal"/>
        <w:outlineLvl w:val="0"/>
      </w:pPr>
    </w:p>
    <w:p w:rsidR="00BD236D" w:rsidRDefault="00BD236D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BD236D" w:rsidRDefault="00BD236D">
      <w:pPr>
        <w:pStyle w:val="ConsPlusTitle"/>
        <w:jc w:val="center"/>
      </w:pPr>
    </w:p>
    <w:p w:rsidR="00BD236D" w:rsidRDefault="00BD236D">
      <w:pPr>
        <w:pStyle w:val="ConsPlusTitle"/>
        <w:jc w:val="center"/>
      </w:pPr>
      <w:r>
        <w:t>ПОСТАНОВЛЕНИЕ</w:t>
      </w:r>
    </w:p>
    <w:p w:rsidR="00BD236D" w:rsidRDefault="00BD236D">
      <w:pPr>
        <w:pStyle w:val="ConsPlusTitle"/>
        <w:jc w:val="center"/>
      </w:pPr>
      <w:r>
        <w:t>от 4 августа 2016 г. N 877-ПА</w:t>
      </w:r>
    </w:p>
    <w:p w:rsidR="00BD236D" w:rsidRDefault="00BD236D">
      <w:pPr>
        <w:pStyle w:val="ConsPlusTitle"/>
        <w:jc w:val="center"/>
      </w:pPr>
    </w:p>
    <w:p w:rsidR="00BD236D" w:rsidRDefault="00BD236D">
      <w:pPr>
        <w:pStyle w:val="ConsPlusTitle"/>
        <w:jc w:val="center"/>
      </w:pPr>
      <w:r>
        <w:t>ОБ УТВЕРЖДЕНИИ АДМИНИСТРАТИВНОГО РЕГЛАМЕНТА</w:t>
      </w:r>
    </w:p>
    <w:p w:rsidR="00BD236D" w:rsidRDefault="00BD236D">
      <w:pPr>
        <w:pStyle w:val="ConsPlusTitle"/>
        <w:jc w:val="center"/>
      </w:pPr>
      <w:r>
        <w:t>ПРЕДОСТАВЛЕНИЯ МУНИЦИПАЛЬНОЙ УСЛУГИ</w:t>
      </w:r>
    </w:p>
    <w:p w:rsidR="00BD236D" w:rsidRDefault="00BD236D">
      <w:pPr>
        <w:pStyle w:val="ConsPlusTitle"/>
        <w:jc w:val="center"/>
      </w:pPr>
      <w:r>
        <w:t>"ВЫДАЧА ГРАДОСТРОИТЕЛЬНЫХ ПЛАНОВ ЗЕМЕЛЬНЫХ УЧАСТКОВ</w:t>
      </w:r>
    </w:p>
    <w:p w:rsidR="00BD236D" w:rsidRDefault="00BD236D">
      <w:pPr>
        <w:pStyle w:val="ConsPlusTitle"/>
        <w:jc w:val="center"/>
      </w:pPr>
      <w:r>
        <w:t>НА ТЕРРИТОРИИ АРТЕМОВСКОГО ГОРОДСКОГО ОКРУГА"</w:t>
      </w:r>
    </w:p>
    <w:p w:rsidR="00BD236D" w:rsidRDefault="00BD2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2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>от 07.09.2018 N 937-ПА)</w:t>
            </w:r>
          </w:p>
        </w:tc>
      </w:tr>
    </w:tbl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t xml:space="preserve">В соответствии с Федеральными законами от 09.02.2009 </w:t>
      </w:r>
      <w:hyperlink r:id="rId6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25.02.2011 N 170-ПА "Об административных регламентах предоставления муниципальных услуг органами местного самоуправления Артемовского городского округа" (с изменениями, внесенными Постановлением Администрации Артемовского городского округа от 05.02.2013 N 146-ПА),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органе местного самоуправления "Комитет по архитектуре и градостроительству Артемовского городского округа", принятым Решением Думы Артемовского городского округа от 25.09.2008 N 433 (с изменениями, внесенными Решением Думы Артемовского городского округа от 28.10.2010 N 944), руководствуясь </w:t>
      </w:r>
      <w:hyperlink r:id="rId11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2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градостроительных планов земельных участков на территории Артемовского городского округа" (Приложение).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2. Постановление опубликовать в газете "Артемовский рабочий" и разместить на официальном сайте Администрации Артемовского городского округа в информационно-телекоммуникационной сети "Интернет".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3. Контроль за исполнением Постановления возложить на главу </w:t>
      </w:r>
      <w:r>
        <w:lastRenderedPageBreak/>
        <w:t>Администрации Артемовского городского округа Позняк Т.А.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jc w:val="right"/>
      </w:pPr>
      <w:r>
        <w:t>Глава Администрации</w:t>
      </w:r>
    </w:p>
    <w:p w:rsidR="00BD236D" w:rsidRDefault="00BD236D">
      <w:pPr>
        <w:pStyle w:val="ConsPlusNormal"/>
        <w:jc w:val="right"/>
      </w:pPr>
      <w:r>
        <w:t>Артемовского городского округа</w:t>
      </w:r>
    </w:p>
    <w:p w:rsidR="00BD236D" w:rsidRDefault="00BD236D">
      <w:pPr>
        <w:pStyle w:val="ConsPlusNormal"/>
        <w:jc w:val="right"/>
      </w:pPr>
      <w:r>
        <w:t>Т.А.ПОЗНЯК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  <w:jc w:val="right"/>
        <w:outlineLvl w:val="0"/>
      </w:pPr>
      <w:r>
        <w:t>Приложение</w:t>
      </w:r>
    </w:p>
    <w:p w:rsidR="00BD236D" w:rsidRDefault="00BD236D">
      <w:pPr>
        <w:pStyle w:val="ConsPlusNormal"/>
        <w:jc w:val="right"/>
      </w:pPr>
      <w:r>
        <w:t>к Постановлению Администрации</w:t>
      </w:r>
    </w:p>
    <w:p w:rsidR="00BD236D" w:rsidRDefault="00BD236D">
      <w:pPr>
        <w:pStyle w:val="ConsPlusNormal"/>
        <w:jc w:val="right"/>
      </w:pPr>
      <w:r>
        <w:t>Артемовского городского округа</w:t>
      </w:r>
    </w:p>
    <w:p w:rsidR="00BD236D" w:rsidRDefault="00BD236D">
      <w:pPr>
        <w:pStyle w:val="ConsPlusNormal"/>
        <w:jc w:val="right"/>
      </w:pPr>
      <w:r>
        <w:t>от 4 августа 2016 г. N 877-ПА</w:t>
      </w:r>
    </w:p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BD236D" w:rsidRDefault="00BD236D">
      <w:pPr>
        <w:pStyle w:val="ConsPlusTitle"/>
        <w:jc w:val="center"/>
      </w:pPr>
      <w:r>
        <w:t>ПРЕДОСТАВЛЕНИЯ МУНИЦИПАЛЬНОЙ УСЛУГИ</w:t>
      </w:r>
    </w:p>
    <w:p w:rsidR="00BD236D" w:rsidRDefault="00BD236D">
      <w:pPr>
        <w:pStyle w:val="ConsPlusTitle"/>
        <w:jc w:val="center"/>
      </w:pPr>
      <w:r>
        <w:t>"ВЫДАЧА ГРАДОСТРОИТЕЛЬНЫХ ПЛАНОВ ЗЕМЕЛЬНЫХ УЧАСТКОВ</w:t>
      </w:r>
    </w:p>
    <w:p w:rsidR="00BD236D" w:rsidRDefault="00BD236D">
      <w:pPr>
        <w:pStyle w:val="ConsPlusTitle"/>
        <w:jc w:val="center"/>
      </w:pPr>
      <w:r>
        <w:t>НА ТЕРРИТОРИИ АРТЕМОВСКОГО ГОРОДСКОГО ОКРУГА"</w:t>
      </w:r>
    </w:p>
    <w:p w:rsidR="00BD236D" w:rsidRDefault="00BD2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2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>от 07.09.2018 N 937-ПА)</w:t>
            </w:r>
          </w:p>
        </w:tc>
      </w:tr>
    </w:tbl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  <w:outlineLvl w:val="1"/>
      </w:pPr>
      <w:r>
        <w:t>Раздел 1. ОБЩИЕ ПОЛОЖЕНИЯ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t>1. Настоящий Административный регламент (далее - Регламент) устанавливает последовательность и сроки выполнения административных процедур (действий), порядок взаимодействия между Администрацией Артемовского городского округа и заявителями в ходе предоставления муниципальной услуги "Выдача градостроительных планов земельных участков на территории Артемовского городского округа" (далее - муниципальная услуга).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2. Действие настоящего Регламента распространяется на объекты, строительство (реконструкция) которых планируется на территории Артемовского городского округа.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3. Предоставление муниципальной услуги регулируют следующие нормативные акты: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Градостроительный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290, 30.12.2004);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 xml:space="preserve">- Земельный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("Российская газета", N 211-212, 30.10.2001);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газета", N 290, 30.12.2004);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25.10.2001 N 137-ФЗ "О введении в действие Земельного кодекса Российской Федерации" ("Российская газета", N 211-212, 30.10.2001);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25.04.2017 N 741/пр "Об утверждении формы градостроительного плана земельного участка и порядка ее заполнения";</w:t>
      </w:r>
    </w:p>
    <w:p w:rsidR="00BD236D" w:rsidRDefault="00BD236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Устав</w:t>
        </w:r>
      </w:hyperlink>
      <w:r>
        <w:t xml:space="preserve"> Артемовского городского округа, утвержденный Решением Артемовской Думы от 16.06.2005 N 530 ("Артемовский рабочий", 26.08.2005);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территории Артемовского городского округа, утвержденные Решением Думы Артемовского городского округа от 05.06.2017 N 178;</w:t>
      </w:r>
    </w:p>
    <w:p w:rsidR="00BD236D" w:rsidRDefault="00BD236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поселка Красногвардейский, утвержденные Решением Думы Артемовского городского округа от 27.12.2012 N 232;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села Лебедкино, села Антоново, села Бичур, утвержденные Решением Думы Артемовского городского округа от 27.12.2012 N 235;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- Правила землепользования и застройки Артемовского городского округа применительно к территориям села Мироново, деревни Бучино, села Липино, деревни Луговая, деревни Родники, утвержденные Решением Думы Артемовского городского округа от 27.12.2012 N 230;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территории поселка Незевай, утвержденные Решением Думы Артемовского городского округа от 27.12.2012 N 231;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села Покровское, поселка Заболотье, утвержденные Решением Думы Артемовского городского округа от 27.12.2012 N 229;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села Большое Трифоново, деревни Малое Трифоново, поселка Кислянка, утвержденные Решением Думы Артемовского городского округа от 27.12.2012 N 228;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села Шогринское, села Сарафаново, утвержденные Решением Думы Артемовского городского округа от 27.12.2012 N 234;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села Мостовского, деревни Лисава, деревни Налимово, утвержденные Решением Думы Артемовского городского округа от 27.12.2012 N 233;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Правила землепользования и застройки Артемовского городского округа применительно к территориям поселка Сосновый Бор, села Писанец, утвержденные Решением Думы Артемовского городского округа от 27.12.2012 N 236;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Генеральный план поселка Буланаш Артемовского района Свердловской области (с Правилами землепользования и застройки), утвержденный Решением Думы Артемовского городского округа от 27.12.2012 N 208.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4. Заявителями, обращающимися по вопросу предоставления муниципальной услуги, предусмотренной Регламентом, являются физические лица или юридические лица, обеспечивающие на принадлежащих им земельных участках строительство и (или) реконструкцию объектов капитального строительства, либо уполномоченные ими лица, действующие на основании доверенности, оформленной в соответствии с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</w:t>
      </w:r>
      <w:r>
        <w:lastRenderedPageBreak/>
        <w:t>заявители).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1" w:name="P67"/>
      <w:bookmarkEnd w:id="1"/>
      <w:r>
        <w:t>5. Информирование заявителей о предоставлении муниципальной услуги осуществляют специалисты Комитета по архитектуре и градостроительству Артемовского городского округа (далее - специалисты).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непосредственно у специалистов, осуществляющих прием документов у заявителей (адрес: Свердловская область, город Артемовский, улица Ленина, 19) в рабочее время: понедельник - пятница с 08:00 до 17:00 часов, перерыв с 13:00 до 14:00 часов, телефон (34363)24268, e-mail: kag.ago@yandex.ru;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на официальном сайте Администрации Артемовского городского округа в информационно-телекоммуникационной сети "Интернет": http://www.artemovsky66.ru, в разделе "Муниципальные услуги";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на информационном стенде, размещенном на втором этаже здания, расположенного по адресу: Свердловская область, г. Артемовский, ул. Ленина, 19;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с использованием федеральной государственной информационной системы "Единый портал государственных и муниципальных услуг (функций)": http://gosuslugi.ru, http://66.gosuslugi.ru.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Информацию о ходе предоставления муниципальной услуги можно получить: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при непосредственном обращении заявителя;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с использованием почтовой связи, телефонной связи, электронной почты.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6. Консультации предоставляются по вопросам: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перечня документов, необходимых для предоставления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правильности оформления документов, необходимых для предоставления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источника получения документов, необходимых для предоставления муниципальной услуги (орган (организация) и его (ее) местонахождение);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времени приема, порядка и сроков выдачи документов;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5) 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6) иным вопросам.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2" w:name="P83"/>
      <w:bookmarkEnd w:id="2"/>
      <w:r>
        <w:t>7. Организации, участвующие в предоставлении муниципальной услуги, предусмотренной настоящим Регламентом: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Артемовский отдел Управления Федеральной службы государственной регистрации, кадастра и картографии по Свердловской области (Управление Росреестра) (почтовый адрес: Свердловская область, город Артемовский, улица Терешковой, 14, телефон: (34363) 2-24-51, интернет-сайт Управления Росреестра: www.to66.rosreestr.ru);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Артемовский отдел Федерального государственного бюджетного учреждения "Земельная кадастровая палата" по Свердловской области (филиал ФГБУ "ФКП Росреестра" по Свердловской области) (почтовый адрес: Свердловская область, город Артемовский, улица Первомайская, 59, телефон: (34363) 2-26-79, интернет-сайт Управления Росреестра: www.to66.rosreestr.ru).</w:t>
      </w:r>
    </w:p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t>8. Наименование муниципальной услуги - "Выдача градостроительных планов земельных участков на территории Артемовского городского округа".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9. Муниципальная услуга предоставляется Комитетом по архитектуре и градостроительству Артемовского городского округа (далее - Комитет).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10. Для получения услуг, которые являются необходимыми и обязательными для предоставления муниципальной услуги, предусмотренной настоящим Регламентом, заявителю необходимо обратиться в организации, указанные в </w:t>
      </w:r>
      <w:hyperlink w:anchor="P83" w:history="1">
        <w:r>
          <w:rPr>
            <w:color w:val="0000FF"/>
          </w:rPr>
          <w:t>пункте 7 раздела 1</w:t>
        </w:r>
      </w:hyperlink>
      <w:r>
        <w:t xml:space="preserve"> настоящего Регламента.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11. При предоставлении муниципальной услуги запрещается требовать от заявителя документы и информацию,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услуги,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12. Результатом предоставления муниципальной услуги является выдача заявителю утвержденного градостроительного плана земельного участка.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3" w:name="P94"/>
      <w:bookmarkEnd w:id="3"/>
      <w:r>
        <w:t>13. Срок предоставления муниципальной услуги - в течение двадцати рабочих дней со дня регистрации заявления о предоставлении муниципальной услуги.</w:t>
      </w:r>
    </w:p>
    <w:p w:rsidR="00BD236D" w:rsidRDefault="00BD236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4" w:name="P96"/>
      <w:bookmarkEnd w:id="4"/>
      <w:r>
        <w:t xml:space="preserve">14. Для предоставления муниципальной услуги, предусмотренной настоящим Регламентом, заявитель направляет в Комитет </w:t>
      </w:r>
      <w:hyperlink w:anchor="P286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(Приложение N 1) и представляет документ, удостоверяющий личность заявителя (уполномоченного представителя). Документ представляется заявителем и после удостоверения личности возвращается заявителю. К указанному заявлению прилагаются следующие документы: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5" w:name="P97"/>
      <w:bookmarkEnd w:id="5"/>
      <w:r>
        <w:t>1) правоустанавливающие документы на земельный участок;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6" w:name="P98"/>
      <w:bookmarkEnd w:id="6"/>
      <w:r>
        <w:t xml:space="preserve">2) кадастровый паспорт земельного участка (выписка из государственного кадастра недвижимости </w:t>
      </w:r>
      <w:hyperlink r:id="rId27" w:history="1">
        <w:r>
          <w:rPr>
            <w:color w:val="0000FF"/>
          </w:rPr>
          <w:t>формы КВ.1</w:t>
        </w:r>
      </w:hyperlink>
      <w:r>
        <w:t xml:space="preserve"> - </w:t>
      </w:r>
      <w:hyperlink r:id="rId28" w:history="1">
        <w:r>
          <w:rPr>
            <w:color w:val="0000FF"/>
          </w:rPr>
          <w:t>КВ.6</w:t>
        </w:r>
      </w:hyperlink>
      <w:r>
        <w:t>);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7" w:name="P99"/>
      <w:bookmarkEnd w:id="7"/>
      <w:r>
        <w:t>3) кадастровые паспорта зданий, строений, сооружений, объектов незавершенного строительства, расположенных на земельном участке, или технические паспорта на здания, строения, сооружения, расположенные на земельном участке, с экспликацией и планом земельного участка (при наличии таких объектов);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8" w:name="P100"/>
      <w:bookmarkEnd w:id="8"/>
      <w:r>
        <w:t>4) свидетельства о государственной регистрации прав на здания, строения и сооружения (при наличии таких объектов);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5) схема планировочной организации земельного участка;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6) межевой план земельного участка;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7) материалы действующей (актуализированной) топографической съемки на территорию земельного участка в бумажном и электронном виде в масштабе: 1:500 (при площади участка до одного гектара), в масштабе 1:2000 (при площади земельного участка до 10 гектаров), в масштабе 1:5000 (при площади участка более 10 гектаров), выполненной кадастровым инженером;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8) технические условия подключения объектов капитального строительства к сетям инженерно-технического обеспечения: водоснабжения, водоотведения, теплоснабжения, электроснабжения, газоснабжения, ливневой канализации, выданные организациями, осуществляющими эксплуатацию сетей инженерно-технического </w:t>
      </w:r>
      <w:r>
        <w:lastRenderedPageBreak/>
        <w:t>обеспечения (за исключением случаев, если строительство (реконструкция) будет осуществляться без дополнительных нагрузок на сети инженерно-технического обеспечения (то есть в результате строительства (реконструкции) не потребуется увеличение существующих объемов (лимитов) потребления ресурсов)).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15. Документы (их копии или сведения, содержащиеся в них), указанные в </w:t>
      </w:r>
      <w:hyperlink w:anchor="P97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8" w:history="1">
        <w:r>
          <w:rPr>
            <w:color w:val="0000FF"/>
          </w:rPr>
          <w:t>2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 xml:space="preserve">, </w:t>
      </w:r>
      <w:hyperlink w:anchor="P100" w:history="1">
        <w:r>
          <w:rPr>
            <w:color w:val="0000FF"/>
          </w:rPr>
          <w:t>4 пункта 14</w:t>
        </w:r>
      </w:hyperlink>
      <w:r>
        <w:t xml:space="preserve"> настоящего Регламента, запрашиваются Комитетом в органах местного самоуправления, государственных органах, подведомственных им организациях, в распоряжении которых находятся указанные документы либо сведения, если заявитель не представил указанные документы самостоятельно.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16. Документы, указанные в </w:t>
      </w:r>
      <w:hyperlink w:anchor="P97" w:history="1">
        <w:r>
          <w:rPr>
            <w:color w:val="0000FF"/>
          </w:rPr>
          <w:t>подпункте 1 пункта 14</w:t>
        </w:r>
      </w:hyperlink>
      <w: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17. Заявитель вправе представить дополнительно по собственной инициативе технико-экономическое обоснование проекта строительства или проекта реконструкции (эскизный проект размещения объекта капитального строительства) в следующем составе: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общая пояснительная записка (краткая характеристика объекта, в том числе технико-экономические показатели объекта строительства, потребности в энергоресурсах, расчет необходимого количества машино-мест);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ситуационный план размещения объекта (выкопировка из плана города в масштабе 1:10000 - 1:2000);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схема планировочной организации земельного участка (генеральный план размещения объекта (комплекса) на инженерно-топографической съемке в масштабе 1:500 - 1:1000);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план благоустройства территории с указанием элементов благоустройства и их параметров (на инженерно-топографической съемке в масштабе 1:500, 1:1000);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5) принципиальные объемно-планировочное решения (эскиз цветового решения объекта в средовом контексте с указанием материалов, применяемых в отделке (перспектива в цвете, 3D-изображение));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6) поэтажные планы объекта с указанием функционального назначения помещений, разрезы здания с указанием высотных отметок.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 xml:space="preserve">18. В случае, если заявление о предоставлении муниципальной услуги, предусмотренной Регламентом, подается в форме электронного документа с использованием адреса электронной почты Комитета, указанного в </w:t>
      </w:r>
      <w:hyperlink w:anchor="P67" w:history="1">
        <w:r>
          <w:rPr>
            <w:color w:val="0000FF"/>
          </w:rPr>
          <w:t>пункте 5</w:t>
        </w:r>
      </w:hyperlink>
      <w:r>
        <w:t xml:space="preserve"> Регламента (в том числе с использованием Единого портала государственных и муниципальных услуг (функций) или Портала государственных 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BD236D" w:rsidRDefault="00BD236D">
      <w:pPr>
        <w:pStyle w:val="ConsPlusNormal"/>
        <w:spacing w:before="280"/>
        <w:ind w:firstLine="540"/>
        <w:jc w:val="both"/>
      </w:pPr>
      <w:bookmarkStart w:id="9" w:name="P115"/>
      <w:bookmarkEnd w:id="9"/>
      <w:r>
        <w:t>19. Специалист Комитета при условии внедрения электронного сервиса направляет в порядке межведомственного информационного взаимодействия запросы в электронном виде в соответствующие органы (организации), предоставляющие сведения, для получения следующих документов: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справки о содержании правоустанавливающих документов на земельный участок (запрашивается в Управлении Росреестра);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2) выписки из государственного кадастра недвижимости </w:t>
      </w:r>
      <w:hyperlink r:id="rId31" w:history="1">
        <w:r>
          <w:rPr>
            <w:color w:val="0000FF"/>
          </w:rPr>
          <w:t>формы КВ.1</w:t>
        </w:r>
      </w:hyperlink>
      <w:r>
        <w:t xml:space="preserve"> - </w:t>
      </w:r>
      <w:hyperlink r:id="rId32" w:history="1">
        <w:r>
          <w:rPr>
            <w:color w:val="0000FF"/>
          </w:rPr>
          <w:t>КВ.6</w:t>
        </w:r>
      </w:hyperlink>
      <w:r>
        <w:t xml:space="preserve"> в Федеральном государственном бюджетном учреждении "Земельная кадастровая палата" (запрашивается в Управлении Росреестра);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кадастровые паспорта зданий, строений, сооружений, объектов незавершенного строительства, расположенных на земельном участке, или технические паспорта на здания, строения, сооружения, расположенные на земельном участке, с экспликацией и планом земельного участка (при наличии таких объектов);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(запрашивается в Управлении Росреестра).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20. При предоставлении муниципальной услуги, предусмотренной Регламентом, запрещается требовать от заявителя: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</w:t>
      </w:r>
      <w:r>
        <w:lastRenderedPageBreak/>
        <w:t xml:space="preserve">правовыми актами Свердловской области и муниципальными правовыми актами Артемовского городского округа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21. Основаниями для отказа в приеме заявления о предоставлении муниципальной услуги являются следующие обстоятельства: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отсутствие в заявлении сведений, необходимых для предоставления муниципальной услуги (сведений о застройщике, подписи заявителя);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несоответствие приложенных к заявлению документов перечню документов, указанных в заявлении.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22. Оснований для приостановления предоставления муниципальной услуги, предусмотренной Регламентом, не имеется.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23. В предоставлении муниципальной услуги, предусмотренной Регламентом, отказывается в следующих случаях: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1) непредставление (представление не в полном объеме) заявителем документов, указанных в </w:t>
      </w:r>
      <w:hyperlink w:anchor="P96" w:history="1">
        <w:r>
          <w:rPr>
            <w:color w:val="0000FF"/>
          </w:rPr>
          <w:t>пункте 14</w:t>
        </w:r>
      </w:hyperlink>
      <w:r>
        <w:t xml:space="preserve"> настоящего Регламента, обязанность по представлению которых возложена на заявителя;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предоставление заявителем оформленных с нарушением норм действующего законодательства или утративших силу документов;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несоответствие указанного в заявлении разрешенного вида использования земельного участка утвержденным Правилам землепользования и застройки Артемовского городского округа;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5) 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6) на земельном участке расположены объекты недвижимого имущества, </w:t>
      </w:r>
      <w:r>
        <w:lastRenderedPageBreak/>
        <w:t>не принадлежащие заявителю;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7) земельный участок зарезервирован либо изъят для государственных или муниципальных нужд.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24.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25. Для предоставления муниципальной услуги, предусмотренной Регламентом, заявителю требуется получение следующих необходимых и обязательных услуг: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подготовка схемы планировочной организации земельного участка (указанная необходимая и обязательная услуга оказывается заявителям организациями и (или) гражданами, осуществляющими в установленном порядке деятельность по оказанию соответствующих услуг);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подготовка межевого плана земельного участка (указанная необходимая и обязательная услуга оказывается заявителям организациями и (или) гражданами, осуществляющими в установленном порядке деятельность по оказанию соответствующих услуг);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подготовка материалов действующей (актуализированной) топографической съемки на территории земельного участка в бумажном и электронном виде в масштабе 1:500 (при площади земельного участка до одного гектара), в масштабе 1:2000 (при площади земельного участка до 10 гектаров), в масштабе 1:5000 (при площади земельного участка более 10 гектаров), выполненной кадастровым инженером (указанная необходимая и обязательная услуга оказывается заявителям организациями и (или) гражданами, осуществляющими в установленном порядке деятельность по оказанию соответствующих услуг);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выдача технических условий подключения объектов капитального строительства к сетям инженерно-технического обеспечения (водоснабжения, водоотведения, теплоснабжения, электроснабжения, газоснабжения, ливневой канализации) (указанная необходимая и обязательная услуга оказывается заявителям организациями, осуществляющими эксплуатацию сетей инженерно-технического обеспечения).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26. Плата за предоставление муниципальной услуги, предусмотренной Регламентом, с заявителя не взимается.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27. Услуги, являющиеся необходимыми и обязательными для предоставления муниципальной услуги, предусмотренной Регламентом, </w:t>
      </w:r>
      <w:r>
        <w:lastRenderedPageBreak/>
        <w:t xml:space="preserve">оказываются заявителю соответствующими организациями, указанными в </w:t>
      </w:r>
      <w:hyperlink w:anchor="P115" w:history="1">
        <w:r>
          <w:rPr>
            <w:color w:val="0000FF"/>
          </w:rPr>
          <w:t>пункте 19</w:t>
        </w:r>
      </w:hyperlink>
      <w:r>
        <w:t xml:space="preserve"> настоящего Регламента: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услуга по подготовке схемы планировочной организации земельного участка - за плату;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услуга по подготовке межевого плана земельного участка - за плату;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услуга по подготовке материалов действующей (актуализированной) топографической съемки на территории земельного участка в бумажном и электронном виде в масштабе 1:500 (при площади земельного участка до одного гектара), в масштабе 1:2000 (при площади земельного участка до 10 гектаров), в масштабе 1:5000 (при площади земельного участка более 10 гектаров) - за плату;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услуга по выдаче технических условий подключения объектов капитального строительства к сетям инженерно-технического обеспечения (водоснабжения, водоотведения, теплоснабжения, электроснабжения, газоснабжения, ливневой канализации) - бесплатно.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Размер платы за оказание услуг, являющихся необходимыми и обязательными для предоставления муниципальной услуги, предусмотренной настоящим Регламентом: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в случае, если необходимая и обязательная услуга оказывается государственной или муниципальной организацией, - устанавливается на основании методики расчета размера такой платы, утверждаемой соответствующим органом государственной власти Российской Федерации (Свердловской области) или Думой Артемовского городского округа;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в случае, если необходимая и обязательная услуга оказывается лицом, не являющимся государственной или муниципальной организацией, - устанавливается указанным лицом самостоятельно в соответствии с законодательством Российской Федерации и (или) Свердловской области.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29. Регистрация запроса заявителя (заявления) о предоставлении муниципальной услуги, предусмотренной настоящим Регламентом, производится в течение одного рабочего дня.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30.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</w:t>
      </w:r>
      <w:r>
        <w:lastRenderedPageBreak/>
        <w:t>остановок общественного транспорта.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31. 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32. В приемной здания, в котором осуществляется прием заявителей, на стене размещается указатель расположения Комитета.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Рядом с кабинетом специалиста Комитета размещаются вывески с указанием фамилий, имен, отчеств и должностей специалистов, приемных дней и времени приема.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33. Места для ожидания заявителей оборудованы стульями.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осуществляющим свою деятельность на территории Артемовского городского округа,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мешающих получению ими услуг наравне с другими лицами.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34. Места для информирования заявителей, получения информации и заполнения необходимых документов оборудованы информационным стендом (с образцами заполнения заявления и перечнем документов, необходимых для предоставления муниципальной услуги), столами и стульями.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35. Рабочее место специалиста Комитета,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36. Показателями доступности и качества предоставления муниципальной услуги, предусмотренной настоящим Регламентом, являются: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соблюдение стандарта предоставления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3) обеспечение беспрепятственного доступа лиц с ограниченными возможностями в помещение, в котором предоставляется услуга.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37.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Свердловской области", через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 либо через его территориальное подразделение по принципу "одного окна".</w:t>
      </w:r>
    </w:p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  <w:outlineLvl w:val="1"/>
      </w:pPr>
      <w:r>
        <w:t>Раздел 3. СОСТАВ, ПОСЛЕДОВАТЕЛЬНОСТЬ</w:t>
      </w:r>
    </w:p>
    <w:p w:rsidR="00BD236D" w:rsidRDefault="00BD236D">
      <w:pPr>
        <w:pStyle w:val="ConsPlusTitle"/>
        <w:jc w:val="center"/>
      </w:pPr>
      <w:r>
        <w:t>И СРОКИ ВЫПОЛНЕНИЯ АДМИНИСТРАТИВНЫХ ПРОЦЕДУР,</w:t>
      </w:r>
    </w:p>
    <w:p w:rsidR="00BD236D" w:rsidRDefault="00BD236D">
      <w:pPr>
        <w:pStyle w:val="ConsPlusTitle"/>
        <w:jc w:val="center"/>
      </w:pPr>
      <w:r>
        <w:t>ТРЕБОВАНИЯ К ПОРЯДКУ ИХ ВЫПОЛНЕНИЯ,</w:t>
      </w:r>
    </w:p>
    <w:p w:rsidR="00BD236D" w:rsidRDefault="00BD236D">
      <w:pPr>
        <w:pStyle w:val="ConsPlusTitle"/>
        <w:jc w:val="center"/>
      </w:pPr>
      <w:r>
        <w:t>В ТОМ ЧИСЛЕ ОСОБЕННОСТИ ВЫПОЛНЕНИЯ</w:t>
      </w:r>
    </w:p>
    <w:p w:rsidR="00BD236D" w:rsidRDefault="00BD236D">
      <w:pPr>
        <w:pStyle w:val="ConsPlusTitle"/>
        <w:jc w:val="center"/>
      </w:pPr>
      <w:r>
        <w:t>АДМИНИСТРАТИВНЫХ ПРОЦЕДУР В ЭЛЕКТРОННОЙ ФОРМЕ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t>38. Предоставление муниципальной услуги, предусмотренной Регламентом, включает следующие административные процедуры: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прием и регистрация заявления и представленных документов;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рассмотрение заявления и представленных документов;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подготовка и выдача (отказ в выдаче) градостроительного плана земельного участка.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39. </w:t>
      </w:r>
      <w:hyperlink w:anchor="P314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приведена в Приложении N 2 к Регламенту.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40. Основанием для начала выполнения административной процедуры является обращение заявителя (представителя заявителя - при наличии доверенности) в Комитет с заявлением о выдаче градостроительного плана земельного участка и документов, необходимых для предоставления муниципальной услуги.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41. Заявление подается в двух экземплярах (за исключением случая, когда заявление и приложенные к нему документы, необходимые для предоставления муниципальной услуги, подаются в Комитет в электронной форме).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42. Специалист Комитета, ответственный за прием документов, проверяет надлежащее оформление заявления, а также соответствие </w:t>
      </w:r>
      <w:r>
        <w:lastRenderedPageBreak/>
        <w:t>приложенных к нему документов перечню документов, указанных в заявлении.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43. В случае установления ненадлежащего оформления заявления (при отсутствии сведений о застройщике, подписи заявителя) и (или) несоответствия приложенных к заявлению документов перечню документов, указанных в заявлении, специалист Комитета, ответственный за прием документов, возвращает документы заявителю и разъясняет причины возврата.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44. В случае установления надлежащего оформления заявления и соответствия приложенных к заявлению документов перечню документов, указанных в заявлении, специалист Комитета регистрирует заявление в соответствии с правилами делопроизводства, после чего возвращает заявителю один экземпляр заявления с отметкой о приеме документов (с указанием даты их приема).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Второй экземпляр заявления с пакетом представленных документов передается специалистом Комитета на рассмотрение председателя Комитета.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45. Максимальный срок выполнения данной административной процедуры - один рабочий день.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46. В случае установления факта отсутствия документов, необходимых для предоставления муниципальной услуги, предусмотренной настоящим Регламентом (применительно к соответствующему виду муниципальной услуги), обязанность по представлению которых не возложена настоящим Регламентом на заявителя, специалист Комитета в течение двух рабочих дней в порядке межведомственного информационного взаимодействия запрашивает: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сведения о правоустанавливающих документах на земельный участок (запрашиваются в Управлении Росреестра);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выписку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 (запрашивается в Управлении Росреестра);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выписку из государственного кадастра недвижимости (запрашивается в Управлении Росреестра).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Указанные необходимые документы либо сведения, содержащиеся в них, представляются в Комитет соответствующими органами (организациями) не позднее пяти рабочих дней со дня получения межведомственного запроса.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47. Основанием для начала выполнения административной процедуры является передача заявления и приложенных к нему документов на рассмотрение председателю Комитета.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48. Председатель Комитета рассматривает заявление и приложенные к нему документы, определяет специалиста Комитета - исполнителя (далее - исполнитель) и дает исполнителю поручение о рассмотрении заявления и приложенных к нему документов.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49. В течение двух рабочих дней исполнитель проводит проверку представленных документов на предмет установления наличия документов, указанных в </w:t>
      </w:r>
      <w:hyperlink w:anchor="P96" w:history="1">
        <w:r>
          <w:rPr>
            <w:color w:val="0000FF"/>
          </w:rPr>
          <w:t>пункте 14</w:t>
        </w:r>
      </w:hyperlink>
      <w:r>
        <w:t xml:space="preserve"> Регламента.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50. По результатам рассмотрения и проверки документов исполнитель в течение десяти рабочих дней осуществляет подготовку проекта градостроительного плана земельного участка либо в течение одного рабочего дня готовит уведомление об отказе в выдаче градостроительного плана земельного участка с указанием причин отказа и передает указанные документы на рассмотрение председателю Комитета.</w:t>
      </w:r>
    </w:p>
    <w:p w:rsidR="00BD236D" w:rsidRDefault="00BD236D">
      <w:pPr>
        <w:pStyle w:val="ConsPlusNormal"/>
        <w:jc w:val="both"/>
      </w:pPr>
      <w:r>
        <w:t xml:space="preserve">(п. 50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51. Председатель Комитета осуществляет проверку правильности принятого исполнителем решения о подготовке проекта градостроительного плана земельного участка (решения об отказе в выдаче градостроительного плана земельного участка).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В случае правильности оформления проекта градостроительного плана земельного участка председатель Комитета подписывает проект градостроительного плана земельного участка.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В случае принятия решения об отказе в выдаче градостроительного плана земельного участка исполнитель осуществляет подготовку соответствующего уведомления об отказе в выдаче градостроительного плана земельного участка, которое подписывается председателем Комитета и выдается (направляется) заявителю.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При наличии замечаний по оформлению проекта градостроительного плана земельного участка (решения об отказе в выдаче градостроительного плана земельного участка) председатель Комитета возвращает исполнителю документы с поручением об их доработке. Доработанный проект градостроительного плана земельного участка передается исполнителем председателю Комитета для подписания. Доработанный проект решения об отказе в выдаче градостроительного плана земельного участка передается исполнителем председателю Комитета для подписания.</w:t>
      </w:r>
    </w:p>
    <w:p w:rsidR="00BD236D" w:rsidRDefault="00BD236D">
      <w:pPr>
        <w:pStyle w:val="ConsPlusNormal"/>
        <w:jc w:val="both"/>
      </w:pPr>
      <w:r>
        <w:t xml:space="preserve">(п. 51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</w:t>
      </w:r>
      <w:r>
        <w:lastRenderedPageBreak/>
        <w:t>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52. Устранение причин, послуживших основанием для возврата документов, проводится специалистом Комитета в течение одного дня.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53.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07.09.2018 N 937-ПА.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54. Подписанный председателем Комитета проект градостроительного плана земельного участка хранится в Комитете.</w:t>
      </w:r>
    </w:p>
    <w:p w:rsidR="00BD236D" w:rsidRDefault="00BD236D">
      <w:pPr>
        <w:pStyle w:val="ConsPlusNormal"/>
        <w:jc w:val="both"/>
      </w:pPr>
      <w:r>
        <w:t xml:space="preserve">(п. 54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55. Градостроительный </w:t>
      </w:r>
      <w:hyperlink r:id="rId38" w:history="1">
        <w:r>
          <w:rPr>
            <w:color w:val="0000FF"/>
          </w:rPr>
          <w:t>план</w:t>
        </w:r>
      </w:hyperlink>
      <w:r>
        <w:t xml:space="preserve"> земельного участка оформляется в двух экземплярах по форме, утвержденной Приказом Министерства строительства и жилищно-коммунального хозяйства Российской Федерации от 25.04.2017 N 741/пр "Об утверждении формы градостроительного плана земельного участка и порядка ее заполнения".</w:t>
      </w:r>
    </w:p>
    <w:p w:rsidR="00BD236D" w:rsidRDefault="00BD236D">
      <w:pPr>
        <w:pStyle w:val="ConsPlusNormal"/>
        <w:jc w:val="both"/>
      </w:pPr>
      <w:r>
        <w:t xml:space="preserve">(п. 55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56. </w:t>
      </w:r>
      <w:hyperlink w:anchor="P449" w:history="1">
        <w:r>
          <w:rPr>
            <w:color w:val="0000FF"/>
          </w:rPr>
          <w:t>Уведомление</w:t>
        </w:r>
      </w:hyperlink>
      <w:r>
        <w:t xml:space="preserve"> об отказе в выдаче разрешения на строительство оформляется в двух экземплярах. Форма уведомления приведена в Приложении N 3 к Регламенту.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57. Выдаче градостроительного плана земельного участка предшествует внесение исполнителем сведений об указанном градостроительном плане земельного участка в журнал выданных градостроительных планов земельных участков.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58. Исполнитель выдает заявителю (представителю заявителя) первый экземпляр утвержденного градостроительного плана земельного участка или решение об отказе в выдаче градостроительного плана земельного участка и одновременно возвращает заявителю (представителю заявителя) оригиналы представленных заявителем документов.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59. Максимальный срок выполнения административной процедуры по выдаче утвержденного градостроительного плана земельного участка - один рабочий день.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60. Выдача градостроительного плана земельного участка либо уведомления заявителю об отказе в предоставлении муниципальной услуги, предусмотренной настоящим Регламентом, осуществляется не позднее срока, установленного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настоящего Регламента.</w:t>
      </w:r>
    </w:p>
    <w:p w:rsidR="00BD236D" w:rsidRDefault="00BD236D">
      <w:pPr>
        <w:pStyle w:val="ConsPlusNormal"/>
        <w:jc w:val="both"/>
      </w:pPr>
      <w:r>
        <w:t xml:space="preserve">(п. 60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61. Заявление и приложенные к нему копии документов, второй экземпляр утвержденного градостроительного плана земельного участка или решения об отказе в выдаче градостроительного плана земельного участка формируются в дело в соответствии с правилами делопроизводства.</w:t>
      </w:r>
    </w:p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  <w:outlineLvl w:val="1"/>
      </w:pPr>
      <w:r>
        <w:t>Раздел 4. ФОРМЫ КОНТРОЛЯ ЗА ИСПОЛНЕНИЕМ РЕГЛАМЕНТА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t>62.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председателем Комитета.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Текущий контроль осуществляется путем проведения проверок исполнения специалистами Комитета положений Регламента, нормативных правовых актов Российской Федерации и Свердловской области, муниципальных правовых актов Артемовского городского округа.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63. Периодичность осуществления текущего контроля устанавливается председателем Комитета, но не реже одного раза в год.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64. Проведение проверок может носить плановый характер (осуществляться на основании годовых или полугодовых планов работы Комитета) либо внеплановый характер (в связи с конкретным обращением заявителя).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65. 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66. Результаты проверки оформляются в виде акта, в котором отмечаются выявленные недостатки и предложения по их устранению.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67. Специалисты Комитета несут дисциплинарную и административную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BD236D" w:rsidRDefault="00BD236D">
      <w:pPr>
        <w:pStyle w:val="ConsPlusTitle"/>
        <w:jc w:val="center"/>
      </w:pPr>
      <w:r>
        <w:t>РЕШЕНИЙ И ДЕЙСТВИЙ (БЕЗДЕЙСТВИЯ) КОМИТЕТА,</w:t>
      </w:r>
    </w:p>
    <w:p w:rsidR="00BD236D" w:rsidRDefault="00BD236D">
      <w:pPr>
        <w:pStyle w:val="ConsPlusTitle"/>
        <w:jc w:val="center"/>
      </w:pPr>
      <w:r>
        <w:t>ПРЕДОСТАВЛЯЮЩЕГО МУНИЦИПАЛЬНУЮ УСЛУГУ,</w:t>
      </w:r>
    </w:p>
    <w:p w:rsidR="00BD236D" w:rsidRDefault="00BD236D">
      <w:pPr>
        <w:pStyle w:val="ConsPlusTitle"/>
        <w:jc w:val="center"/>
      </w:pPr>
      <w:r>
        <w:t>МУНИЦИПАЛЬНЫХ СЛУЖАЩИХ,</w:t>
      </w:r>
    </w:p>
    <w:p w:rsidR="00BD236D" w:rsidRDefault="00BD236D">
      <w:pPr>
        <w:pStyle w:val="ConsPlusTitle"/>
        <w:jc w:val="center"/>
      </w:pPr>
      <w:r>
        <w:t>УЧАСТВУЮЩИХ В ПРЕДОСТАВЛЕНИИ МУНИЦИПАЛЬНОЙ УСЛУГИ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lastRenderedPageBreak/>
        <w:t>68. Заявитель может обратиться с жалобой в досудебном (внесудебном) порядке, в том числе в следующих случаях: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нарушение срока предоставления муниципальной услуги;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 Артемовского городского округа.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69. Жалоба подается в письменной форме на бумажном носителе, в электронной форме председателю Комитета по архитектуре и градостроительству Артемовского городского округа.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Жалоба на решение, принятое председателем Комитета по архитектуре и градостроительству Артемовского городского округа, подается главе Артемовского городского округа.</w:t>
      </w:r>
    </w:p>
    <w:p w:rsidR="00BD236D" w:rsidRDefault="00BD236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2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36D" w:rsidRDefault="00BD23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D236D" w:rsidRDefault="00BD236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D236D" w:rsidRDefault="00BD236D">
      <w:pPr>
        <w:pStyle w:val="ConsPlusNormal"/>
        <w:spacing w:before="360"/>
        <w:ind w:firstLine="540"/>
        <w:jc w:val="both"/>
      </w:pPr>
      <w:r>
        <w:t>71. Жалоба может быть направлена: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72. Жалоба, адресованная председателю Комитета, может быть направлена почтой, передана лично по адресу: 623780, Свердловская область, г. Артемовский, ул. Ленина, 19, по электронной почте: kag.ago@yandex.ru.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lastRenderedPageBreak/>
        <w:t>Жалоба, адресованная главе Артемовского городского округа, может быть направлена почтой, передана лично по адресу: 623780, Свердловская область, г. Артемовский, пл. Советов, 3, по электронной почте: adm@artemovsky66.ru.</w:t>
      </w:r>
    </w:p>
    <w:p w:rsidR="00BD236D" w:rsidRDefault="00BD236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Запись на личный прием к главе Артемовского городского округа осуществляется по телефону: (34363) 2-44-94.</w:t>
      </w:r>
    </w:p>
    <w:p w:rsidR="00BD236D" w:rsidRDefault="00BD236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07.09.2018 N 937-ПА)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73. Жалоба должна содержать: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3) сведения об обжалуемых решениях и действиях (бездействии) Комитета,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4) 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74.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75. 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lastRenderedPageBreak/>
        <w:t>председатель Комитета по архитектуре и градостроительству Артемовского городского округа принимает одно из следующих решений: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отказать в удовлетворении жалобы.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76. 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77. Ответ на жалобу не дается в следующих случаях: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если 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если текст письменной жалобы не поддается прочтению;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- если в жалобе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 xml:space="preserve">78.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в соответствии с </w:t>
      </w:r>
      <w:hyperlink r:id="rId44" w:history="1">
        <w:r>
          <w:rPr>
            <w:color w:val="0000FF"/>
          </w:rPr>
          <w:t>пунктом 9 статьи 11.2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(с изменениями и дополнениями) незамедлительно направляет имеющиеся материалы в органы прокуратуры.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  <w:jc w:val="right"/>
        <w:outlineLvl w:val="1"/>
      </w:pPr>
      <w:r>
        <w:t>Приложение N 1</w:t>
      </w:r>
    </w:p>
    <w:p w:rsidR="00BD236D" w:rsidRDefault="00BD236D">
      <w:pPr>
        <w:pStyle w:val="ConsPlusNormal"/>
        <w:jc w:val="right"/>
      </w:pPr>
      <w:r>
        <w:t>к Административному регламенту</w:t>
      </w:r>
    </w:p>
    <w:p w:rsidR="00BD236D" w:rsidRDefault="00BD236D">
      <w:pPr>
        <w:pStyle w:val="ConsPlusNormal"/>
        <w:jc w:val="right"/>
      </w:pPr>
      <w:r>
        <w:t>предоставления муниципальной услуги</w:t>
      </w:r>
    </w:p>
    <w:p w:rsidR="00BD236D" w:rsidRDefault="00BD236D">
      <w:pPr>
        <w:pStyle w:val="ConsPlusNormal"/>
        <w:jc w:val="right"/>
      </w:pPr>
      <w:r>
        <w:t>"Выдача градостроительных планов</w:t>
      </w:r>
    </w:p>
    <w:p w:rsidR="00BD236D" w:rsidRDefault="00BD236D">
      <w:pPr>
        <w:pStyle w:val="ConsPlusNormal"/>
        <w:jc w:val="right"/>
      </w:pPr>
      <w:r>
        <w:t>земельных участков на территории</w:t>
      </w:r>
    </w:p>
    <w:p w:rsidR="00BD236D" w:rsidRDefault="00BD236D">
      <w:pPr>
        <w:pStyle w:val="ConsPlusNormal"/>
        <w:jc w:val="right"/>
      </w:pPr>
      <w:r>
        <w:t>Артемовского городского округа"</w:t>
      </w:r>
    </w:p>
    <w:p w:rsidR="00BD236D" w:rsidRDefault="00BD236D">
      <w:pPr>
        <w:pStyle w:val="ConsPlusNormal"/>
      </w:pPr>
    </w:p>
    <w:p w:rsidR="00BD236D" w:rsidRDefault="00BD236D">
      <w:pPr>
        <w:pStyle w:val="ConsPlusNonformat"/>
        <w:jc w:val="both"/>
      </w:pPr>
      <w:r>
        <w:lastRenderedPageBreak/>
        <w:t xml:space="preserve">                                        Председателю Комитета</w:t>
      </w:r>
    </w:p>
    <w:p w:rsidR="00BD236D" w:rsidRDefault="00BD236D">
      <w:pPr>
        <w:pStyle w:val="ConsPlusNonformat"/>
        <w:jc w:val="both"/>
      </w:pPr>
      <w:r>
        <w:t xml:space="preserve">                                        по архитектуре и градостроительству</w:t>
      </w:r>
    </w:p>
    <w:p w:rsidR="00BD236D" w:rsidRDefault="00BD236D">
      <w:pPr>
        <w:pStyle w:val="ConsPlusNonformat"/>
        <w:jc w:val="both"/>
      </w:pPr>
      <w:r>
        <w:t xml:space="preserve">                                        Артемовского городского округа</w:t>
      </w:r>
    </w:p>
    <w:p w:rsidR="00BD236D" w:rsidRDefault="00BD236D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BD236D" w:rsidRDefault="00BD23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D236D" w:rsidRDefault="00BD236D">
      <w:pPr>
        <w:pStyle w:val="ConsPlusNonformat"/>
        <w:jc w:val="both"/>
      </w:pPr>
      <w:r>
        <w:t xml:space="preserve">                                           (для физического лица - Ф.И.О.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      полностью);</w:t>
      </w:r>
    </w:p>
    <w:p w:rsidR="00BD236D" w:rsidRDefault="00BD236D">
      <w:pPr>
        <w:pStyle w:val="ConsPlusNonformat"/>
        <w:jc w:val="both"/>
      </w:pPr>
      <w:r>
        <w:t xml:space="preserve">                                         (для юридического лица - реквизиты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  юридического лица,</w:t>
      </w:r>
    </w:p>
    <w:p w:rsidR="00BD236D" w:rsidRDefault="00BD236D">
      <w:pPr>
        <w:pStyle w:val="ConsPlusNonformat"/>
        <w:jc w:val="both"/>
      </w:pPr>
      <w:r>
        <w:t xml:space="preserve">                                           организационно-правовая форма,</w:t>
      </w:r>
    </w:p>
    <w:p w:rsidR="00BD236D" w:rsidRDefault="00BD236D">
      <w:pPr>
        <w:pStyle w:val="ConsPlusNonformat"/>
        <w:jc w:val="both"/>
      </w:pPr>
      <w:r>
        <w:t xml:space="preserve">                                          наименование юридического лица)</w:t>
      </w:r>
    </w:p>
    <w:p w:rsidR="00BD236D" w:rsidRDefault="00BD236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 (адрес/телефон)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bookmarkStart w:id="10" w:name="P286"/>
      <w:bookmarkEnd w:id="10"/>
      <w:r>
        <w:t xml:space="preserve">                                 ЗАЯВЛЕНИЕ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Прошу выдать градостроительный план земельного участка для строительства</w:t>
      </w:r>
    </w:p>
    <w:p w:rsidR="00BD236D" w:rsidRDefault="00BD236D">
      <w:pPr>
        <w:pStyle w:val="ConsPlusNonformat"/>
        <w:jc w:val="both"/>
      </w:pPr>
      <w:r>
        <w:t>(реконструкции) объекта капитального строительства</w:t>
      </w:r>
    </w:p>
    <w:p w:rsidR="00BD236D" w:rsidRDefault="00BD236D">
      <w:pPr>
        <w:pStyle w:val="ConsPlusNonformat"/>
        <w:jc w:val="both"/>
      </w:pPr>
      <w:r>
        <w:t>__________________________________________________________________________,</w:t>
      </w:r>
    </w:p>
    <w:p w:rsidR="00BD236D" w:rsidRDefault="00BD236D">
      <w:pPr>
        <w:pStyle w:val="ConsPlusNonformat"/>
        <w:jc w:val="both"/>
      </w:pPr>
      <w:r>
        <w:t xml:space="preserve">                    (указывается наименование объекта)</w:t>
      </w:r>
    </w:p>
    <w:p w:rsidR="00BD236D" w:rsidRDefault="00BD236D">
      <w:pPr>
        <w:pStyle w:val="ConsPlusNonformat"/>
        <w:jc w:val="both"/>
      </w:pPr>
      <w:r>
        <w:t>расположенного ____________________________________________________________</w:t>
      </w:r>
    </w:p>
    <w:p w:rsidR="00BD236D" w:rsidRDefault="00BD236D">
      <w:pPr>
        <w:pStyle w:val="ConsPlusNonformat"/>
        <w:jc w:val="both"/>
      </w:pPr>
      <w:r>
        <w:t xml:space="preserve">                      (указывается местоположение земельного участка)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>Заявитель _________________ _______________ _______________________________</w:t>
      </w:r>
    </w:p>
    <w:p w:rsidR="00BD236D" w:rsidRDefault="00BD236D">
      <w:pPr>
        <w:pStyle w:val="ConsPlusNonformat"/>
        <w:jc w:val="both"/>
      </w:pPr>
      <w:r>
        <w:t xml:space="preserve">              (подпись)          (дата)          (расшифровка подписи)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  <w:ind w:firstLine="540"/>
        <w:jc w:val="both"/>
      </w:pPr>
      <w:r>
        <w:t>--------------------------------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* Сведения о заявителе: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D236D" w:rsidRDefault="00BD236D">
      <w:pPr>
        <w:pStyle w:val="ConsPlusNormal"/>
        <w:spacing w:before="280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  <w:jc w:val="right"/>
        <w:outlineLvl w:val="1"/>
      </w:pPr>
      <w:r>
        <w:t>Приложение N 2</w:t>
      </w:r>
    </w:p>
    <w:p w:rsidR="00BD236D" w:rsidRDefault="00BD236D">
      <w:pPr>
        <w:pStyle w:val="ConsPlusNormal"/>
        <w:jc w:val="right"/>
      </w:pPr>
      <w:r>
        <w:t>к Административному регламенту</w:t>
      </w:r>
    </w:p>
    <w:p w:rsidR="00BD236D" w:rsidRDefault="00BD236D">
      <w:pPr>
        <w:pStyle w:val="ConsPlusNormal"/>
        <w:jc w:val="right"/>
      </w:pPr>
      <w:r>
        <w:t>предоставления муниципальной услуги</w:t>
      </w:r>
    </w:p>
    <w:p w:rsidR="00BD236D" w:rsidRDefault="00BD236D">
      <w:pPr>
        <w:pStyle w:val="ConsPlusNormal"/>
        <w:jc w:val="right"/>
      </w:pPr>
      <w:r>
        <w:t>"Выдача градостроительных планов</w:t>
      </w:r>
    </w:p>
    <w:p w:rsidR="00BD236D" w:rsidRDefault="00BD236D">
      <w:pPr>
        <w:pStyle w:val="ConsPlusNormal"/>
        <w:jc w:val="right"/>
      </w:pPr>
      <w:r>
        <w:t>земельных участков на территории</w:t>
      </w:r>
    </w:p>
    <w:p w:rsidR="00BD236D" w:rsidRDefault="00BD236D">
      <w:pPr>
        <w:pStyle w:val="ConsPlusNormal"/>
        <w:jc w:val="right"/>
      </w:pPr>
      <w:r>
        <w:t>Артемовского городского округа"</w:t>
      </w:r>
    </w:p>
    <w:p w:rsidR="00BD236D" w:rsidRDefault="00BD236D">
      <w:pPr>
        <w:pStyle w:val="ConsPlusNormal"/>
      </w:pPr>
    </w:p>
    <w:p w:rsidR="00BD236D" w:rsidRDefault="00BD236D">
      <w:pPr>
        <w:pStyle w:val="ConsPlusTitle"/>
        <w:jc w:val="center"/>
      </w:pPr>
      <w:bookmarkStart w:id="11" w:name="P314"/>
      <w:bookmarkEnd w:id="11"/>
      <w:r>
        <w:lastRenderedPageBreak/>
        <w:t>БЛОК-СХЕМА</w:t>
      </w:r>
    </w:p>
    <w:p w:rsidR="00BD236D" w:rsidRDefault="00BD236D">
      <w:pPr>
        <w:pStyle w:val="ConsPlusTitle"/>
        <w:jc w:val="center"/>
      </w:pPr>
      <w:r>
        <w:t>ИСПОЛНЕНИЯ АДМИНИСТРАТИВНОЙ ПРОЦЕДУРЫ ПРЕДОСТАВЛЕНИЯ</w:t>
      </w:r>
    </w:p>
    <w:p w:rsidR="00BD236D" w:rsidRDefault="00BD236D">
      <w:pPr>
        <w:pStyle w:val="ConsPlusTitle"/>
        <w:jc w:val="center"/>
      </w:pPr>
      <w:r>
        <w:t>МУНИЦИПАЛЬНОЙ УСЛУГИ "ВЫДАЧА ГРАДОСТРОИТЕЛЬНЫХ ПЛАНОВ</w:t>
      </w:r>
    </w:p>
    <w:p w:rsidR="00BD236D" w:rsidRDefault="00BD236D">
      <w:pPr>
        <w:pStyle w:val="ConsPlusTitle"/>
        <w:jc w:val="center"/>
      </w:pPr>
      <w:r>
        <w:t>ЗЕМЕЛЬНЫХ УЧАСТКОВ НА ТЕРРИТОРИИ</w:t>
      </w:r>
    </w:p>
    <w:p w:rsidR="00BD236D" w:rsidRDefault="00BD236D">
      <w:pPr>
        <w:pStyle w:val="ConsPlusTitle"/>
        <w:jc w:val="center"/>
      </w:pPr>
      <w:r>
        <w:t>АРТЕМОВСКОГО ГОРОДСКОГО ОКРУГА"</w:t>
      </w:r>
    </w:p>
    <w:p w:rsidR="00BD236D" w:rsidRDefault="00BD2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2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BD236D" w:rsidRDefault="00BD236D">
            <w:pPr>
              <w:pStyle w:val="ConsPlusNormal"/>
              <w:jc w:val="center"/>
            </w:pPr>
            <w:r>
              <w:rPr>
                <w:color w:val="392C69"/>
              </w:rPr>
              <w:t>от 07.09.2018 N 937-ПА)</w:t>
            </w:r>
          </w:p>
        </w:tc>
      </w:tr>
    </w:tbl>
    <w:p w:rsidR="00BD236D" w:rsidRDefault="00BD236D">
      <w:pPr>
        <w:pStyle w:val="ConsPlusNormal"/>
      </w:pPr>
    </w:p>
    <w:p w:rsidR="00BD236D" w:rsidRDefault="00BD236D">
      <w:pPr>
        <w:pStyle w:val="ConsPlusNonformat"/>
        <w:jc w:val="both"/>
      </w:pPr>
      <w:r>
        <w:t xml:space="preserve">    Условные обозначения: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/──────────────────\</w:t>
      </w:r>
    </w:p>
    <w:p w:rsidR="00BD236D" w:rsidRDefault="00BD236D">
      <w:pPr>
        <w:pStyle w:val="ConsPlusNonformat"/>
        <w:jc w:val="both"/>
      </w:pPr>
      <w:r>
        <w:t xml:space="preserve"> /                    \</w:t>
      </w:r>
    </w:p>
    <w:p w:rsidR="00BD236D" w:rsidRDefault="00BD236D">
      <w:pPr>
        <w:pStyle w:val="ConsPlusNonformat"/>
        <w:jc w:val="both"/>
      </w:pPr>
      <w:r>
        <w:t>│                      │  Начало или завершение административной процедуры</w:t>
      </w:r>
    </w:p>
    <w:p w:rsidR="00BD236D" w:rsidRDefault="00BD236D">
      <w:pPr>
        <w:pStyle w:val="ConsPlusNonformat"/>
        <w:jc w:val="both"/>
      </w:pPr>
      <w:r>
        <w:t xml:space="preserve"> \                    /</w:t>
      </w:r>
    </w:p>
    <w:p w:rsidR="00BD236D" w:rsidRDefault="00BD236D">
      <w:pPr>
        <w:pStyle w:val="ConsPlusNonformat"/>
        <w:jc w:val="both"/>
      </w:pPr>
      <w:r>
        <w:t xml:space="preserve">  \__________________/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>┌───────────────────────┐</w:t>
      </w:r>
    </w:p>
    <w:p w:rsidR="00BD236D" w:rsidRDefault="00BD236D">
      <w:pPr>
        <w:pStyle w:val="ConsPlusNonformat"/>
        <w:jc w:val="both"/>
      </w:pPr>
      <w:r>
        <w:t>│                       │ Операция, действие, мероприятие</w:t>
      </w:r>
    </w:p>
    <w:p w:rsidR="00BD236D" w:rsidRDefault="00BD236D">
      <w:pPr>
        <w:pStyle w:val="ConsPlusNonformat"/>
        <w:jc w:val="both"/>
      </w:pPr>
      <w:r>
        <w:t>└───────────────────────┘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        /\</w:t>
      </w:r>
    </w:p>
    <w:p w:rsidR="00BD236D" w:rsidRDefault="00BD236D">
      <w:pPr>
        <w:pStyle w:val="ConsPlusNonformat"/>
        <w:jc w:val="both"/>
      </w:pPr>
      <w:r>
        <w:t xml:space="preserve">         /    \</w:t>
      </w:r>
    </w:p>
    <w:p w:rsidR="00BD236D" w:rsidRDefault="00BD236D">
      <w:pPr>
        <w:pStyle w:val="ConsPlusNonformat"/>
        <w:jc w:val="both"/>
      </w:pPr>
      <w:r>
        <w:t xml:space="preserve">       /        \</w:t>
      </w:r>
    </w:p>
    <w:p w:rsidR="00BD236D" w:rsidRDefault="00BD236D">
      <w:pPr>
        <w:pStyle w:val="ConsPlusNonformat"/>
        <w:jc w:val="both"/>
      </w:pPr>
      <w:r>
        <w:t xml:space="preserve">     /            \</w:t>
      </w:r>
    </w:p>
    <w:p w:rsidR="00BD236D" w:rsidRDefault="00BD236D">
      <w:pPr>
        <w:pStyle w:val="ConsPlusNonformat"/>
        <w:jc w:val="both"/>
      </w:pPr>
      <w:r>
        <w:t xml:space="preserve">   &lt;                &gt; Ситуация выбора принятия решения</w:t>
      </w:r>
    </w:p>
    <w:p w:rsidR="00BD236D" w:rsidRDefault="00BD236D">
      <w:pPr>
        <w:pStyle w:val="ConsPlusNonformat"/>
        <w:jc w:val="both"/>
      </w:pPr>
      <w:r>
        <w:t xml:space="preserve">     \            /</w:t>
      </w:r>
    </w:p>
    <w:p w:rsidR="00BD236D" w:rsidRDefault="00BD236D">
      <w:pPr>
        <w:pStyle w:val="ConsPlusNonformat"/>
        <w:jc w:val="both"/>
      </w:pPr>
      <w:r>
        <w:t xml:space="preserve">       \        /</w:t>
      </w:r>
    </w:p>
    <w:p w:rsidR="00BD236D" w:rsidRDefault="00BD236D">
      <w:pPr>
        <w:pStyle w:val="ConsPlusNonformat"/>
        <w:jc w:val="both"/>
      </w:pPr>
      <w:r>
        <w:t xml:space="preserve">         \    /</w:t>
      </w:r>
    </w:p>
    <w:p w:rsidR="00BD236D" w:rsidRDefault="00BD236D">
      <w:pPr>
        <w:pStyle w:val="ConsPlusNonformat"/>
        <w:jc w:val="both"/>
      </w:pPr>
      <w:r>
        <w:t xml:space="preserve">           \/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                              /───────────────────────────\</w:t>
      </w:r>
    </w:p>
    <w:p w:rsidR="00BD236D" w:rsidRDefault="00BD236D">
      <w:pPr>
        <w:pStyle w:val="ConsPlusNonformat"/>
        <w:jc w:val="both"/>
      </w:pPr>
      <w:r>
        <w:t xml:space="preserve">                                /                             \</w:t>
      </w:r>
    </w:p>
    <w:p w:rsidR="00BD236D" w:rsidRDefault="00BD236D">
      <w:pPr>
        <w:pStyle w:val="ConsPlusNonformat"/>
        <w:jc w:val="both"/>
      </w:pPr>
      <w:r>
        <w:t xml:space="preserve">                               │       Обращение заявителя     │</w:t>
      </w:r>
    </w:p>
    <w:p w:rsidR="00BD236D" w:rsidRDefault="00BD236D">
      <w:pPr>
        <w:pStyle w:val="ConsPlusNonformat"/>
        <w:jc w:val="both"/>
      </w:pPr>
      <w:r>
        <w:t xml:space="preserve">                                \                             /</w:t>
      </w:r>
    </w:p>
    <w:p w:rsidR="00BD236D" w:rsidRDefault="00BD236D">
      <w:pPr>
        <w:pStyle w:val="ConsPlusNonformat"/>
        <w:jc w:val="both"/>
      </w:pPr>
      <w:r>
        <w:t xml:space="preserve">                                 \─────────────┬─────────────/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\/</w:t>
      </w:r>
    </w:p>
    <w:p w:rsidR="00BD236D" w:rsidRDefault="00BD236D">
      <w:pPr>
        <w:pStyle w:val="ConsPlusNonformat"/>
        <w:jc w:val="both"/>
      </w:pPr>
      <w:r>
        <w:t xml:space="preserve">                             ┌──────────────────────────────────┐</w:t>
      </w:r>
    </w:p>
    <w:p w:rsidR="00BD236D" w:rsidRDefault="00BD236D">
      <w:pPr>
        <w:pStyle w:val="ConsPlusNonformat"/>
        <w:jc w:val="both"/>
      </w:pPr>
      <w:r>
        <w:t xml:space="preserve">                             │  Прием и регистрация заявления   │</w:t>
      </w:r>
    </w:p>
    <w:p w:rsidR="00BD236D" w:rsidRDefault="00BD236D">
      <w:pPr>
        <w:pStyle w:val="ConsPlusNonformat"/>
        <w:jc w:val="both"/>
      </w:pPr>
      <w:r>
        <w:t xml:space="preserve">                             │    и представленных документов   │</w:t>
      </w:r>
    </w:p>
    <w:p w:rsidR="00BD236D" w:rsidRDefault="00BD236D">
      <w:pPr>
        <w:pStyle w:val="ConsPlusNonformat"/>
        <w:jc w:val="both"/>
      </w:pPr>
      <w:r>
        <w:t xml:space="preserve">                             └──────────────────┬───────────────┘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\/</w:t>
      </w:r>
    </w:p>
    <w:p w:rsidR="00BD236D" w:rsidRDefault="00BD236D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┌───────────────────────────────────────────┐</w:t>
      </w:r>
    </w:p>
    <w:p w:rsidR="00BD236D" w:rsidRDefault="00BD236D">
      <w:pPr>
        <w:pStyle w:val="ConsPlusNonformat"/>
        <w:jc w:val="both"/>
      </w:pPr>
      <w:r>
        <w:t xml:space="preserve">                          │ Направление заявления и пакета документов │</w:t>
      </w:r>
    </w:p>
    <w:p w:rsidR="00BD236D" w:rsidRDefault="00BD236D">
      <w:pPr>
        <w:pStyle w:val="ConsPlusNonformat"/>
        <w:jc w:val="both"/>
      </w:pPr>
      <w:r>
        <w:t xml:space="preserve">                          │   для рассмотрения и подготовки проекта   │</w:t>
      </w:r>
    </w:p>
    <w:p w:rsidR="00BD236D" w:rsidRDefault="00BD236D">
      <w:pPr>
        <w:pStyle w:val="ConsPlusNonformat"/>
        <w:jc w:val="both"/>
      </w:pPr>
      <w:r>
        <w:t xml:space="preserve">                          │              ГПЗУ специалисту             │</w:t>
      </w:r>
    </w:p>
    <w:p w:rsidR="00BD236D" w:rsidRDefault="00BD236D">
      <w:pPr>
        <w:pStyle w:val="ConsPlusNonformat"/>
        <w:jc w:val="both"/>
      </w:pPr>
      <w:r>
        <w:t xml:space="preserve">                          └────────────────────┬──────────────────────┘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\/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/\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/    \</w:t>
      </w:r>
    </w:p>
    <w:p w:rsidR="00BD236D" w:rsidRDefault="00BD236D">
      <w:pPr>
        <w:pStyle w:val="ConsPlusNonformat"/>
        <w:jc w:val="both"/>
      </w:pPr>
      <w:r>
        <w:t xml:space="preserve">                                           /        \</w:t>
      </w:r>
    </w:p>
    <w:p w:rsidR="00BD236D" w:rsidRDefault="00BD236D">
      <w:pPr>
        <w:pStyle w:val="ConsPlusNonformat"/>
        <w:jc w:val="both"/>
      </w:pPr>
      <w:r>
        <w:t xml:space="preserve">                                         /            \</w:t>
      </w:r>
    </w:p>
    <w:p w:rsidR="00BD236D" w:rsidRDefault="00BD236D">
      <w:pPr>
        <w:pStyle w:val="ConsPlusNonformat"/>
        <w:jc w:val="both"/>
      </w:pPr>
      <w:r>
        <w:t xml:space="preserve">                                       /  Препятствия   \</w:t>
      </w:r>
    </w:p>
    <w:p w:rsidR="00BD236D" w:rsidRDefault="00BD236D">
      <w:pPr>
        <w:pStyle w:val="ConsPlusNonformat"/>
        <w:jc w:val="both"/>
      </w:pPr>
      <w:r>
        <w:t xml:space="preserve">            ┌────────────────────────&lt;   для исполнения   &gt;──────┐</w:t>
      </w:r>
    </w:p>
    <w:p w:rsidR="00BD236D" w:rsidRDefault="00BD236D">
      <w:pPr>
        <w:pStyle w:val="ConsPlusNonformat"/>
        <w:jc w:val="both"/>
      </w:pPr>
      <w:r>
        <w:t xml:space="preserve">         Да │                          \                /        │ Нет</w:t>
      </w:r>
    </w:p>
    <w:p w:rsidR="00BD236D" w:rsidRDefault="00BD236D">
      <w:pPr>
        <w:pStyle w:val="ConsPlusNonformat"/>
        <w:jc w:val="both"/>
      </w:pPr>
      <w:r>
        <w:lastRenderedPageBreak/>
        <w:t xml:space="preserve">            │                            \            /          │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\        /            │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\    /              │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  \/                \/</w:t>
      </w:r>
    </w:p>
    <w:p w:rsidR="00BD236D" w:rsidRDefault="00BD236D">
      <w:pPr>
        <w:pStyle w:val="ConsPlusNonformat"/>
        <w:jc w:val="both"/>
      </w:pPr>
      <w:r>
        <w:t xml:space="preserve">            \/          ┌─────────────────────────────────────────────────┐</w:t>
      </w:r>
    </w:p>
    <w:p w:rsidR="00BD236D" w:rsidRDefault="00BD236D">
      <w:pPr>
        <w:pStyle w:val="ConsPlusNonformat"/>
        <w:jc w:val="both"/>
      </w:pPr>
      <w:r>
        <w:t>┌──────────────────┐    │ Подготовка проекта ГПЗУ, проекта постановления  │</w:t>
      </w:r>
    </w:p>
    <w:p w:rsidR="00BD236D" w:rsidRDefault="00BD236D">
      <w:pPr>
        <w:pStyle w:val="ConsPlusNonformat"/>
        <w:jc w:val="both"/>
      </w:pPr>
      <w:r>
        <w:t>│      Отказ       │    │        Администрации и его согласование         │</w:t>
      </w:r>
    </w:p>
    <w:p w:rsidR="00BD236D" w:rsidRDefault="00BD236D">
      <w:pPr>
        <w:pStyle w:val="ConsPlusNonformat"/>
        <w:jc w:val="both"/>
      </w:pPr>
      <w:r>
        <w:t>│в подготовке ГПЗУ │    │             в установленном порядке             │</w:t>
      </w:r>
    </w:p>
    <w:p w:rsidR="00BD236D" w:rsidRDefault="00BD236D">
      <w:pPr>
        <w:pStyle w:val="ConsPlusNonformat"/>
        <w:jc w:val="both"/>
      </w:pPr>
      <w:r>
        <w:t>└───────────┬──────┘    └──────────────────────┬──────────────────────────┘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  \/</w:t>
      </w:r>
    </w:p>
    <w:p w:rsidR="00BD236D" w:rsidRDefault="00BD236D">
      <w:pPr>
        <w:pStyle w:val="ConsPlusNonformat"/>
        <w:jc w:val="both"/>
      </w:pPr>
      <w:r>
        <w:t xml:space="preserve">            \/        ┌───────────────────────────────────────────────────┐</w:t>
      </w:r>
    </w:p>
    <w:p w:rsidR="00BD236D" w:rsidRDefault="00BD236D">
      <w:pPr>
        <w:pStyle w:val="ConsPlusNonformat"/>
        <w:jc w:val="both"/>
      </w:pPr>
      <w:r>
        <w:t>┌──────────────────┐  │   Направление проекта ГПЗУ, проекта постановления │</w:t>
      </w:r>
    </w:p>
    <w:p w:rsidR="00BD236D" w:rsidRDefault="00BD236D">
      <w:pPr>
        <w:pStyle w:val="ConsPlusNonformat"/>
        <w:jc w:val="both"/>
      </w:pPr>
      <w:r>
        <w:t>│Регистрация отказа│  │  на подпись главе Артемовского городского округа  │</w:t>
      </w:r>
    </w:p>
    <w:p w:rsidR="00BD236D" w:rsidRDefault="00BD236D">
      <w:pPr>
        <w:pStyle w:val="ConsPlusNonformat"/>
        <w:jc w:val="both"/>
      </w:pPr>
      <w:r>
        <w:t>└───────────┬──────┘  └───────────────────────────────────────────────────┘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 │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 │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 \/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  /\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  /    \</w:t>
      </w:r>
    </w:p>
    <w:p w:rsidR="00BD236D" w:rsidRDefault="00BD236D">
      <w:pPr>
        <w:pStyle w:val="ConsPlusNonformat"/>
        <w:jc w:val="both"/>
      </w:pPr>
      <w:r>
        <w:t xml:space="preserve">            │                             /        \</w:t>
      </w:r>
    </w:p>
    <w:p w:rsidR="00BD236D" w:rsidRDefault="00BD236D">
      <w:pPr>
        <w:pStyle w:val="ConsPlusNonformat"/>
        <w:jc w:val="both"/>
      </w:pPr>
      <w:r>
        <w:t xml:space="preserve">            │                           /            \</w:t>
      </w:r>
    </w:p>
    <w:p w:rsidR="00BD236D" w:rsidRDefault="00BD236D">
      <w:pPr>
        <w:pStyle w:val="ConsPlusNonformat"/>
        <w:jc w:val="both"/>
      </w:pPr>
      <w:r>
        <w:t xml:space="preserve">            │                         /  Препятствия   \</w:t>
      </w:r>
    </w:p>
    <w:p w:rsidR="00BD236D" w:rsidRDefault="00BD236D">
      <w:pPr>
        <w:pStyle w:val="ConsPlusNonformat"/>
        <w:jc w:val="both"/>
      </w:pPr>
      <w:r>
        <w:t xml:space="preserve">            │                       &lt;   для подписания   &gt;</w:t>
      </w:r>
    </w:p>
    <w:p w:rsidR="00BD236D" w:rsidRDefault="00BD236D">
      <w:pPr>
        <w:pStyle w:val="ConsPlusNonformat"/>
        <w:jc w:val="both"/>
      </w:pPr>
      <w:r>
        <w:t xml:space="preserve">            │                      │  \                /  │ Нет</w:t>
      </w:r>
    </w:p>
    <w:p w:rsidR="00BD236D" w:rsidRDefault="00BD236D">
      <w:pPr>
        <w:pStyle w:val="ConsPlusNonformat"/>
        <w:jc w:val="both"/>
      </w:pPr>
      <w:r>
        <w:t xml:space="preserve">            │                   Да │    \            /    │</w:t>
      </w:r>
    </w:p>
    <w:p w:rsidR="00BD236D" w:rsidRDefault="00BD236D">
      <w:pPr>
        <w:pStyle w:val="ConsPlusNonformat"/>
        <w:jc w:val="both"/>
      </w:pPr>
      <w:r>
        <w:t xml:space="preserve">            │                      │      \        /      \/</w:t>
      </w:r>
    </w:p>
    <w:p w:rsidR="00BD236D" w:rsidRDefault="00BD236D">
      <w:pPr>
        <w:pStyle w:val="ConsPlusNonformat"/>
        <w:jc w:val="both"/>
      </w:pPr>
      <w:r>
        <w:t xml:space="preserve">            │                      \/       \    /  ┌───────────────────┐</w:t>
      </w:r>
    </w:p>
    <w:p w:rsidR="00BD236D" w:rsidRDefault="00BD236D">
      <w:pPr>
        <w:pStyle w:val="ConsPlusNonformat"/>
        <w:jc w:val="both"/>
      </w:pPr>
      <w:r>
        <w:t xml:space="preserve">            │        ┌──────────────────┐     \/    │Направление ГПЗУ и │</w:t>
      </w:r>
    </w:p>
    <w:p w:rsidR="00BD236D" w:rsidRDefault="00BD236D">
      <w:pPr>
        <w:pStyle w:val="ConsPlusNonformat"/>
        <w:jc w:val="both"/>
      </w:pPr>
      <w:r>
        <w:t xml:space="preserve">            │        │ Возврат проекта  │           │      проекта      │</w:t>
      </w:r>
    </w:p>
    <w:p w:rsidR="00BD236D" w:rsidRDefault="00BD236D">
      <w:pPr>
        <w:pStyle w:val="ConsPlusNonformat"/>
        <w:jc w:val="both"/>
      </w:pPr>
      <w:r>
        <w:t xml:space="preserve">            │        │  ГПЗУ и проекта  │           │  постановления    │</w:t>
      </w:r>
    </w:p>
    <w:p w:rsidR="00BD236D" w:rsidRDefault="00BD236D">
      <w:pPr>
        <w:pStyle w:val="ConsPlusNonformat"/>
        <w:jc w:val="both"/>
      </w:pPr>
      <w:r>
        <w:t xml:space="preserve">            │        │  постановления   │           │ на подпись главе  │</w:t>
      </w:r>
    </w:p>
    <w:p w:rsidR="00BD236D" w:rsidRDefault="00BD236D">
      <w:pPr>
        <w:pStyle w:val="ConsPlusNonformat"/>
        <w:jc w:val="both"/>
      </w:pPr>
      <w:r>
        <w:t xml:space="preserve">            │        │   специалисту    │         /&gt;│    Артемовского   │</w:t>
      </w:r>
    </w:p>
    <w:p w:rsidR="00BD236D" w:rsidRDefault="00BD236D">
      <w:pPr>
        <w:pStyle w:val="ConsPlusNonformat"/>
        <w:jc w:val="both"/>
      </w:pPr>
      <w:r>
        <w:t xml:space="preserve">            │        └─────────────┬────┘        /  │ городского округа │</w:t>
      </w:r>
    </w:p>
    <w:p w:rsidR="00BD236D" w:rsidRDefault="00BD236D">
      <w:pPr>
        <w:pStyle w:val="ConsPlusNonformat"/>
        <w:jc w:val="both"/>
      </w:pPr>
      <w:r>
        <w:t xml:space="preserve">            │                      \/           /   └───────────────────┘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│        ┌──────────────────┐      /          │</w:t>
      </w:r>
    </w:p>
    <w:p w:rsidR="00BD236D" w:rsidRDefault="00BD236D">
      <w:pPr>
        <w:pStyle w:val="ConsPlusNonformat"/>
        <w:jc w:val="both"/>
      </w:pPr>
      <w:r>
        <w:t xml:space="preserve">            │        │    Устранение    │     /           \/</w:t>
      </w:r>
    </w:p>
    <w:p w:rsidR="00BD236D" w:rsidRDefault="00BD236D">
      <w:pPr>
        <w:pStyle w:val="ConsPlusNonformat"/>
        <w:jc w:val="both"/>
      </w:pPr>
      <w:r>
        <w:t xml:space="preserve">            │        │    замечаний     │    /      ┌───────────────────┐</w:t>
      </w:r>
    </w:p>
    <w:p w:rsidR="00BD236D" w:rsidRDefault="00BD236D">
      <w:pPr>
        <w:pStyle w:val="ConsPlusNonformat"/>
        <w:jc w:val="both"/>
      </w:pPr>
      <w:r>
        <w:t xml:space="preserve">            │        │по проекту ГПЗУ и │   /       │    Подписание     │</w:t>
      </w:r>
    </w:p>
    <w:p w:rsidR="00BD236D" w:rsidRDefault="00BD236D">
      <w:pPr>
        <w:pStyle w:val="ConsPlusNonformat"/>
        <w:jc w:val="both"/>
      </w:pPr>
      <w:r>
        <w:t xml:space="preserve">            │        │     проекту      │  /        │   постановления   │</w:t>
      </w:r>
    </w:p>
    <w:p w:rsidR="00BD236D" w:rsidRDefault="00BD236D">
      <w:pPr>
        <w:pStyle w:val="ConsPlusNonformat"/>
        <w:jc w:val="both"/>
      </w:pPr>
      <w:r>
        <w:t xml:space="preserve">            │        │ постановления и  │ /         └─────┬─────────────┘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│        │ направление его  │/                \/</w:t>
      </w:r>
    </w:p>
    <w:p w:rsidR="00BD236D" w:rsidRDefault="00BD236D">
      <w:pPr>
        <w:pStyle w:val="ConsPlusNonformat"/>
        <w:jc w:val="both"/>
      </w:pPr>
      <w:r>
        <w:t xml:space="preserve">            │        │    на подпись    │           ┌───────────────────┐</w:t>
      </w:r>
    </w:p>
    <w:p w:rsidR="00BD236D" w:rsidRDefault="00BD236D">
      <w:pPr>
        <w:pStyle w:val="ConsPlusNonformat"/>
        <w:jc w:val="both"/>
      </w:pPr>
      <w:r>
        <w:t xml:space="preserve">            │        │   председателю   │           │  Регистрация ГПЗУ │</w:t>
      </w:r>
    </w:p>
    <w:p w:rsidR="00BD236D" w:rsidRDefault="00BD236D">
      <w:pPr>
        <w:pStyle w:val="ConsPlusNonformat"/>
        <w:jc w:val="both"/>
      </w:pPr>
      <w:r>
        <w:t xml:space="preserve">            │        │    Комитета      │           └─────┬─────────────┘</w:t>
      </w:r>
    </w:p>
    <w:p w:rsidR="00BD236D" w:rsidRDefault="00BD236D">
      <w:pPr>
        <w:pStyle w:val="ConsPlusNonformat"/>
        <w:jc w:val="both"/>
      </w:pPr>
      <w:r>
        <w:t xml:space="preserve">            │        │ по архитектуре и │                 \/</w:t>
      </w:r>
    </w:p>
    <w:p w:rsidR="00BD236D" w:rsidRDefault="00BD236D">
      <w:pPr>
        <w:pStyle w:val="ConsPlusNonformat"/>
        <w:jc w:val="both"/>
      </w:pPr>
      <w:r>
        <w:t xml:space="preserve">            │        │градостроительству│           /──────────────────\</w:t>
      </w:r>
    </w:p>
    <w:p w:rsidR="00BD236D" w:rsidRDefault="00BD236D">
      <w:pPr>
        <w:pStyle w:val="ConsPlusNonformat"/>
        <w:jc w:val="both"/>
      </w:pPr>
      <w:r>
        <w:t xml:space="preserve">            └────────┴──────────────────┴─────────&gt;/                    \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  │     Направление      │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   \     заявителю      /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       \──────────────────/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  <w:jc w:val="right"/>
        <w:outlineLvl w:val="1"/>
      </w:pPr>
      <w:r>
        <w:t>Приложение N 3</w:t>
      </w:r>
    </w:p>
    <w:p w:rsidR="00BD236D" w:rsidRDefault="00BD236D">
      <w:pPr>
        <w:pStyle w:val="ConsPlusNormal"/>
        <w:jc w:val="right"/>
      </w:pPr>
      <w:r>
        <w:t>к Административному регламенту</w:t>
      </w:r>
    </w:p>
    <w:p w:rsidR="00BD236D" w:rsidRDefault="00BD236D">
      <w:pPr>
        <w:pStyle w:val="ConsPlusNormal"/>
        <w:jc w:val="right"/>
      </w:pPr>
      <w:r>
        <w:t>предоставления муниципальной услуги</w:t>
      </w:r>
    </w:p>
    <w:p w:rsidR="00BD236D" w:rsidRDefault="00BD236D">
      <w:pPr>
        <w:pStyle w:val="ConsPlusNormal"/>
        <w:jc w:val="right"/>
      </w:pPr>
      <w:r>
        <w:t>"Выдача градостроительных планов</w:t>
      </w:r>
    </w:p>
    <w:p w:rsidR="00BD236D" w:rsidRDefault="00BD236D">
      <w:pPr>
        <w:pStyle w:val="ConsPlusNormal"/>
        <w:jc w:val="right"/>
      </w:pPr>
      <w:r>
        <w:t>земельных участков на территории</w:t>
      </w:r>
    </w:p>
    <w:p w:rsidR="00BD236D" w:rsidRDefault="00BD236D">
      <w:pPr>
        <w:pStyle w:val="ConsPlusNormal"/>
        <w:jc w:val="right"/>
      </w:pPr>
      <w:r>
        <w:lastRenderedPageBreak/>
        <w:t>Артемовского городского округа"</w:t>
      </w:r>
    </w:p>
    <w:p w:rsidR="00BD236D" w:rsidRDefault="00BD236D">
      <w:pPr>
        <w:pStyle w:val="ConsPlusNormal"/>
      </w:pPr>
    </w:p>
    <w:p w:rsidR="00BD236D" w:rsidRDefault="00BD236D">
      <w:pPr>
        <w:pStyle w:val="ConsPlusNonformat"/>
        <w:jc w:val="both"/>
      </w:pPr>
      <w:r>
        <w:t xml:space="preserve">               Герб</w:t>
      </w:r>
    </w:p>
    <w:p w:rsidR="00BD236D" w:rsidRDefault="00BD236D">
      <w:pPr>
        <w:pStyle w:val="ConsPlusNonformat"/>
        <w:jc w:val="both"/>
      </w:pPr>
      <w:r>
        <w:t xml:space="preserve">   Артемовского городского округа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   КОМИТЕТ ПО АРХИТЕКТУРЕ                 Полное наименование</w:t>
      </w:r>
    </w:p>
    <w:p w:rsidR="00BD236D" w:rsidRDefault="00BD236D">
      <w:pPr>
        <w:pStyle w:val="ConsPlusNonformat"/>
        <w:jc w:val="both"/>
      </w:pPr>
      <w:r>
        <w:t xml:space="preserve">      И ГРАДОСТРОИТЕЛЬСТВУ                   организации-застройщика</w:t>
      </w:r>
    </w:p>
    <w:p w:rsidR="00BD236D" w:rsidRDefault="00BD236D">
      <w:pPr>
        <w:pStyle w:val="ConsPlusNonformat"/>
        <w:jc w:val="both"/>
      </w:pPr>
      <w:r>
        <w:t xml:space="preserve">    АРТЕМОВСКОГО ГОРОДСКОГО ОКРУГА           или фамилия, имя, отчество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застройщика - физического лица</w:t>
      </w:r>
    </w:p>
    <w:p w:rsidR="00BD236D" w:rsidRDefault="00BD236D">
      <w:pPr>
        <w:pStyle w:val="ConsPlusNonformat"/>
        <w:jc w:val="both"/>
      </w:pPr>
      <w:r>
        <w:t>623785, ул. Ленина, 19, г. Артемовский,</w:t>
      </w:r>
    </w:p>
    <w:p w:rsidR="00BD236D" w:rsidRDefault="00BD236D">
      <w:pPr>
        <w:pStyle w:val="ConsPlusNonformat"/>
        <w:jc w:val="both"/>
      </w:pPr>
      <w:r>
        <w:t>Свердловская область, тел./факс 2-42-68</w:t>
      </w:r>
    </w:p>
    <w:p w:rsidR="00BD236D" w:rsidRDefault="00BD236D">
      <w:pPr>
        <w:pStyle w:val="ConsPlusNonformat"/>
        <w:jc w:val="both"/>
      </w:pPr>
      <w:r>
        <w:t xml:space="preserve">       e-mail: kag.ago@yandex.ru             Почтовый адрес или адрес</w:t>
      </w:r>
    </w:p>
    <w:p w:rsidR="00BD236D" w:rsidRDefault="00BD236D">
      <w:pPr>
        <w:pStyle w:val="ConsPlusNonformat"/>
        <w:jc w:val="both"/>
      </w:pPr>
      <w:r>
        <w:t xml:space="preserve">                                             проживания (для физического</w:t>
      </w:r>
    </w:p>
    <w:p w:rsidR="00BD236D" w:rsidRDefault="00BD236D">
      <w:pPr>
        <w:pStyle w:val="ConsPlusNonformat"/>
        <w:jc w:val="both"/>
      </w:pPr>
      <w:r>
        <w:t xml:space="preserve">          ОГРН 1026600579972                 лица)</w:t>
      </w:r>
    </w:p>
    <w:p w:rsidR="00BD236D" w:rsidRDefault="00BD236D">
      <w:pPr>
        <w:pStyle w:val="ConsPlusNonformat"/>
        <w:jc w:val="both"/>
      </w:pPr>
      <w:r>
        <w:t xml:space="preserve">    ИНН/КПП 6602000633/660201001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 от ______________ N _____/16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 на N _______ от _____________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bookmarkStart w:id="12" w:name="P449"/>
      <w:bookmarkEnd w:id="12"/>
      <w:r>
        <w:t xml:space="preserve">                                УВЕДОМЛЕНИЕ</w:t>
      </w:r>
    </w:p>
    <w:p w:rsidR="00BD236D" w:rsidRDefault="00BD236D">
      <w:pPr>
        <w:pStyle w:val="ConsPlusNonformat"/>
        <w:jc w:val="both"/>
      </w:pPr>
      <w:r>
        <w:t xml:space="preserve">                   Об отказе в выдаче градостроительного</w:t>
      </w:r>
    </w:p>
    <w:p w:rsidR="00BD236D" w:rsidRDefault="00BD236D">
      <w:pPr>
        <w:pStyle w:val="ConsPlusNonformat"/>
        <w:jc w:val="both"/>
      </w:pPr>
      <w:r>
        <w:t xml:space="preserve">                         плана земельного участка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 xml:space="preserve">    Комитет  по  архитектуре  и  градостроительству  уведомляет об отказе в</w:t>
      </w:r>
    </w:p>
    <w:p w:rsidR="00BD236D" w:rsidRDefault="00BD236D">
      <w:pPr>
        <w:pStyle w:val="ConsPlusNonformat"/>
        <w:jc w:val="both"/>
      </w:pPr>
      <w:r>
        <w:t>выдаче  градостроительного  плана  земельного участка (наименование и адрес</w:t>
      </w:r>
    </w:p>
    <w:p w:rsidR="00BD236D" w:rsidRDefault="00BD236D">
      <w:pPr>
        <w:pStyle w:val="ConsPlusNonformat"/>
        <w:jc w:val="both"/>
      </w:pPr>
      <w:r>
        <w:t>объекта).</w:t>
      </w:r>
    </w:p>
    <w:p w:rsidR="00BD236D" w:rsidRDefault="00BD236D">
      <w:pPr>
        <w:pStyle w:val="ConsPlusNonformat"/>
        <w:jc w:val="both"/>
      </w:pPr>
      <w:r>
        <w:t>Причина отказа: (указывается причина отказа).</w:t>
      </w:r>
    </w:p>
    <w:p w:rsidR="00BD236D" w:rsidRDefault="00BD236D">
      <w:pPr>
        <w:pStyle w:val="ConsPlusNonformat"/>
        <w:jc w:val="both"/>
      </w:pPr>
      <w:r>
        <w:t>Отказ  в  выдаче  градостроительного  плана  земельного  участка может быть</w:t>
      </w:r>
    </w:p>
    <w:p w:rsidR="00BD236D" w:rsidRDefault="00BD236D">
      <w:pPr>
        <w:pStyle w:val="ConsPlusNonformat"/>
        <w:jc w:val="both"/>
      </w:pPr>
      <w:r>
        <w:t>оспорен в судебном порядке.</w:t>
      </w:r>
    </w:p>
    <w:p w:rsidR="00BD236D" w:rsidRDefault="00BD236D">
      <w:pPr>
        <w:pStyle w:val="ConsPlusNonformat"/>
        <w:jc w:val="both"/>
      </w:pPr>
      <w:r>
        <w:t>Отказ  в  выдаче  градостроительного  плана  земельного участка не является</w:t>
      </w:r>
    </w:p>
    <w:p w:rsidR="00BD236D" w:rsidRDefault="00BD236D">
      <w:pPr>
        <w:pStyle w:val="ConsPlusNonformat"/>
        <w:jc w:val="both"/>
      </w:pPr>
      <w:r>
        <w:t>препятствием  для повторной подачи документов для выдачи градостроительного</w:t>
      </w:r>
    </w:p>
    <w:p w:rsidR="00BD236D" w:rsidRDefault="00BD236D">
      <w:pPr>
        <w:pStyle w:val="ConsPlusNonformat"/>
        <w:jc w:val="both"/>
      </w:pPr>
      <w:r>
        <w:t>плана   земельного   участка  на  строительство/реконструкцию  при  условии</w:t>
      </w:r>
    </w:p>
    <w:p w:rsidR="00BD236D" w:rsidRDefault="00BD236D">
      <w:pPr>
        <w:pStyle w:val="ConsPlusNonformat"/>
        <w:jc w:val="both"/>
      </w:pPr>
      <w:r>
        <w:t>устранения вышеуказанных причин, вызвавших отказ.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>Приложение:  (перечисляются  документы  с  указанием  количества  листов  и</w:t>
      </w:r>
    </w:p>
    <w:p w:rsidR="00BD236D" w:rsidRDefault="00BD236D">
      <w:pPr>
        <w:pStyle w:val="ConsPlusNonformat"/>
        <w:jc w:val="both"/>
      </w:pPr>
      <w:r>
        <w:t>экземпляров).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>___________________________ _____________________ _________________________</w:t>
      </w:r>
    </w:p>
    <w:p w:rsidR="00BD236D" w:rsidRDefault="00BD236D">
      <w:pPr>
        <w:pStyle w:val="ConsPlusNonformat"/>
        <w:jc w:val="both"/>
      </w:pPr>
      <w:r>
        <w:t xml:space="preserve">   (наименование должности)     (личная подпись)          (Ф.И.О.)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>Уведомление получил _______________________________________________________</w:t>
      </w:r>
    </w:p>
    <w:p w:rsidR="00BD236D" w:rsidRDefault="00BD236D">
      <w:pPr>
        <w:pStyle w:val="ConsPlusNonformat"/>
        <w:jc w:val="both"/>
      </w:pPr>
      <w:r>
        <w:t xml:space="preserve">                                           (Ф.И.О.)</w:t>
      </w:r>
    </w:p>
    <w:p w:rsidR="00BD236D" w:rsidRDefault="00BD236D">
      <w:pPr>
        <w:pStyle w:val="ConsPlusNonformat"/>
        <w:jc w:val="both"/>
      </w:pPr>
    </w:p>
    <w:p w:rsidR="00BD236D" w:rsidRDefault="00BD236D">
      <w:pPr>
        <w:pStyle w:val="ConsPlusNonformat"/>
        <w:jc w:val="both"/>
      </w:pPr>
      <w:r>
        <w:t>________________________________________ ____________ _____________________</w:t>
      </w:r>
    </w:p>
    <w:p w:rsidR="00BD236D" w:rsidRDefault="00BD236D">
      <w:pPr>
        <w:pStyle w:val="ConsPlusNonformat"/>
        <w:jc w:val="both"/>
      </w:pPr>
      <w:r>
        <w:t xml:space="preserve">  (наименование должности представителя)    (подпись) (расшифровка подписи)</w:t>
      </w:r>
    </w:p>
    <w:p w:rsidR="00BD236D" w:rsidRDefault="00BD236D">
      <w:pPr>
        <w:pStyle w:val="ConsPlusNonformat"/>
        <w:jc w:val="both"/>
      </w:pPr>
      <w:r>
        <w:t>________________________</w:t>
      </w:r>
    </w:p>
    <w:p w:rsidR="00BD236D" w:rsidRDefault="00BD236D">
      <w:pPr>
        <w:pStyle w:val="ConsPlusNonformat"/>
        <w:jc w:val="both"/>
      </w:pPr>
      <w:r>
        <w:t>(дата)</w:t>
      </w:r>
    </w:p>
    <w:p w:rsidR="00BD236D" w:rsidRDefault="00BD236D">
      <w:pPr>
        <w:pStyle w:val="ConsPlusNormal"/>
      </w:pPr>
    </w:p>
    <w:p w:rsidR="00BD236D" w:rsidRDefault="00BD236D">
      <w:pPr>
        <w:pStyle w:val="ConsPlusNormal"/>
      </w:pPr>
    </w:p>
    <w:p w:rsidR="00BD236D" w:rsidRDefault="00BD2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13" w:name="_GoBack"/>
      <w:bookmarkEnd w:id="13"/>
    </w:p>
    <w:sectPr w:rsidR="00CC72CE" w:rsidRPr="00EA5490" w:rsidSect="00D0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D"/>
    <w:rsid w:val="00111390"/>
    <w:rsid w:val="0063379B"/>
    <w:rsid w:val="00BD236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502D-C89E-4A8B-AFC8-EA6431C0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6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BD2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36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BD2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194F2D0AC09ECE0DCFFECC29342E9B99FA05BC55820CD8A8737DD3B34A5CB3F5DF29BC7F8B3D2F7059D4608211EDD16AF00C6BBD6F89EL7z2H" TargetMode="External"/><Relationship Id="rId13" Type="http://schemas.openxmlformats.org/officeDocument/2006/relationships/hyperlink" Target="consultantplus://offline/ref=67A194F2D0AC09ECE0DCE1E1D4FF1CE3BB94FD50C2532F92D1D1318A6464A39E7F1DF4CE84BCBEDAF30EC917497F478E5AE40DC7ADCAF89C65EB7A80LDz0H" TargetMode="External"/><Relationship Id="rId18" Type="http://schemas.openxmlformats.org/officeDocument/2006/relationships/hyperlink" Target="consultantplus://offline/ref=67A194F2D0AC09ECE0DCFFECC29342E9B99EA45BC65220CD8A8737DD3B34A5CB2D5DAA97C5F0ADDBF010CB174DL7zDH" TargetMode="External"/><Relationship Id="rId26" Type="http://schemas.openxmlformats.org/officeDocument/2006/relationships/hyperlink" Target="consultantplus://offline/ref=67A194F2D0AC09ECE0DCE1E1D4FF1CE3BB94FD50C2532F92D1D1318A6464A39E7F1DF4CE84BCBEDAF30EC9164D7F478E5AE40DC7ADCAF89C65EB7A80LDz0H" TargetMode="External"/><Relationship Id="rId39" Type="http://schemas.openxmlformats.org/officeDocument/2006/relationships/hyperlink" Target="consultantplus://offline/ref=67A194F2D0AC09ECE0DCE1E1D4FF1CE3BB94FD50C2532F92D1D1318A6464A39E7F1DF4CE84BCBEDAF30EC9154E7F478E5AE40DC7ADCAF89C65EB7A80LDz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194F2D0AC09ECE0DCE1E1D4FF1CE3BB94FD50C2532F92D1D1318A6464A39E7F1DF4CE84BCBEDAF30EC9174B7F478E5AE40DC7ADCAF89C65EB7A80LDz0H" TargetMode="External"/><Relationship Id="rId34" Type="http://schemas.openxmlformats.org/officeDocument/2006/relationships/hyperlink" Target="consultantplus://offline/ref=67A194F2D0AC09ECE0DCE1E1D4FF1CE3BB94FD50C2532F92D1D1318A6464A39E7F1DF4CE84BCBEDAF30EC9164E7F478E5AE40DC7ADCAF89C65EB7A80LDz0H" TargetMode="External"/><Relationship Id="rId42" Type="http://schemas.openxmlformats.org/officeDocument/2006/relationships/hyperlink" Target="consultantplus://offline/ref=67A194F2D0AC09ECE0DCE1E1D4FF1CE3BB94FD50C2532F92D1D1318A6464A39E7F1DF4CE84BCBEDAF30EC9174A7F478E5AE40DC7ADCAF89C65EB7A80LDz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7A194F2D0AC09ECE0DCFFECC29342E9B99EA45BC65220CD8A8737DD3B34A5CB2D5DAA97C5F0ADDBF010CB174DL7zDH" TargetMode="External"/><Relationship Id="rId12" Type="http://schemas.openxmlformats.org/officeDocument/2006/relationships/hyperlink" Target="consultantplus://offline/ref=67A194F2D0AC09ECE0DCE1E1D4FF1CE3BB94FD50C254289FD4DA318A6464A39E7F1DF4CE84BCBEDAF30FCC1E447F478E5AE40DC7ADCAF89C65EB7A80LDz0H" TargetMode="External"/><Relationship Id="rId17" Type="http://schemas.openxmlformats.org/officeDocument/2006/relationships/hyperlink" Target="consultantplus://offline/ref=67A194F2D0AC09ECE0DCFFECC29342E9B99FA355C75520CD8A8737DD3B34A5CB2D5DAA97C5F0ADDBF010CB174DL7zDH" TargetMode="External"/><Relationship Id="rId25" Type="http://schemas.openxmlformats.org/officeDocument/2006/relationships/hyperlink" Target="consultantplus://offline/ref=67A194F2D0AC09ECE0DCFFECC29342E9B99FA355C25220CD8A8737DD3B34A5CB2D5DAA97C5F0ADDBF010CB174DL7zDH" TargetMode="External"/><Relationship Id="rId33" Type="http://schemas.openxmlformats.org/officeDocument/2006/relationships/hyperlink" Target="consultantplus://offline/ref=67A194F2D0AC09ECE0DCFFECC29342E9B99FA05BC55820CD8A8737DD3B34A5CB3F5DF29EC4F3E78AB75BC415446A13DC00B300C4LAzCH" TargetMode="External"/><Relationship Id="rId38" Type="http://schemas.openxmlformats.org/officeDocument/2006/relationships/hyperlink" Target="consultantplus://offline/ref=67A194F2D0AC09ECE0DCFFECC29342E9B89EA458C45220CD8A8737DD3B34A5CB3F5DF29BC7F8B3DAF7059D4608211EDD16AF00C6BBD6F89EL7z2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194F2D0AC09ECE0DCFFECC29342E9B99FA75FC25520CD8A8737DD3B34A5CB2D5DAA97C5F0ADDBF010CB174DL7zDH" TargetMode="External"/><Relationship Id="rId20" Type="http://schemas.openxmlformats.org/officeDocument/2006/relationships/hyperlink" Target="consultantplus://offline/ref=67A194F2D0AC09ECE0DCFFECC29342E9B89EA458C45220CD8A8737DD3B34A5CB2D5DAA97C5F0ADDBF010CB174DL7zDH" TargetMode="External"/><Relationship Id="rId29" Type="http://schemas.openxmlformats.org/officeDocument/2006/relationships/hyperlink" Target="consultantplus://offline/ref=67A194F2D0AC09ECE0DCFFECC29342E9B89DA355C05620CD8A8737DD3B34A5CB2D5DAA97C5F0ADDBF010CB174DL7zDH" TargetMode="External"/><Relationship Id="rId41" Type="http://schemas.openxmlformats.org/officeDocument/2006/relationships/hyperlink" Target="consultantplus://offline/ref=67A194F2D0AC09ECE0DCE1E1D4FF1CE3BB94FD50C2532F92D1D1318A6464A39E7F1DF4CE84BCBEDAF30EC9174A7F478E5AE40DC7ADCAF89C65EB7A80LD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194F2D0AC09ECE0DCFFECC29342E9B897A558C15520CD8A8737DD3B34A5CB2D5DAA97C5F0ADDBF010CB174DL7zDH" TargetMode="External"/><Relationship Id="rId11" Type="http://schemas.openxmlformats.org/officeDocument/2006/relationships/hyperlink" Target="consultantplus://offline/ref=67A194F2D0AC09ECE0DCE1E1D4FF1CE3BB94FD50C254289FD4DA318A6464A39E7F1DF4CE84BCBEDAF30FCC114C7F478E5AE40DC7ADCAF89C65EB7A80LDz0H" TargetMode="External"/><Relationship Id="rId24" Type="http://schemas.openxmlformats.org/officeDocument/2006/relationships/hyperlink" Target="consultantplus://offline/ref=67A194F2D0AC09ECE0DCE1E1D4FF1CE3BB94FD50C2532F92D1D1318A6464A39E7F1DF4CE84BCBEDAF30EC917457F478E5AE40DC7ADCAF89C65EB7A80LDz0H" TargetMode="External"/><Relationship Id="rId32" Type="http://schemas.openxmlformats.org/officeDocument/2006/relationships/hyperlink" Target="consultantplus://offline/ref=67A194F2D0AC09ECE0DCFFECC29342E9BB97A758C35620CD8A8737DD3B34A5CB3F5DF29BC7F8B6D2F4059D4608211EDD16AF00C6BBD6F89EL7z2H" TargetMode="External"/><Relationship Id="rId37" Type="http://schemas.openxmlformats.org/officeDocument/2006/relationships/hyperlink" Target="consultantplus://offline/ref=67A194F2D0AC09ECE0DCE1E1D4FF1CE3BB94FD50C2532F92D1D1318A6464A39E7F1DF4CE84BCBEDAF30EC9154C7F478E5AE40DC7ADCAF89C65EB7A80LDz0H" TargetMode="External"/><Relationship Id="rId40" Type="http://schemas.openxmlformats.org/officeDocument/2006/relationships/hyperlink" Target="consultantplus://offline/ref=67A194F2D0AC09ECE0DCE1E1D4FF1CE3BB94FD50C2532F92D1D1318A6464A39E7F1DF4CE84BCBEDAF30EC915487F478E5AE40DC7ADCAF89C65EB7A80LDz0H" TargetMode="External"/><Relationship Id="rId45" Type="http://schemas.openxmlformats.org/officeDocument/2006/relationships/hyperlink" Target="consultantplus://offline/ref=67A194F2D0AC09ECE0DCE1E1D4FF1CE3BB94FD50C2532F92D1D1318A6464A39E7F1DF4CE84BCBEDAF30EC9174A7F478E5AE40DC7ADCAF89C65EB7A80LDz0H" TargetMode="External"/><Relationship Id="rId5" Type="http://schemas.openxmlformats.org/officeDocument/2006/relationships/hyperlink" Target="consultantplus://offline/ref=67A194F2D0AC09ECE0DCE1E1D4FF1CE3BB94FD50C2532F92D1D1318A6464A39E7F1DF4CE84BCBEDAF30EC917497F478E5AE40DC7ADCAF89C65EB7A80LDz0H" TargetMode="External"/><Relationship Id="rId15" Type="http://schemas.openxmlformats.org/officeDocument/2006/relationships/hyperlink" Target="consultantplus://offline/ref=67A194F2D0AC09ECE0DCFFECC29342E9B99FA355C85020CD8A8737DD3B34A5CB2D5DAA97C5F0ADDBF010CB174DL7zDH" TargetMode="External"/><Relationship Id="rId23" Type="http://schemas.openxmlformats.org/officeDocument/2006/relationships/hyperlink" Target="consultantplus://offline/ref=67A194F2D0AC09ECE0DCE1E1D4FF1CE3BB94FD50C2542B9AD0D5318A6464A39E7F1DF4CE84BCBEDAF30EC915487F478E5AE40DC7ADCAF89C65EB7A80LDz0H" TargetMode="External"/><Relationship Id="rId28" Type="http://schemas.openxmlformats.org/officeDocument/2006/relationships/hyperlink" Target="consultantplus://offline/ref=67A194F2D0AC09ECE0DCFFECC29342E9BB97A758C35620CD8A8737DD3B34A5CB3F5DF29BC7F8B6D2F4059D4608211EDD16AF00C6BBD6F89EL7z2H" TargetMode="External"/><Relationship Id="rId36" Type="http://schemas.openxmlformats.org/officeDocument/2006/relationships/hyperlink" Target="consultantplus://offline/ref=67A194F2D0AC09ECE0DCE1E1D4FF1CE3BB94FD50C2532F92D1D1318A6464A39E7F1DF4CE84BCBEDAF30EC916457F478E5AE40DC7ADCAF89C65EB7A80LDz0H" TargetMode="External"/><Relationship Id="rId10" Type="http://schemas.openxmlformats.org/officeDocument/2006/relationships/hyperlink" Target="consultantplus://offline/ref=67A194F2D0AC09ECE0DCE1E1D4FF1CE3BB94FD50C7562B9CD6D86C806C3DAF9C7812ABD983F5B2DBF30EC8154720429B4BBC02CDBBD4FB8179E97BL8z8H" TargetMode="External"/><Relationship Id="rId19" Type="http://schemas.openxmlformats.org/officeDocument/2006/relationships/hyperlink" Target="consultantplus://offline/ref=67A194F2D0AC09ECE0DCFFECC29342E9B99FA05BC55820CD8A8737DD3B34A5CB3F5DF29BC7F8B3D2F7059D4608211EDD16AF00C6BBD6F89EL7z2H" TargetMode="External"/><Relationship Id="rId31" Type="http://schemas.openxmlformats.org/officeDocument/2006/relationships/hyperlink" Target="consultantplus://offline/ref=67A194F2D0AC09ECE0DCFFECC29342E9BB97A758C35620CD8A8737DD3B34A5CB3F5DF29BC7F8B7DEFA059D4608211EDD16AF00C6BBD6F89EL7z2H" TargetMode="External"/><Relationship Id="rId44" Type="http://schemas.openxmlformats.org/officeDocument/2006/relationships/hyperlink" Target="consultantplus://offline/ref=67A194F2D0AC09ECE0DCFFECC29342E9B99FA05BC55820CD8A8737DD3B34A5CB3F5DF29BC5FAB88FA24A9C1A4E7C0DDF1DAF02C5A4LDz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A194F2D0AC09ECE0DCE1E1D4FF1CE3BB94FD50C8502E92D4D86C806C3DAF9C7812ABD983F5B2DBF30FCB134720429B4BBC02CDBBD4FB8179E97BL8z8H" TargetMode="External"/><Relationship Id="rId14" Type="http://schemas.openxmlformats.org/officeDocument/2006/relationships/hyperlink" Target="consultantplus://offline/ref=67A194F2D0AC09ECE0DCFFECC29342E9B99FA25DC15120CD8A8737DD3B34A5CB3F5DF29BC7F8B5D3F0059D4608211EDD16AF00C6BBD6F89EL7z2H" TargetMode="External"/><Relationship Id="rId22" Type="http://schemas.openxmlformats.org/officeDocument/2006/relationships/hyperlink" Target="consultantplus://offline/ref=67A194F2D0AC09ECE0DCE1E1D4FF1CE3BB94FD50C254289FD4DA318A6464A39E7F1DF4CE84BCBEDAF30EC9164E7F478E5AE40DC7ADCAF89C65EB7A80LDz0H" TargetMode="External"/><Relationship Id="rId27" Type="http://schemas.openxmlformats.org/officeDocument/2006/relationships/hyperlink" Target="consultantplus://offline/ref=67A194F2D0AC09ECE0DCFFECC29342E9BB97A758C35620CD8A8737DD3B34A5CB3F5DF29BC7F8B7DEFA059D4608211EDD16AF00C6BBD6F89EL7z2H" TargetMode="External"/><Relationship Id="rId30" Type="http://schemas.openxmlformats.org/officeDocument/2006/relationships/hyperlink" Target="consultantplus://offline/ref=67A194F2D0AC09ECE0DCFFECC29342E9B99FA05BC55820CD8A8737DD3B34A5CB2D5DAA97C5F0ADDBF010CB174DL7zDH" TargetMode="External"/><Relationship Id="rId35" Type="http://schemas.openxmlformats.org/officeDocument/2006/relationships/hyperlink" Target="consultantplus://offline/ref=67A194F2D0AC09ECE0DCE1E1D4FF1CE3BB94FD50C2532F92D1D1318A6464A39E7F1DF4CE84BCBEDAF30EC916487F478E5AE40DC7ADCAF89C65EB7A80LDz0H" TargetMode="External"/><Relationship Id="rId43" Type="http://schemas.openxmlformats.org/officeDocument/2006/relationships/hyperlink" Target="consultantplus://offline/ref=67A194F2D0AC09ECE0DCE1E1D4FF1CE3BB94FD50C2532F92D1D1318A6464A39E7F1DF4CE84BCBEDAF30EC9174A7F478E5AE40DC7ADCAF89C65EB7A80LD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8877</Words>
  <Characters>50604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2019-03-28T07:51:00Z</dcterms:created>
  <dcterms:modified xsi:type="dcterms:W3CDTF">2019-03-28T07:51:00Z</dcterms:modified>
</cp:coreProperties>
</file>