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6A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</w:t>
      </w:r>
      <w:r w:rsidR="00984ADC">
        <w:rPr>
          <w:rFonts w:ascii="Liberation Serif" w:eastAsia="Calibri" w:hAnsi="Liberation Serif" w:cs="Times New Roman"/>
          <w:sz w:val="24"/>
          <w:szCs w:val="24"/>
        </w:rPr>
        <w:t xml:space="preserve"> 3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                        от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E578F">
        <w:rPr>
          <w:rFonts w:ascii="Liberation Serif" w:eastAsia="Calibri" w:hAnsi="Liberation Serif" w:cs="Times New Roman"/>
          <w:sz w:val="24"/>
          <w:szCs w:val="24"/>
        </w:rPr>
        <w:t>15.03.2021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984ADC">
        <w:rPr>
          <w:rFonts w:ascii="Liberation Serif" w:eastAsia="Calibri" w:hAnsi="Liberation Serif" w:cs="Times New Roman"/>
          <w:sz w:val="24"/>
          <w:szCs w:val="24"/>
        </w:rPr>
        <w:t>№</w:t>
      </w:r>
      <w:r w:rsidR="00C2240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E578F">
        <w:rPr>
          <w:rFonts w:ascii="Liberation Serif" w:eastAsia="Calibri" w:hAnsi="Liberation Serif" w:cs="Times New Roman"/>
          <w:sz w:val="24"/>
          <w:szCs w:val="24"/>
        </w:rPr>
        <w:t>159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-ПА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bookmarkStart w:id="0" w:name="_GoBack"/>
      <w:bookmarkEnd w:id="0"/>
    </w:p>
    <w:p w:rsidR="0031716A" w:rsidRPr="00984ADC" w:rsidRDefault="00C75B40" w:rsidP="00984AD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84ADC" w:rsidRPr="00984ADC" w:rsidRDefault="0031716A" w:rsidP="00984ADC">
      <w:pPr>
        <w:widowControl w:val="0"/>
        <w:autoSpaceDE w:val="0"/>
        <w:autoSpaceDN w:val="0"/>
        <w:adjustRightInd w:val="0"/>
        <w:spacing w:after="0"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75B40" w:rsidRPr="00984ADC">
        <w:rPr>
          <w:rFonts w:ascii="Liberation Serif" w:eastAsia="Calibri" w:hAnsi="Liberation Serif" w:cs="Times New Roman"/>
          <w:sz w:val="24"/>
          <w:szCs w:val="24"/>
        </w:rPr>
        <w:t xml:space="preserve">Приложение № </w:t>
      </w:r>
      <w:r w:rsidR="00984ADC" w:rsidRPr="00984ADC">
        <w:rPr>
          <w:rFonts w:ascii="Liberation Serif" w:eastAsia="Calibri" w:hAnsi="Liberation Serif" w:cs="Times New Roman"/>
          <w:sz w:val="24"/>
          <w:szCs w:val="24"/>
        </w:rPr>
        <w:t>3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к муниципальной программе</w:t>
      </w:r>
    </w:p>
    <w:p w:rsidR="00984ADC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«Содействие развитию малого и среднего</w:t>
      </w:r>
    </w:p>
    <w:p w:rsidR="00C75B40" w:rsidRPr="00984ADC" w:rsidRDefault="00984ADC" w:rsidP="00984ADC">
      <w:pPr>
        <w:widowControl w:val="0"/>
        <w:autoSpaceDE w:val="0"/>
        <w:autoSpaceDN w:val="0"/>
        <w:adjustRightInd w:val="0"/>
        <w:spacing w:line="240" w:lineRule="auto"/>
        <w:ind w:left="9356"/>
        <w:contextualSpacing/>
        <w:outlineLvl w:val="1"/>
        <w:rPr>
          <w:rFonts w:ascii="Liberation Serif" w:eastAsia="Calibri" w:hAnsi="Liberation Serif" w:cs="Times New Roman"/>
          <w:sz w:val="24"/>
          <w:szCs w:val="24"/>
        </w:rPr>
      </w:pPr>
      <w:r w:rsidRPr="00984ADC">
        <w:rPr>
          <w:rFonts w:ascii="Liberation Serif" w:eastAsia="Calibri" w:hAnsi="Liberation Serif" w:cs="Times New Roman"/>
          <w:sz w:val="24"/>
          <w:szCs w:val="24"/>
        </w:rPr>
        <w:t>предпринимательства и туризма в Артемовском городском округе на период до 202</w:t>
      </w:r>
      <w:r w:rsidR="0024268D">
        <w:rPr>
          <w:rFonts w:ascii="Liberation Serif" w:eastAsia="Calibri" w:hAnsi="Liberation Serif" w:cs="Times New Roman"/>
          <w:sz w:val="24"/>
          <w:szCs w:val="24"/>
        </w:rPr>
        <w:t>4</w:t>
      </w:r>
      <w:r w:rsidRPr="00984ADC">
        <w:rPr>
          <w:rFonts w:ascii="Liberation Serif" w:eastAsia="Calibri" w:hAnsi="Liberation Serif" w:cs="Times New Roman"/>
          <w:sz w:val="24"/>
          <w:szCs w:val="24"/>
        </w:rPr>
        <w:t xml:space="preserve"> года</w:t>
      </w:r>
      <w:r w:rsidR="00B119C4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566F56" w:rsidRPr="00984ADC" w:rsidRDefault="00566F56" w:rsidP="005A1A6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C75B40" w:rsidRPr="00984ADC" w:rsidRDefault="009D54A7" w:rsidP="000A1D0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МЕТОДИКА РАСЧЕТА ЗНАЧЕНИЙ ЦЕЛЕВЫХ ПОКАЗАТЕЛЕЙ В РАМКАХ 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муниципальной программы «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Содействие развитию малого и среднего предпринимательства и туризма в Артемовском городском округе на период до 202</w:t>
      </w:r>
      <w:r w:rsidR="0024268D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4</w:t>
      </w:r>
      <w:r w:rsidR="000A1D05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 года</w:t>
      </w:r>
      <w:r w:rsidR="00C75B40" w:rsidRPr="00984ADC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»</w:t>
      </w:r>
    </w:p>
    <w:p w:rsidR="009F3FC5" w:rsidRPr="00984ADC" w:rsidRDefault="009F3FC5" w:rsidP="00C75B40">
      <w:pPr>
        <w:spacing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38"/>
        <w:gridCol w:w="1496"/>
        <w:gridCol w:w="7708"/>
      </w:tblGrid>
      <w:tr w:rsidR="005A1A62" w:rsidRPr="00984ADC" w:rsidTr="0057465A">
        <w:tc>
          <w:tcPr>
            <w:tcW w:w="675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438" w:type="dxa"/>
          </w:tcPr>
          <w:p w:rsidR="005A1A62" w:rsidRPr="00984ADC" w:rsidRDefault="005A1A62" w:rsidP="00984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6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708" w:type="dxa"/>
          </w:tcPr>
          <w:p w:rsidR="005A1A62" w:rsidRPr="00984ADC" w:rsidRDefault="005A1A62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Методика расчета показателя  </w:t>
            </w:r>
          </w:p>
          <w:p w:rsidR="005A1A62" w:rsidRPr="00984ADC" w:rsidRDefault="00277D37" w:rsidP="005A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методологические пояснения к показателю</w:t>
            </w: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)</w:t>
            </w:r>
            <w:r w:rsidR="005A1A62"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62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62" w:rsidRPr="00984ADC" w:rsidRDefault="005A1A62" w:rsidP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1. Создание благоприятных условий для развития малого и среднего предпринимательства в Артемовском городском округе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5531" w:rsidRPr="00984ADC" w:rsidRDefault="00945531" w:rsidP="00945531">
            <w:pPr>
              <w:pStyle w:val="a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D03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и среднего предпринимательства, характеризующих количество микропредприятий, малых и средних предприятий (включая территориально обособленные подразделения) и фактически действовавших </w:t>
            </w:r>
            <w:r w:rsidR="009D54A7"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субъектов малого и среднего бизнеса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на 10 тыс. человек постоянного населения Артемовского городского округа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Доля среднесписочной численности работников малых и средних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предприятий в среднесписочной численности работников всех предприятий и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31" w:rsidRPr="00984ADC" w:rsidRDefault="00945531" w:rsidP="0094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Показатель рассчитывается на основании показателей Федеральной службы государственной статистики, Единого реестра субъектов малого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и среднего предпринимательства, характеризующих среднесписочную численность работников (без внешних совместителей), занятых на микропредприятиях, малых и средних предприятиях, в общей численности занятого населения Артемовского городского округа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Default="0024268D" w:rsidP="0024268D">
            <w:pPr>
              <w:pStyle w:val="western"/>
              <w:jc w:val="left"/>
              <w:rPr>
                <w:b w:val="0"/>
                <w:bCs w:val="0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Количество самозанятых граждан, зафиксировавших свой статус с учетом введения налогового режима для самозанятых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Показатель рассчитывается на основании</w:t>
            </w: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данных программного обеспечения Федеральной налоговой службы автоматизированной информационной системы «Налог-3».</w:t>
            </w:r>
          </w:p>
          <w:p w:rsidR="0024268D" w:rsidRPr="00305912" w:rsidRDefault="0024268D" w:rsidP="00B52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Межрайонная инспекция ФНС России № 23 по Свердловской области</w:t>
            </w:r>
          </w:p>
        </w:tc>
      </w:tr>
      <w:tr w:rsidR="0024268D" w:rsidRPr="00984ADC" w:rsidTr="00CB31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24268D" w:rsidRPr="00984ADC" w:rsidRDefault="0024268D" w:rsidP="0024268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24268D" w:rsidRDefault="0024268D" w:rsidP="0024268D">
            <w:pPr>
              <w:pStyle w:val="western"/>
              <w:jc w:val="left"/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</w:pPr>
            <w:r w:rsidRPr="0024268D">
              <w:rPr>
                <w:rFonts w:ascii="Liberation Serif" w:hAnsi="Liberation Serif" w:cs="Times New Roman"/>
                <w:b w:val="0"/>
                <w:bCs w:val="0"/>
                <w:color w:val="auto"/>
                <w:lang w:eastAsia="ar-SA"/>
              </w:rPr>
              <w:t>Количество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8D" w:rsidRPr="00984ADC" w:rsidRDefault="0024268D" w:rsidP="002426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4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года» используются </w:t>
            </w:r>
            <w:r w:rsid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данные о количестве объектов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</w:t>
            </w:r>
            <w:r w:rsid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BD31AF" w:rsidRP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включенных</w:t>
            </w: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</w:t>
            </w:r>
            <w:r w:rsid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в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Переч</w:t>
            </w:r>
            <w:r w:rsid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е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н</w:t>
            </w:r>
            <w:r w:rsid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ь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BD31AF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, утвержденный</w:t>
            </w:r>
            <w:r w:rsidR="00BD31AF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постановлением Администрации Артемовского городского округа</w:t>
            </w:r>
            <w:r w:rsid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>.</w:t>
            </w:r>
          </w:p>
          <w:p w:rsidR="0024268D" w:rsidRPr="00305912" w:rsidRDefault="0024268D" w:rsidP="00B5221F">
            <w:pPr>
              <w:pStyle w:val="1"/>
              <w:spacing w:before="0" w:beforeAutospacing="0" w:after="0" w:afterAutospacing="0"/>
              <w:jc w:val="both"/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</w:pPr>
            <w:r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Источником информации о значении указанного показателя являются данные </w:t>
            </w:r>
            <w:r w:rsidR="00305912" w:rsidRPr="00305912">
              <w:rPr>
                <w:rFonts w:ascii="Liberation Serif" w:hAnsi="Liberation Serif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Комитета по управлению муниципальным имуществом Артемовского городского округа </w:t>
            </w:r>
          </w:p>
        </w:tc>
      </w:tr>
      <w:tr w:rsidR="0094553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  <w:p w:rsidR="00945531" w:rsidRPr="00984ADC" w:rsidRDefault="00945531" w:rsidP="0094553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(www.66msp.ru)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31" w:rsidRPr="00984ADC" w:rsidRDefault="00945531" w:rsidP="009455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945531" w:rsidRPr="00984ADC" w:rsidRDefault="002862F3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</w:t>
            </w:r>
            <w:r w:rsidR="00F634D7"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предпринимательства</w:t>
            </w:r>
          </w:p>
        </w:tc>
      </w:tr>
      <w:tr w:rsidR="00F634D7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мероприятий по пропаганде и популяризации предпринимательской деятельности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D7" w:rsidRPr="00984ADC" w:rsidRDefault="00F634D7" w:rsidP="00F634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4D7" w:rsidRPr="00984ADC" w:rsidRDefault="00F634D7" w:rsidP="00F634D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 w:rsidR="0024268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F634D7" w:rsidRPr="00984ADC" w:rsidRDefault="00F634D7" w:rsidP="00971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 w:rsidR="009713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участников проекта «От хобби к бизнесу. Путь самозанятого»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Доля участников проекта «От хобби к бизнесу. Путь самозанятого» перешедших на специальный налоговый режим «Налог на профессиональный доход»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2. Продвижение территории Артемовского городского округа (привлечение инвесторов на территорию муниципального образования)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разработанных бизнес-планов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  <w:p w:rsidR="007309D1" w:rsidRPr="00984ADC" w:rsidRDefault="007309D1" w:rsidP="007309D1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991FD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 из числа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обучающихся образовательных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B519F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выездных мероприятий на действующие </w:t>
            </w:r>
            <w:r w:rsidR="00B519F6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предприятия</w:t>
            </w: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малого бизнеса для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7309D1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7309D1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участников </w:t>
            </w:r>
            <w:r w:rsidR="00991FD8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программы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 «Школа бизнеса», защитивших бизнес-планы</w:t>
            </w:r>
          </w:p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В рамках муниципальной программы «Содействие развитию малого и среднего предпринимательства и туризма в Артемовском городском округе на период до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 используются значения, установленные Соглашением о предоставлении и использовании субсидии из бюджета Артемовского городского округа на реализацию мероприятий муниципальной программы «Содействие развитию малого и среднего предпринимательства и туризма в Артемовском 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родском округе на период до 2024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 года». </w:t>
            </w:r>
          </w:p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данные Артемовского муниципального фонда поддержки малого предпринимательства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7309D1" w:rsidRPr="00984ADC" w:rsidTr="0057465A">
        <w:trPr>
          <w:trHeight w:val="7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Количество размещений реестра субъектов малого и среднего предпринимательства -  получателей поддержки на официальном сайте Артемовского городского округа в информационно-телекоммуникационной сети «Интернет»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Источником информации о значении указанного показателя являются реестры субъектов малого и среднего предпринимательства - получателей поддержки Артемовского муниципального фонда поддержки малого предпринимательства и Администрации Артемовского городского округа.</w:t>
            </w:r>
          </w:p>
          <w:p w:rsidR="007309D1" w:rsidRPr="00984ADC" w:rsidRDefault="007309D1" w:rsidP="007309D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ar-SA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Реестры субъектов малого и среднего предпринимательства - получателей поддержки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ежеквартально </w:t>
            </w: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 xml:space="preserve">размещаются </w:t>
            </w: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на официальном сайте Артемовского городского округа в информационно-телекоммуникационной сети «Интернет» 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7309D1" w:rsidRPr="00984ADC" w:rsidTr="005746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Задача 1. Развитие въездного и внутреннего туризма на территории Артемовского городского округа</w:t>
            </w:r>
          </w:p>
        </w:tc>
      </w:tr>
      <w:tr w:rsidR="007309D1" w:rsidRPr="00984ADC" w:rsidTr="0057465A">
        <w:trPr>
          <w:trHeight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D1" w:rsidRPr="00984ADC" w:rsidRDefault="007309D1" w:rsidP="007309D1">
            <w:pPr>
              <w:pStyle w:val="a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 w:rsidRPr="00984ADC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D1" w:rsidRPr="00984ADC" w:rsidRDefault="007309D1" w:rsidP="00730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4ADC">
              <w:rPr>
                <w:rFonts w:ascii="Liberation Serif" w:hAnsi="Liberation Serif" w:cs="Liberation Serif"/>
                <w:sz w:val="24"/>
                <w:szCs w:val="24"/>
              </w:rPr>
              <w:t>Показатель определяется на основании календаря событийных мероприятий Свердловской области на очередной календарный год</w:t>
            </w:r>
          </w:p>
        </w:tc>
      </w:tr>
    </w:tbl>
    <w:p w:rsid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12316B" w:rsidRPr="00984ADC" w:rsidRDefault="00984ADC" w:rsidP="00984ADC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984ADC">
        <w:rPr>
          <w:rFonts w:ascii="Liberation Serif" w:hAnsi="Liberation Serif"/>
          <w:sz w:val="24"/>
          <w:szCs w:val="24"/>
        </w:rPr>
        <w:t>Логинова Н.А.  (34363) 59304 доб. 147</w:t>
      </w:r>
    </w:p>
    <w:sectPr w:rsidR="0012316B" w:rsidRPr="00984ADC" w:rsidSect="0057465A">
      <w:headerReference w:type="default" r:id="rId6"/>
      <w:pgSz w:w="16838" w:h="11906" w:orient="landscape"/>
      <w:pgMar w:top="1701" w:right="1245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69" w:rsidRDefault="00FE1169" w:rsidP="0031716A">
      <w:pPr>
        <w:spacing w:after="0" w:line="240" w:lineRule="auto"/>
      </w:pPr>
      <w:r>
        <w:separator/>
      </w:r>
    </w:p>
  </w:endnote>
  <w:endnote w:type="continuationSeparator" w:id="0">
    <w:p w:rsidR="00FE1169" w:rsidRDefault="00FE1169" w:rsidP="003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69" w:rsidRDefault="00FE1169" w:rsidP="0031716A">
      <w:pPr>
        <w:spacing w:after="0" w:line="240" w:lineRule="auto"/>
      </w:pPr>
      <w:r>
        <w:separator/>
      </w:r>
    </w:p>
  </w:footnote>
  <w:footnote w:type="continuationSeparator" w:id="0">
    <w:p w:rsidR="00FE1169" w:rsidRDefault="00FE1169" w:rsidP="003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201854"/>
      <w:docPartObj>
        <w:docPartGallery w:val="Page Numbers (Top of Page)"/>
        <w:docPartUnique/>
      </w:docPartObj>
    </w:sdtPr>
    <w:sdtEndPr/>
    <w:sdtContent>
      <w:p w:rsidR="0031716A" w:rsidRDefault="0031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78F">
          <w:rPr>
            <w:noProof/>
          </w:rPr>
          <w:t>2</w:t>
        </w:r>
        <w:r>
          <w:fldChar w:fldCharType="end"/>
        </w:r>
      </w:p>
    </w:sdtContent>
  </w:sdt>
  <w:p w:rsidR="0031716A" w:rsidRDefault="0031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0A1D05"/>
    <w:rsid w:val="000E46D5"/>
    <w:rsid w:val="0012316B"/>
    <w:rsid w:val="001A70AE"/>
    <w:rsid w:val="001E578F"/>
    <w:rsid w:val="0024268D"/>
    <w:rsid w:val="00277D37"/>
    <w:rsid w:val="002862F3"/>
    <w:rsid w:val="00305912"/>
    <w:rsid w:val="0031716A"/>
    <w:rsid w:val="003234F2"/>
    <w:rsid w:val="00352EB1"/>
    <w:rsid w:val="00391EB5"/>
    <w:rsid w:val="003C3FA5"/>
    <w:rsid w:val="00493A22"/>
    <w:rsid w:val="00526DD7"/>
    <w:rsid w:val="005347A1"/>
    <w:rsid w:val="00566F56"/>
    <w:rsid w:val="0057465A"/>
    <w:rsid w:val="005A1A62"/>
    <w:rsid w:val="00657E6F"/>
    <w:rsid w:val="006B4F9A"/>
    <w:rsid w:val="007309D1"/>
    <w:rsid w:val="007B0D29"/>
    <w:rsid w:val="007C1AD2"/>
    <w:rsid w:val="008E2BBA"/>
    <w:rsid w:val="008E690B"/>
    <w:rsid w:val="00945531"/>
    <w:rsid w:val="0097139F"/>
    <w:rsid w:val="00984ADC"/>
    <w:rsid w:val="00991FD8"/>
    <w:rsid w:val="009D54A7"/>
    <w:rsid w:val="009E3737"/>
    <w:rsid w:val="009F3FC5"/>
    <w:rsid w:val="00B119C4"/>
    <w:rsid w:val="00B519F6"/>
    <w:rsid w:val="00B5221F"/>
    <w:rsid w:val="00B820FE"/>
    <w:rsid w:val="00BD31AF"/>
    <w:rsid w:val="00BE78A2"/>
    <w:rsid w:val="00C06129"/>
    <w:rsid w:val="00C22405"/>
    <w:rsid w:val="00C75B40"/>
    <w:rsid w:val="00D00C26"/>
    <w:rsid w:val="00D036DC"/>
    <w:rsid w:val="00D13FBD"/>
    <w:rsid w:val="00DA1927"/>
    <w:rsid w:val="00DD1CEB"/>
    <w:rsid w:val="00DD2C05"/>
    <w:rsid w:val="00F634D7"/>
    <w:rsid w:val="00FD3EF4"/>
    <w:rsid w:val="00FE1169"/>
    <w:rsid w:val="00FF4AD1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0BE0-803E-4498-82AB-5003357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40"/>
  </w:style>
  <w:style w:type="paragraph" w:styleId="1">
    <w:name w:val="heading 1"/>
    <w:basedOn w:val="a"/>
    <w:link w:val="10"/>
    <w:uiPriority w:val="9"/>
    <w:qFormat/>
    <w:rsid w:val="0030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1A70AE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1A70A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1A70A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5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716A"/>
  </w:style>
  <w:style w:type="paragraph" w:styleId="aa">
    <w:name w:val="footer"/>
    <w:basedOn w:val="a"/>
    <w:link w:val="ab"/>
    <w:uiPriority w:val="99"/>
    <w:unhideWhenUsed/>
    <w:rsid w:val="003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716A"/>
  </w:style>
  <w:style w:type="paragraph" w:customStyle="1" w:styleId="ConsPlusNonformat">
    <w:name w:val="ConsPlusNonformat"/>
    <w:uiPriority w:val="99"/>
    <w:rsid w:val="00F634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24268D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Татьяна Николаевна Нохрина</cp:lastModifiedBy>
  <cp:revision>2</cp:revision>
  <cp:lastPrinted>2021-03-10T04:32:00Z</cp:lastPrinted>
  <dcterms:created xsi:type="dcterms:W3CDTF">2021-03-16T09:43:00Z</dcterms:created>
  <dcterms:modified xsi:type="dcterms:W3CDTF">2021-03-16T09:43:00Z</dcterms:modified>
</cp:coreProperties>
</file>