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4" w:rsidRPr="00C047A0" w:rsidRDefault="001B2B84" w:rsidP="00EB13AC">
      <w:pPr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1B2B84" w:rsidRPr="00C047A0" w:rsidRDefault="001B2B84" w:rsidP="00EB13AC">
      <w:pPr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 xml:space="preserve">Администрация Артемовского городского округа </w:t>
      </w:r>
    </w:p>
    <w:p w:rsidR="001B2B84" w:rsidRPr="00C047A0" w:rsidRDefault="001B2B84" w:rsidP="00EB13AC">
      <w:pPr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>по состоянию на 01.</w:t>
      </w:r>
      <w:r w:rsidR="00E470AC">
        <w:rPr>
          <w:b/>
          <w:sz w:val="26"/>
          <w:szCs w:val="26"/>
        </w:rPr>
        <w:t>1</w:t>
      </w:r>
      <w:r w:rsidRPr="00C047A0">
        <w:rPr>
          <w:b/>
          <w:sz w:val="26"/>
          <w:szCs w:val="26"/>
        </w:rPr>
        <w:t xml:space="preserve">0.2016  </w:t>
      </w:r>
    </w:p>
    <w:p w:rsidR="00CD2216" w:rsidRPr="00C047A0" w:rsidRDefault="00CD2216" w:rsidP="00EB13AC"/>
    <w:tbl>
      <w:tblPr>
        <w:tblStyle w:val="a3"/>
        <w:tblW w:w="147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1701"/>
        <w:gridCol w:w="3828"/>
        <w:gridCol w:w="1100"/>
        <w:gridCol w:w="1026"/>
        <w:gridCol w:w="1134"/>
        <w:gridCol w:w="883"/>
      </w:tblGrid>
      <w:tr w:rsidR="006D5631" w:rsidRPr="00C047A0" w:rsidTr="00F12D56">
        <w:trPr>
          <w:tblHeader/>
        </w:trPr>
        <w:tc>
          <w:tcPr>
            <w:tcW w:w="4219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Содержание поручения в указе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Президента РФ.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Важнейшие целевые показатели, установленные указом.</w:t>
            </w:r>
          </w:p>
          <w:p w:rsidR="006D5631" w:rsidRPr="00C047A0" w:rsidRDefault="006D5631" w:rsidP="00EB13AC">
            <w:pPr>
              <w:jc w:val="center"/>
            </w:pPr>
            <w:r w:rsidRPr="00C047A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b/>
                <w:sz w:val="22"/>
                <w:szCs w:val="22"/>
              </w:rPr>
              <w:t>Ед. изме-рения</w:t>
            </w:r>
          </w:p>
        </w:tc>
        <w:tc>
          <w:tcPr>
            <w:tcW w:w="1701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</w:rPr>
            </w:pPr>
            <w:r w:rsidRPr="00C047A0">
              <w:rPr>
                <w:b/>
              </w:rPr>
              <w:t>Муниципальное образование</w:t>
            </w:r>
          </w:p>
          <w:p w:rsidR="006D5631" w:rsidRPr="00C047A0" w:rsidRDefault="006D5631" w:rsidP="00EB13AC"/>
        </w:tc>
        <w:tc>
          <w:tcPr>
            <w:tcW w:w="3828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</w:rPr>
            </w:pPr>
            <w:r w:rsidRPr="00C047A0">
              <w:rPr>
                <w:b/>
              </w:rPr>
              <w:t>Выполнение</w:t>
            </w:r>
          </w:p>
          <w:p w:rsidR="006D5631" w:rsidRPr="00C047A0" w:rsidRDefault="006D5631" w:rsidP="00EB13AC">
            <w:pPr>
              <w:jc w:val="center"/>
            </w:pPr>
            <w:r w:rsidRPr="00C047A0">
              <w:rPr>
                <w:b/>
              </w:rPr>
              <w:t>мероприятия</w:t>
            </w:r>
          </w:p>
        </w:tc>
        <w:tc>
          <w:tcPr>
            <w:tcW w:w="4143" w:type="dxa"/>
            <w:gridSpan w:val="4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b/>
              </w:rPr>
              <w:t>Исполнение показателей</w:t>
            </w:r>
          </w:p>
        </w:tc>
      </w:tr>
      <w:tr w:rsidR="006D5631" w:rsidRPr="00C047A0" w:rsidTr="00F12D56">
        <w:trPr>
          <w:tblHeader/>
        </w:trPr>
        <w:tc>
          <w:tcPr>
            <w:tcW w:w="4219" w:type="dxa"/>
            <w:vMerge/>
          </w:tcPr>
          <w:p w:rsidR="006D5631" w:rsidRPr="00C047A0" w:rsidRDefault="006D5631" w:rsidP="00EB13AC"/>
        </w:tc>
        <w:tc>
          <w:tcPr>
            <w:tcW w:w="850" w:type="dxa"/>
            <w:vMerge/>
          </w:tcPr>
          <w:p w:rsidR="006D5631" w:rsidRPr="00C047A0" w:rsidRDefault="006D5631" w:rsidP="00EB13AC"/>
        </w:tc>
        <w:tc>
          <w:tcPr>
            <w:tcW w:w="1701" w:type="dxa"/>
            <w:vMerge/>
          </w:tcPr>
          <w:p w:rsidR="006D5631" w:rsidRPr="00C047A0" w:rsidRDefault="006D5631" w:rsidP="00EB13AC"/>
        </w:tc>
        <w:tc>
          <w:tcPr>
            <w:tcW w:w="3828" w:type="dxa"/>
            <w:vMerge/>
          </w:tcPr>
          <w:p w:rsidR="006D5631" w:rsidRPr="00C047A0" w:rsidRDefault="006D5631" w:rsidP="00EB13AC"/>
        </w:tc>
        <w:tc>
          <w:tcPr>
            <w:tcW w:w="1100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План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2016 года</w:t>
            </w:r>
          </w:p>
          <w:p w:rsidR="006D5631" w:rsidRPr="00C047A0" w:rsidRDefault="006D5631" w:rsidP="00EB13AC"/>
        </w:tc>
        <w:tc>
          <w:tcPr>
            <w:tcW w:w="3043" w:type="dxa"/>
            <w:gridSpan w:val="3"/>
          </w:tcPr>
          <w:p w:rsidR="006D5631" w:rsidRPr="00C047A0" w:rsidRDefault="006D5631" w:rsidP="00EB13AC">
            <w:pPr>
              <w:jc w:val="center"/>
            </w:pPr>
            <w:r w:rsidRPr="00C047A0">
              <w:t>Отчетный период</w:t>
            </w:r>
          </w:p>
        </w:tc>
      </w:tr>
      <w:tr w:rsidR="006D5631" w:rsidRPr="00C047A0" w:rsidTr="00F12D56">
        <w:trPr>
          <w:tblHeader/>
        </w:trPr>
        <w:tc>
          <w:tcPr>
            <w:tcW w:w="4219" w:type="dxa"/>
            <w:vMerge/>
          </w:tcPr>
          <w:p w:rsidR="006D5631" w:rsidRPr="00C047A0" w:rsidRDefault="006D5631" w:rsidP="00EB13AC"/>
        </w:tc>
        <w:tc>
          <w:tcPr>
            <w:tcW w:w="850" w:type="dxa"/>
            <w:vMerge/>
          </w:tcPr>
          <w:p w:rsidR="006D5631" w:rsidRPr="00C047A0" w:rsidRDefault="006D5631" w:rsidP="00EB13AC"/>
        </w:tc>
        <w:tc>
          <w:tcPr>
            <w:tcW w:w="1701" w:type="dxa"/>
            <w:vMerge/>
          </w:tcPr>
          <w:p w:rsidR="006D5631" w:rsidRPr="00C047A0" w:rsidRDefault="006D5631" w:rsidP="00EB13AC"/>
        </w:tc>
        <w:tc>
          <w:tcPr>
            <w:tcW w:w="3828" w:type="dxa"/>
            <w:vMerge/>
          </w:tcPr>
          <w:p w:rsidR="006D5631" w:rsidRPr="00C047A0" w:rsidRDefault="006D5631" w:rsidP="00EB13AC"/>
        </w:tc>
        <w:tc>
          <w:tcPr>
            <w:tcW w:w="1100" w:type="dxa"/>
            <w:vMerge/>
          </w:tcPr>
          <w:p w:rsidR="006D5631" w:rsidRPr="00C047A0" w:rsidRDefault="006D5631" w:rsidP="00EB13AC"/>
        </w:tc>
        <w:tc>
          <w:tcPr>
            <w:tcW w:w="1026" w:type="dxa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План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83" w:type="dxa"/>
          </w:tcPr>
          <w:p w:rsidR="006D5631" w:rsidRPr="00C047A0" w:rsidRDefault="006D5631" w:rsidP="00EB13AC">
            <w:pPr>
              <w:jc w:val="center"/>
              <w:rPr>
                <w:b/>
                <w:sz w:val="20"/>
                <w:szCs w:val="20"/>
              </w:rPr>
            </w:pPr>
            <w:r w:rsidRPr="00C047A0">
              <w:rPr>
                <w:b/>
                <w:sz w:val="20"/>
                <w:szCs w:val="20"/>
              </w:rPr>
              <w:t>% от плана</w:t>
            </w:r>
          </w:p>
          <w:p w:rsidR="006D5631" w:rsidRPr="00C047A0" w:rsidRDefault="006D5631" w:rsidP="00EB13AC">
            <w:pPr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</w:p>
        </w:tc>
      </w:tr>
      <w:tr w:rsidR="006D5631" w:rsidRPr="00C047A0" w:rsidTr="00F12D56">
        <w:tc>
          <w:tcPr>
            <w:tcW w:w="14741" w:type="dxa"/>
            <w:gridSpan w:val="8"/>
          </w:tcPr>
          <w:p w:rsidR="006D5631" w:rsidRPr="00C047A0" w:rsidRDefault="006D5631" w:rsidP="00EB13AC">
            <w:r w:rsidRPr="00C047A0">
              <w:rPr>
                <w:rFonts w:eastAsia="Calibri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>«Создание и модернизация 25 млн. высоко-производительных рабочих мест к 2020 году»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6D5631" w:rsidRPr="00C047A0" w:rsidRDefault="006D5631" w:rsidP="00EB13AC">
            <w:pPr>
              <w:rPr>
                <w:color w:val="000000"/>
              </w:rPr>
            </w:pPr>
          </w:p>
        </w:tc>
        <w:tc>
          <w:tcPr>
            <w:tcW w:w="1100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Pr="00C047A0" w:rsidRDefault="006D5631" w:rsidP="00EB13AC"/>
        </w:tc>
        <w:tc>
          <w:tcPr>
            <w:tcW w:w="1134" w:type="dxa"/>
          </w:tcPr>
          <w:p w:rsidR="006D5631" w:rsidRPr="00C047A0" w:rsidRDefault="006D5631" w:rsidP="00EB13AC"/>
        </w:tc>
        <w:tc>
          <w:tcPr>
            <w:tcW w:w="883" w:type="dxa"/>
          </w:tcPr>
          <w:p w:rsidR="006D5631" w:rsidRPr="00C047A0" w:rsidRDefault="006D5631" w:rsidP="00EB13AC"/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«Создание и модернизация высокопроизводительных мест на территории Артемовского городского округа 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</w:t>
            </w:r>
            <w:bookmarkStart w:id="0" w:name="_GoBack"/>
            <w:bookmarkEnd w:id="0"/>
            <w:r w:rsidRPr="00C047A0">
              <w:rPr>
                <w:color w:val="000000"/>
              </w:rPr>
              <w:t>руг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EE73CD" w:rsidP="009116A6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Создано </w:t>
            </w:r>
            <w:r w:rsidR="00302955" w:rsidRPr="00C047A0">
              <w:rPr>
                <w:color w:val="000000"/>
              </w:rPr>
              <w:t>2</w:t>
            </w:r>
            <w:r w:rsidR="003D19DE">
              <w:rPr>
                <w:color w:val="000000"/>
              </w:rPr>
              <w:t>6</w:t>
            </w:r>
            <w:r w:rsidR="009116A6">
              <w:rPr>
                <w:color w:val="000000"/>
              </w:rPr>
              <w:t>6</w:t>
            </w:r>
            <w:r w:rsidR="00BD7446">
              <w:rPr>
                <w:color w:val="000000"/>
              </w:rPr>
              <w:t xml:space="preserve"> рабочих мест </w:t>
            </w:r>
            <w:r w:rsidRPr="00C047A0">
              <w:rPr>
                <w:color w:val="000000"/>
              </w:rPr>
              <w:t>субъектами малого предпринимательства</w:t>
            </w:r>
            <w:r w:rsidR="00C97CD7" w:rsidRPr="00C047A0">
              <w:rPr>
                <w:color w:val="000000"/>
              </w:rPr>
              <w:t xml:space="preserve">, повысили квалификацию </w:t>
            </w:r>
            <w:r w:rsidR="003D19DE">
              <w:rPr>
                <w:color w:val="000000"/>
              </w:rPr>
              <w:t>298</w:t>
            </w:r>
            <w:r w:rsidR="006E698D">
              <w:rPr>
                <w:color w:val="000000"/>
              </w:rPr>
              <w:t xml:space="preserve"> человек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500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3D19DE" w:rsidP="00EB13AC">
            <w:pPr>
              <w:jc w:val="center"/>
            </w:pPr>
            <w:r>
              <w:t>500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3D19DE" w:rsidP="00EB13AC">
            <w:pPr>
              <w:jc w:val="center"/>
            </w:pPr>
            <w:r>
              <w:t>562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C97CD7" w:rsidP="00EB13AC">
            <w:pPr>
              <w:jc w:val="center"/>
            </w:pPr>
            <w:r w:rsidRPr="00C047A0">
              <w:t>1</w:t>
            </w:r>
            <w:r w:rsidR="003D19DE">
              <w:t>12,0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«Увеличение объема инвестиций не менее чем до 25 процентов внутреннего валового продукта к 2015 году и до 27 процентов - к 2018 году»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>
            <w:pPr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</w:tcPr>
          <w:p w:rsidR="006D5631" w:rsidRPr="00C047A0" w:rsidRDefault="006D5631" w:rsidP="00EB13AC">
            <w:r w:rsidRPr="00C047A0">
              <w:t>млн. руб.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Default="00EC03D8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В </w:t>
            </w:r>
            <w:r w:rsidR="00ED73A2" w:rsidRPr="00C047A0">
              <w:rPr>
                <w:color w:val="000000"/>
              </w:rPr>
              <w:t>январе-</w:t>
            </w:r>
            <w:r w:rsidR="00D65EE3" w:rsidRPr="00C047A0">
              <w:rPr>
                <w:color w:val="000000"/>
              </w:rPr>
              <w:t>июле</w:t>
            </w:r>
            <w:r w:rsidR="00ED73A2" w:rsidRPr="00C047A0">
              <w:rPr>
                <w:color w:val="000000"/>
              </w:rPr>
              <w:t xml:space="preserve"> </w:t>
            </w:r>
            <w:r w:rsidRPr="00C047A0">
              <w:rPr>
                <w:color w:val="000000"/>
              </w:rPr>
              <w:t>2016 год</w:t>
            </w:r>
            <w:r w:rsidR="00ED73A2" w:rsidRPr="00C047A0">
              <w:rPr>
                <w:color w:val="000000"/>
              </w:rPr>
              <w:t>а инвестиции в нефинансовые активы по организациям, не относящимся к субъектам малого предпринимательства Артемовского городского округа</w:t>
            </w:r>
            <w:r w:rsidR="00525575" w:rsidRPr="00C047A0">
              <w:rPr>
                <w:color w:val="000000"/>
              </w:rPr>
              <w:t>,</w:t>
            </w:r>
            <w:r w:rsidR="00ED73A2" w:rsidRPr="00C047A0">
              <w:rPr>
                <w:color w:val="000000"/>
              </w:rPr>
              <w:t xml:space="preserve"> составили </w:t>
            </w:r>
            <w:r w:rsidR="00D65EE3" w:rsidRPr="00C047A0">
              <w:rPr>
                <w:color w:val="000000"/>
              </w:rPr>
              <w:t>68,2</w:t>
            </w:r>
            <w:r w:rsidR="00ED73A2" w:rsidRPr="00C047A0">
              <w:rPr>
                <w:color w:val="000000"/>
              </w:rPr>
              <w:t xml:space="preserve"> млн. рублей, в том числе инвестиции в здания </w:t>
            </w:r>
            <w:r w:rsidR="00525575" w:rsidRPr="00C047A0">
              <w:rPr>
                <w:color w:val="000000"/>
              </w:rPr>
              <w:t>(</w:t>
            </w:r>
            <w:r w:rsidR="00ED73A2" w:rsidRPr="00C047A0">
              <w:rPr>
                <w:color w:val="000000"/>
              </w:rPr>
              <w:t xml:space="preserve">кроме жилых) и сооружения – </w:t>
            </w:r>
            <w:r w:rsidR="00D65EE3" w:rsidRPr="00C047A0">
              <w:rPr>
                <w:color w:val="000000"/>
              </w:rPr>
              <w:t>25,3</w:t>
            </w:r>
            <w:r w:rsidR="00ED73A2" w:rsidRPr="00C047A0">
              <w:rPr>
                <w:color w:val="000000"/>
              </w:rPr>
              <w:t xml:space="preserve"> млн. рублей, машины и оборудование – </w:t>
            </w:r>
            <w:r w:rsidR="00D65EE3" w:rsidRPr="00C047A0">
              <w:rPr>
                <w:color w:val="000000"/>
              </w:rPr>
              <w:t>1</w:t>
            </w:r>
            <w:r w:rsidR="00ED73A2" w:rsidRPr="00C047A0">
              <w:rPr>
                <w:color w:val="000000"/>
              </w:rPr>
              <w:t>9,</w:t>
            </w:r>
            <w:r w:rsidR="00D65EE3" w:rsidRPr="00C047A0">
              <w:rPr>
                <w:color w:val="000000"/>
              </w:rPr>
              <w:t>5</w:t>
            </w:r>
            <w:r w:rsidR="00ED73A2" w:rsidRPr="00C047A0">
              <w:rPr>
                <w:color w:val="000000"/>
              </w:rPr>
              <w:t xml:space="preserve"> млн. рублей</w:t>
            </w:r>
            <w:r w:rsidR="008E31B6">
              <w:rPr>
                <w:color w:val="000000"/>
              </w:rPr>
              <w:t>.</w:t>
            </w:r>
          </w:p>
          <w:p w:rsidR="008E31B6" w:rsidRPr="00C047A0" w:rsidRDefault="008E31B6" w:rsidP="00BD744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E31B6">
              <w:rPr>
                <w:color w:val="000000"/>
              </w:rPr>
              <w:t>ельскохозяйственными товаропроизводителями</w:t>
            </w:r>
            <w:r>
              <w:rPr>
                <w:color w:val="000000"/>
              </w:rPr>
              <w:t xml:space="preserve"> за январь-</w:t>
            </w:r>
            <w:r>
              <w:rPr>
                <w:color w:val="000000"/>
              </w:rPr>
              <w:lastRenderedPageBreak/>
              <w:t>август на реализацию инвестиционных проектов направлено 7</w:t>
            </w:r>
            <w:r w:rsidR="00BD744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BD7446">
              <w:rPr>
                <w:color w:val="000000"/>
              </w:rPr>
              <w:t xml:space="preserve"> млн.</w:t>
            </w:r>
            <w:r>
              <w:rPr>
                <w:color w:val="000000"/>
              </w:rPr>
              <w:t xml:space="preserve"> рублей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500,0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B66ECA" w:rsidP="00B66ECA">
            <w:pPr>
              <w:jc w:val="center"/>
            </w:pPr>
            <w:r>
              <w:t>374,9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B66ECA" w:rsidP="00B66ECA">
            <w:pPr>
              <w:jc w:val="center"/>
            </w:pPr>
            <w:r>
              <w:t>395,6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B66ECA" w:rsidP="00B66ECA">
            <w:pPr>
              <w:jc w:val="center"/>
            </w:pPr>
            <w:r>
              <w:t>105,5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«Увеличение производительности труда к 2018 году в 1,5 раза относительно уровня 2011 года»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Увеличение производительности труда на территории Артемовского городского округа к 2018 году в 1,5 раз</w:t>
            </w:r>
            <w:r w:rsidR="00EC03D8" w:rsidRPr="00C047A0">
              <w:rPr>
                <w:color w:val="000000"/>
              </w:rPr>
              <w:t>а относительно уровня 2011 года</w:t>
            </w:r>
          </w:p>
        </w:tc>
        <w:tc>
          <w:tcPr>
            <w:tcW w:w="850" w:type="dxa"/>
          </w:tcPr>
          <w:p w:rsidR="006D5631" w:rsidRPr="00C047A0" w:rsidRDefault="006D5631" w:rsidP="00EB13AC">
            <w:r w:rsidRPr="00C047A0">
              <w:t>тыс. руб.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971D7" w:rsidRPr="00C047A0" w:rsidRDefault="007C2218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>На территории Артемовского городского округа о</w:t>
            </w:r>
            <w:r w:rsidR="007971D7" w:rsidRPr="00C047A0">
              <w:rPr>
                <w:color w:val="000000"/>
              </w:rPr>
              <w:t xml:space="preserve">борот крупных и средних организаций </w:t>
            </w:r>
            <w:r w:rsidRPr="00C047A0">
              <w:rPr>
                <w:color w:val="000000"/>
              </w:rPr>
              <w:t xml:space="preserve">обрабатывающего производства </w:t>
            </w:r>
            <w:r w:rsidR="007971D7" w:rsidRPr="00C047A0">
              <w:rPr>
                <w:color w:val="000000"/>
              </w:rPr>
              <w:t xml:space="preserve">за </w:t>
            </w:r>
            <w:r w:rsidR="002B74C4" w:rsidRPr="00C047A0">
              <w:rPr>
                <w:color w:val="000000"/>
              </w:rPr>
              <w:t>январь-</w:t>
            </w:r>
            <w:r w:rsidR="00D65EE3" w:rsidRPr="00C047A0">
              <w:rPr>
                <w:color w:val="000000"/>
              </w:rPr>
              <w:t>ию</w:t>
            </w:r>
            <w:r w:rsidR="00C65395">
              <w:rPr>
                <w:color w:val="000000"/>
              </w:rPr>
              <w:t>л</w:t>
            </w:r>
            <w:r w:rsidR="00D65EE3" w:rsidRPr="00C047A0">
              <w:rPr>
                <w:color w:val="000000"/>
              </w:rPr>
              <w:t>ь</w:t>
            </w:r>
            <w:r w:rsidR="002B74C4" w:rsidRPr="00C047A0">
              <w:rPr>
                <w:color w:val="000000"/>
              </w:rPr>
              <w:t xml:space="preserve"> </w:t>
            </w:r>
            <w:r w:rsidR="007971D7" w:rsidRPr="00C047A0">
              <w:rPr>
                <w:color w:val="000000"/>
              </w:rPr>
              <w:t>201</w:t>
            </w:r>
            <w:r w:rsidR="002B74C4" w:rsidRPr="00C047A0">
              <w:rPr>
                <w:color w:val="000000"/>
              </w:rPr>
              <w:t>6</w:t>
            </w:r>
            <w:r w:rsidR="007971D7" w:rsidRPr="00C047A0">
              <w:rPr>
                <w:color w:val="000000"/>
              </w:rPr>
              <w:t xml:space="preserve"> год составил </w:t>
            </w:r>
            <w:r w:rsidR="00C65395">
              <w:rPr>
                <w:color w:val="000000"/>
              </w:rPr>
              <w:t>5317,1</w:t>
            </w:r>
            <w:r w:rsidR="007971D7" w:rsidRPr="00C047A0">
              <w:rPr>
                <w:color w:val="000000"/>
              </w:rPr>
              <w:t xml:space="preserve"> млн. руб. </w:t>
            </w:r>
          </w:p>
          <w:p w:rsidR="006D5631" w:rsidRPr="00C047A0" w:rsidRDefault="002B74C4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>Темп роста за 2016</w:t>
            </w:r>
            <w:r w:rsidR="007971D7" w:rsidRPr="00C047A0">
              <w:rPr>
                <w:color w:val="000000"/>
              </w:rPr>
              <w:t xml:space="preserve"> год к 201</w:t>
            </w:r>
            <w:r w:rsidRPr="00C047A0">
              <w:rPr>
                <w:color w:val="000000"/>
              </w:rPr>
              <w:t>5</w:t>
            </w:r>
            <w:r w:rsidR="007971D7" w:rsidRPr="00C047A0">
              <w:rPr>
                <w:color w:val="000000"/>
              </w:rPr>
              <w:t xml:space="preserve"> году  </w:t>
            </w:r>
            <w:r w:rsidR="007C2218" w:rsidRPr="00C047A0">
              <w:rPr>
                <w:color w:val="000000"/>
              </w:rPr>
              <w:t>составил 1</w:t>
            </w:r>
            <w:r w:rsidR="00C65395">
              <w:rPr>
                <w:color w:val="000000"/>
              </w:rPr>
              <w:t>16,1</w:t>
            </w:r>
            <w:r w:rsidR="007C2218" w:rsidRPr="00C047A0">
              <w:rPr>
                <w:color w:val="000000"/>
              </w:rPr>
              <w:t>%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</w:pPr>
            <w:r w:rsidRPr="00C047A0">
              <w:t>1</w:t>
            </w:r>
            <w:r w:rsidR="00404243" w:rsidRPr="00C047A0">
              <w:t>6</w:t>
            </w:r>
            <w:r w:rsidRPr="00C047A0">
              <w:t>00,0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7971D7" w:rsidP="00EB13AC">
            <w:r w:rsidRPr="00C047A0">
              <w:t>1500,0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7971D7" w:rsidP="00EB13AC">
            <w:r w:rsidRPr="00C047A0">
              <w:t>1500,0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7971D7" w:rsidP="00EB13AC">
            <w:r w:rsidRPr="00C047A0">
              <w:t>100,0</w:t>
            </w:r>
          </w:p>
        </w:tc>
      </w:tr>
      <w:tr w:rsidR="006D5631" w:rsidRPr="00C047A0" w:rsidTr="00F12D56">
        <w:tc>
          <w:tcPr>
            <w:tcW w:w="14741" w:type="dxa"/>
            <w:gridSpan w:val="8"/>
            <w:shd w:val="clear" w:color="auto" w:fill="auto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Средняя заработная плата работников учреждений культуры Артемовского городского округа, рублей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руб.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6C0075" w:rsidP="00EB13AC">
            <w:pPr>
              <w:jc w:val="both"/>
            </w:pPr>
            <w:r w:rsidRPr="00C047A0">
              <w:t xml:space="preserve">Показатель </w:t>
            </w:r>
            <w:r w:rsidR="00073BD3" w:rsidRPr="00C047A0">
              <w:t>пере</w:t>
            </w:r>
            <w:r w:rsidRPr="00C047A0">
              <w:t xml:space="preserve">выполнен в </w:t>
            </w:r>
            <w:r w:rsidR="00073BD3" w:rsidRPr="00C047A0">
              <w:t xml:space="preserve">связи с оплатой ежегодных отпусков </w:t>
            </w:r>
            <w:r w:rsidR="00073BD3" w:rsidRPr="00C047A0">
              <w:rPr>
                <w:color w:val="000000"/>
              </w:rPr>
              <w:t>работников учреждений культуры. По итогам 2016 года планируется достижение значения показателя в</w:t>
            </w:r>
            <w:r w:rsidR="00073BD3" w:rsidRPr="00C047A0">
              <w:t xml:space="preserve"> </w:t>
            </w:r>
            <w:r w:rsidRPr="00C047A0">
              <w:t xml:space="preserve">соответствии с </w:t>
            </w:r>
            <w:r w:rsidR="00073BD3" w:rsidRPr="00C047A0">
              <w:t>«дорожной картой»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23474,0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FC680D" w:rsidP="00FC680D">
            <w:r w:rsidRPr="00C047A0">
              <w:rPr>
                <w:color w:val="000000"/>
              </w:rPr>
              <w:t>23474,0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FC680D" w:rsidP="00EB13AC">
            <w:r w:rsidRPr="00C047A0">
              <w:t>23</w:t>
            </w:r>
            <w:r>
              <w:t>659,0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EE0B08" w:rsidP="00FC680D">
            <w:r w:rsidRPr="00C047A0">
              <w:t>10</w:t>
            </w:r>
            <w:r w:rsidR="00FC680D">
              <w:t>0,4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«Обеспечить поддержку создания публичных электронных библиотек»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Включать в Национальную электронную библиотеку не менее 10 процентов </w:t>
            </w:r>
            <w:r w:rsidRPr="00C047A0">
              <w:rPr>
                <w:color w:val="000000"/>
              </w:rPr>
              <w:lastRenderedPageBreak/>
              <w:t>издаваемых в Российской Федерации наименований книг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lastRenderedPageBreak/>
              <w:t>%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  <w:r w:rsidRPr="00C047A0"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9C78B5" w:rsidP="00EB13AC">
            <w:pPr>
              <w:jc w:val="both"/>
            </w:pPr>
            <w:r w:rsidRPr="00C047A0">
              <w:t xml:space="preserve">В 2016 году </w:t>
            </w:r>
            <w:r w:rsidR="007908AC" w:rsidRPr="00C047A0">
              <w:t xml:space="preserve">приобретено </w:t>
            </w:r>
            <w:r w:rsidR="00073BD3" w:rsidRPr="00C047A0">
              <w:t xml:space="preserve">566 изданий, из них </w:t>
            </w:r>
            <w:r w:rsidR="007908AC" w:rsidRPr="00C047A0">
              <w:t>93 электронных издани</w:t>
            </w:r>
            <w:r w:rsidR="00073BD3" w:rsidRPr="00C047A0">
              <w:t>я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7,3</w:t>
            </w:r>
          </w:p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7908AC" w:rsidP="00EB13AC">
            <w:pPr>
              <w:jc w:val="center"/>
            </w:pPr>
            <w:r w:rsidRPr="00C047A0">
              <w:t>7,3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7908AC" w:rsidP="00EB13AC">
            <w:pPr>
              <w:jc w:val="center"/>
            </w:pPr>
            <w:r w:rsidRPr="00C047A0">
              <w:t>7,3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9C78B5" w:rsidP="00EB13AC">
            <w:pPr>
              <w:jc w:val="center"/>
            </w:pPr>
            <w:r w:rsidRPr="00C047A0">
              <w:t>1</w:t>
            </w:r>
            <w:r w:rsidR="007908AC" w:rsidRPr="00C047A0">
              <w:t>00,0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«Увеличить к 2018 году в два раза количество выставочных проектов, осуществляемых в субъектах Российской Федерации»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  <w:vAlign w:val="center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Количество реализованных выставочных музейных проектов</w:t>
            </w:r>
          </w:p>
        </w:tc>
        <w:tc>
          <w:tcPr>
            <w:tcW w:w="850" w:type="dxa"/>
          </w:tcPr>
          <w:p w:rsidR="006D5631" w:rsidRPr="00C047A0" w:rsidRDefault="006D5631" w:rsidP="00EB13AC">
            <w:r w:rsidRPr="00C047A0">
              <w:t>ед.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  <w:r w:rsidRPr="00C047A0"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2175D3" w:rsidRDefault="009C78B5" w:rsidP="00EB13AC">
            <w:r w:rsidRPr="00C047A0">
              <w:t xml:space="preserve">В </w:t>
            </w:r>
            <w:r w:rsidR="00FC680D">
              <w:t>сентябре</w:t>
            </w:r>
            <w:r w:rsidR="00B02BF6" w:rsidRPr="00C047A0">
              <w:t xml:space="preserve"> </w:t>
            </w:r>
            <w:r w:rsidR="007F1BBD" w:rsidRPr="00C047A0">
              <w:t>2016 года организовано</w:t>
            </w:r>
            <w:r w:rsidR="00B02BF6" w:rsidRPr="00C047A0">
              <w:t xml:space="preserve"> </w:t>
            </w:r>
            <w:r w:rsidR="00FC680D">
              <w:t>3</w:t>
            </w:r>
            <w:r w:rsidR="00864058" w:rsidRPr="00C047A0">
              <w:t xml:space="preserve"> проект</w:t>
            </w:r>
            <w:r w:rsidR="003232F9" w:rsidRPr="00C047A0">
              <w:t>а</w:t>
            </w:r>
            <w:r w:rsidR="00864058" w:rsidRPr="00C047A0">
              <w:t>:</w:t>
            </w:r>
          </w:p>
          <w:p w:rsidR="00FC680D" w:rsidRDefault="00FC680D" w:rsidP="00EB13AC">
            <w:r>
              <w:t>- передвижная выставка  Артемовских мастеров декоративно прикладного искусства на областном празднике «День народов Среднего Урала»;</w:t>
            </w:r>
          </w:p>
          <w:p w:rsidR="00FC680D" w:rsidRDefault="00FC680D" w:rsidP="00EB13AC">
            <w:r>
              <w:t>- Историко-документальная выставка «Легендарный Маршал» к 120-ти летию со дня рождения  Г.К. Жукова;</w:t>
            </w:r>
          </w:p>
          <w:p w:rsidR="00EE0B08" w:rsidRPr="00C047A0" w:rsidRDefault="00FC680D" w:rsidP="00EB13AC">
            <w:r>
              <w:t>- выставка кукол мастера Дубининой «Игрушки моего детства»</w:t>
            </w:r>
            <w:r w:rsidR="002175D3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29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EE0B08" w:rsidP="00EB13AC">
            <w:pPr>
              <w:jc w:val="center"/>
            </w:pPr>
            <w:r w:rsidRPr="00C047A0">
              <w:t>2</w:t>
            </w:r>
            <w:r w:rsidR="00073BD3" w:rsidRPr="00C047A0">
              <w:t>9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FC680D" w:rsidP="00FC680D">
            <w:pPr>
              <w:jc w:val="center"/>
            </w:pPr>
            <w:r>
              <w:t>40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B67610" w:rsidP="00FC680D">
            <w:pPr>
              <w:jc w:val="center"/>
            </w:pPr>
            <w:r w:rsidRPr="00C047A0">
              <w:t>1</w:t>
            </w:r>
            <w:r w:rsidR="00FC680D">
              <w:t>37,9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  <w:vAlign w:val="center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t xml:space="preserve"> 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учащихся детских школ искусств, привлекаемых к участию в конкурсных творческих 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мероприятиях, от общего числа учащихся детских школ искусств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lastRenderedPageBreak/>
              <w:t>%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6C6B19" w:rsidP="00FC680D">
            <w:r w:rsidRPr="00C047A0">
              <w:t xml:space="preserve">В 2016 году запланировано привлечь к участию в творческих мероприятиях 35 человек. </w:t>
            </w:r>
            <w:r w:rsidR="007F1BBD" w:rsidRPr="00C047A0">
              <w:t xml:space="preserve">В </w:t>
            </w:r>
            <w:r w:rsidR="007F1BBD" w:rsidRPr="00C047A0">
              <w:lastRenderedPageBreak/>
              <w:t xml:space="preserve">январе – </w:t>
            </w:r>
            <w:r w:rsidR="00FC680D">
              <w:t>сентябре</w:t>
            </w:r>
            <w:r w:rsidR="007F1BBD" w:rsidRPr="00C047A0">
              <w:t xml:space="preserve"> к </w:t>
            </w:r>
            <w:r w:rsidR="00EE0B08" w:rsidRPr="00C047A0">
              <w:t>участию в конкурсах привлечено 30</w:t>
            </w:r>
            <w:r w:rsidR="007F1BBD" w:rsidRPr="00C047A0">
              <w:t xml:space="preserve"> детей 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6,2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EE0B08" w:rsidP="00EB13AC">
            <w:pPr>
              <w:jc w:val="center"/>
            </w:pPr>
            <w:r w:rsidRPr="00C047A0">
              <w:t>5,3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EE0B08" w:rsidP="00EB13AC">
            <w:pPr>
              <w:jc w:val="center"/>
            </w:pPr>
            <w:r w:rsidRPr="00C047A0">
              <w:t>5,3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6C6B19" w:rsidP="00EB13AC">
            <w:pPr>
              <w:jc w:val="center"/>
            </w:pPr>
            <w:r w:rsidRPr="00C047A0">
              <w:t>100</w:t>
            </w:r>
            <w:r w:rsidR="00797611" w:rsidRPr="00C047A0">
              <w:t>,0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«Создать к 2018 году 27 виртуальных музеев»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>
            <w:r w:rsidRPr="00C047A0">
              <w:t>Виртуальный музей функционирует с февраля 2014 года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</w:pPr>
            <w:r w:rsidRPr="00C047A0">
              <w:t>1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B67610" w:rsidP="00EB13AC">
            <w:pPr>
              <w:jc w:val="center"/>
            </w:pPr>
            <w:r w:rsidRPr="00C047A0">
              <w:t>1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B67610" w:rsidP="00EB13AC">
            <w:pPr>
              <w:jc w:val="center"/>
            </w:pPr>
            <w:r w:rsidRPr="00C047A0">
              <w:t>1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B67610" w:rsidP="00EB13AC">
            <w:pPr>
              <w:jc w:val="center"/>
            </w:pPr>
            <w:r w:rsidRPr="00C047A0">
              <w:t>100</w:t>
            </w:r>
            <w:r w:rsidR="00797611" w:rsidRPr="00C047A0">
              <w:t>,0</w:t>
            </w:r>
          </w:p>
        </w:tc>
      </w:tr>
      <w:tr w:rsidR="009438F5" w:rsidRPr="00C047A0" w:rsidTr="00F12D56">
        <w:tc>
          <w:tcPr>
            <w:tcW w:w="4219" w:type="dxa"/>
            <w:shd w:val="clear" w:color="auto" w:fill="auto"/>
          </w:tcPr>
          <w:p w:rsidR="009438F5" w:rsidRPr="00C047A0" w:rsidRDefault="009438F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образовательных учреждений общего образования до средней заработной п</w:t>
            </w:r>
            <w:r w:rsidR="0041307F"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латы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9438F5" w:rsidRPr="00C047A0" w:rsidRDefault="009438F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38F5" w:rsidRPr="00C047A0" w:rsidRDefault="009438F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9438F5" w:rsidRPr="00C047A0" w:rsidRDefault="009438F5" w:rsidP="00EB13AC"/>
        </w:tc>
        <w:tc>
          <w:tcPr>
            <w:tcW w:w="1100" w:type="dxa"/>
            <w:shd w:val="clear" w:color="auto" w:fill="auto"/>
          </w:tcPr>
          <w:p w:rsidR="009438F5" w:rsidRPr="00C047A0" w:rsidRDefault="009438F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438F5" w:rsidRPr="00C047A0" w:rsidRDefault="009438F5" w:rsidP="00EB13AC"/>
        </w:tc>
        <w:tc>
          <w:tcPr>
            <w:tcW w:w="1134" w:type="dxa"/>
            <w:shd w:val="clear" w:color="auto" w:fill="auto"/>
          </w:tcPr>
          <w:p w:rsidR="009438F5" w:rsidRPr="00C047A0" w:rsidRDefault="009438F5" w:rsidP="00EB13AC"/>
        </w:tc>
        <w:tc>
          <w:tcPr>
            <w:tcW w:w="883" w:type="dxa"/>
            <w:shd w:val="clear" w:color="auto" w:fill="auto"/>
          </w:tcPr>
          <w:p w:rsidR="009438F5" w:rsidRPr="00C047A0" w:rsidRDefault="009438F5" w:rsidP="00EB13AC"/>
        </w:tc>
      </w:tr>
      <w:tr w:rsidR="005677B5" w:rsidRPr="00C047A0" w:rsidTr="00F12D56">
        <w:tc>
          <w:tcPr>
            <w:tcW w:w="4219" w:type="dxa"/>
            <w:shd w:val="clear" w:color="auto" w:fill="auto"/>
          </w:tcPr>
          <w:p w:rsidR="005677B5" w:rsidRPr="00C047A0" w:rsidRDefault="005677B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педагогических работников общего образования до уровня средней заработной платы в регионе</w:t>
            </w:r>
          </w:p>
        </w:tc>
        <w:tc>
          <w:tcPr>
            <w:tcW w:w="850" w:type="dxa"/>
            <w:shd w:val="clear" w:color="auto" w:fill="auto"/>
          </w:tcPr>
          <w:p w:rsidR="005677B5" w:rsidRPr="00C047A0" w:rsidRDefault="005677B5" w:rsidP="00EB13AC">
            <w:pPr>
              <w:jc w:val="center"/>
            </w:pPr>
            <w:r w:rsidRPr="00C047A0">
              <w:t>руб.</w:t>
            </w:r>
          </w:p>
        </w:tc>
        <w:tc>
          <w:tcPr>
            <w:tcW w:w="1701" w:type="dxa"/>
            <w:shd w:val="clear" w:color="auto" w:fill="auto"/>
          </w:tcPr>
          <w:p w:rsidR="005677B5" w:rsidRPr="00C047A0" w:rsidRDefault="005677B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677B5" w:rsidRPr="00C047A0" w:rsidRDefault="00806B08" w:rsidP="00806B08">
            <w:r w:rsidRPr="00806B08">
              <w:t xml:space="preserve">Размер среднемесячной заработной платы педагогических работников общего образования </w:t>
            </w:r>
            <w:r>
              <w:t>Артемовского городского округ по итогам 9 месяцев 2016 года составил 30026,0 рублей</w:t>
            </w:r>
          </w:p>
        </w:tc>
        <w:tc>
          <w:tcPr>
            <w:tcW w:w="1100" w:type="dxa"/>
            <w:shd w:val="clear" w:color="auto" w:fill="auto"/>
          </w:tcPr>
          <w:p w:rsidR="005677B5" w:rsidRPr="00C047A0" w:rsidRDefault="00B6763F" w:rsidP="00EB13AC">
            <w:pPr>
              <w:jc w:val="center"/>
            </w:pPr>
            <w:r w:rsidRPr="00C047A0">
              <w:t>30042,0</w:t>
            </w:r>
          </w:p>
        </w:tc>
        <w:tc>
          <w:tcPr>
            <w:tcW w:w="1026" w:type="dxa"/>
            <w:shd w:val="clear" w:color="auto" w:fill="auto"/>
          </w:tcPr>
          <w:p w:rsidR="005677B5" w:rsidRPr="00C047A0" w:rsidRDefault="00B6763F" w:rsidP="00EB13AC">
            <w:pPr>
              <w:jc w:val="center"/>
            </w:pPr>
            <w:r w:rsidRPr="00C047A0">
              <w:t>30042,0</w:t>
            </w:r>
          </w:p>
        </w:tc>
        <w:tc>
          <w:tcPr>
            <w:tcW w:w="1134" w:type="dxa"/>
            <w:shd w:val="clear" w:color="auto" w:fill="auto"/>
          </w:tcPr>
          <w:p w:rsidR="005677B5" w:rsidRPr="00C047A0" w:rsidRDefault="00D8506D" w:rsidP="00806B08">
            <w:pPr>
              <w:jc w:val="center"/>
            </w:pPr>
            <w:r>
              <w:t>30</w:t>
            </w:r>
            <w:r w:rsidR="00806B08">
              <w:t>026,0</w:t>
            </w:r>
          </w:p>
        </w:tc>
        <w:tc>
          <w:tcPr>
            <w:tcW w:w="883" w:type="dxa"/>
            <w:shd w:val="clear" w:color="auto" w:fill="auto"/>
          </w:tcPr>
          <w:p w:rsidR="005677B5" w:rsidRPr="00C047A0" w:rsidRDefault="00806B08" w:rsidP="00806B08">
            <w:pPr>
              <w:jc w:val="center"/>
            </w:pPr>
            <w:r>
              <w:t>99,9</w:t>
            </w:r>
          </w:p>
        </w:tc>
      </w:tr>
      <w:tr w:rsidR="005677B5" w:rsidRPr="00C047A0" w:rsidTr="00F12D56">
        <w:tc>
          <w:tcPr>
            <w:tcW w:w="4219" w:type="dxa"/>
            <w:shd w:val="clear" w:color="auto" w:fill="auto"/>
          </w:tcPr>
          <w:p w:rsidR="005677B5" w:rsidRPr="00C047A0" w:rsidRDefault="005677B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дошкольных образовательных учреждений до средней заработной платы в сфере общего образования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5677B5" w:rsidRPr="00C047A0" w:rsidRDefault="005677B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677B5" w:rsidRPr="00C047A0" w:rsidRDefault="005677B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5677B5" w:rsidRPr="00C047A0" w:rsidRDefault="005677B5" w:rsidP="00EB13AC"/>
        </w:tc>
        <w:tc>
          <w:tcPr>
            <w:tcW w:w="1100" w:type="dxa"/>
            <w:shd w:val="clear" w:color="auto" w:fill="auto"/>
          </w:tcPr>
          <w:p w:rsidR="005677B5" w:rsidRPr="00C047A0" w:rsidRDefault="005677B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5677B5" w:rsidRPr="00C047A0" w:rsidRDefault="005677B5" w:rsidP="00EB13AC"/>
        </w:tc>
        <w:tc>
          <w:tcPr>
            <w:tcW w:w="1134" w:type="dxa"/>
            <w:shd w:val="clear" w:color="auto" w:fill="auto"/>
          </w:tcPr>
          <w:p w:rsidR="005677B5" w:rsidRPr="00C047A0" w:rsidRDefault="005677B5" w:rsidP="00EB13AC"/>
        </w:tc>
        <w:tc>
          <w:tcPr>
            <w:tcW w:w="883" w:type="dxa"/>
            <w:shd w:val="clear" w:color="auto" w:fill="auto"/>
          </w:tcPr>
          <w:p w:rsidR="005677B5" w:rsidRPr="00C047A0" w:rsidRDefault="005677B5" w:rsidP="00EB13AC"/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дошкольных образовательных учреждений до средней заработной платы в сфере общего образования в регионе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руб.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806B08" w:rsidP="00806B08">
            <w:r>
              <w:t>Р</w:t>
            </w:r>
            <w:r w:rsidRPr="00806B08">
              <w:t xml:space="preserve">азмер среднемесячной заработной платы работников дошкольных образовательных учреждений </w:t>
            </w:r>
            <w:r>
              <w:t xml:space="preserve">Артемовского городского округа по итогам 9 месяцев 2016 года составил </w:t>
            </w:r>
            <w:r>
              <w:lastRenderedPageBreak/>
              <w:t>27932,7 рублей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27939,0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27939,0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806B08" w:rsidP="00806B08">
            <w:pPr>
              <w:jc w:val="center"/>
            </w:pPr>
            <w:r>
              <w:t>27932,7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8B59A6" w:rsidP="00806B08">
            <w:pPr>
              <w:jc w:val="center"/>
            </w:pPr>
            <w:r w:rsidRPr="00C047A0">
              <w:t>10</w:t>
            </w:r>
            <w:r w:rsidR="00806B08">
              <w:t>0,0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Доведение средней заработной платы работников учреждений дополнительного образования до средней заработной платы в сфере общего образования в соответствующем регионе.</w:t>
            </w:r>
          </w:p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 учреждений дополнительного образования</w:t>
            </w:r>
          </w:p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руб.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806B08" w:rsidP="00806B08">
            <w:r>
              <w:t>Р</w:t>
            </w:r>
            <w:r w:rsidRPr="00C047A0">
              <w:t xml:space="preserve">азмер среднемесячной заработной платы работников  учреждений дополнительного образования </w:t>
            </w:r>
            <w:r>
              <w:t>Артемовского городского округа по итогам 9 месяцев 2016 года составил 27216,5 рублей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27162,0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806B08" w:rsidP="00806B08">
            <w:pPr>
              <w:jc w:val="center"/>
            </w:pPr>
            <w:r>
              <w:t>27162,0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7C497B" w:rsidP="00806B08">
            <w:pPr>
              <w:jc w:val="center"/>
            </w:pPr>
            <w:r w:rsidRPr="00C047A0">
              <w:t>2</w:t>
            </w:r>
            <w:r w:rsidR="007D1EBF">
              <w:t>7</w:t>
            </w:r>
            <w:r w:rsidR="00806B08">
              <w:t>216,5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806B08">
            <w:pPr>
              <w:jc w:val="center"/>
            </w:pPr>
            <w:r w:rsidRPr="00C047A0">
              <w:t>1</w:t>
            </w:r>
            <w:r w:rsidR="007C497B" w:rsidRPr="00C047A0">
              <w:t>0</w:t>
            </w:r>
            <w:r w:rsidR="00806B08">
              <w:t>0,2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Указ Президента Российской Федерации от 07 мая 2012 года № 598 «О совершенствовании государственной политики в сфере здравоохранения»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</w:rPr>
              <w:t>«Снижение смертности от болезней системы кровообращения до 649,4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C04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03127C" w:rsidRPr="00C047A0" w:rsidRDefault="0003127C" w:rsidP="00EB13AC">
            <w:r w:rsidRPr="00C047A0">
              <w:t xml:space="preserve">По итогам </w:t>
            </w:r>
            <w:r w:rsidR="00904C01">
              <w:t>9</w:t>
            </w:r>
            <w:r w:rsidRPr="00C047A0">
              <w:t xml:space="preserve"> месяцев 2016 года з</w:t>
            </w:r>
            <w:r w:rsidR="00072CBF" w:rsidRPr="00C047A0">
              <w:t xml:space="preserve">начение показателя </w:t>
            </w:r>
            <w:r w:rsidRPr="00C047A0">
              <w:t xml:space="preserve">составляет </w:t>
            </w:r>
            <w:r w:rsidR="00904C01">
              <w:t>655,4</w:t>
            </w:r>
            <w:r w:rsidRPr="00C047A0">
              <w:t xml:space="preserve"> случаев на 100 тыс. населения. </w:t>
            </w:r>
          </w:p>
          <w:p w:rsidR="00072CBF" w:rsidRPr="00C047A0" w:rsidRDefault="00072CBF" w:rsidP="00597698">
            <w:r w:rsidRPr="00C047A0">
              <w:t xml:space="preserve">В соответствии со стандартами оказания медицинской помощи, больным с острым коронарным синдромом в кардиологическом и реанимационном отделениях ГБУЗ СО «Артемовская ЦРБ» </w:t>
            </w:r>
            <w:r w:rsidRPr="00C047A0">
              <w:lastRenderedPageBreak/>
              <w:t>проводится тромболитическая терапия. На основании Приказа МЗ СО «О совершенствовании системы оказания медицинской помощи больным с острым нарушением мозгового кровообращения» от 05.05.2012 №</w:t>
            </w:r>
            <w:r w:rsidR="00BD7446">
              <w:t> </w:t>
            </w:r>
            <w:r w:rsidRPr="00C047A0">
              <w:t>503-п, больные с инсультами направляются в Алапаевский межмуниципальный центр для проведения компьютерной томографии и оказания специализированно</w:t>
            </w:r>
            <w:r w:rsidR="009F6E67">
              <w:t>й медицинской помощи пациентам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760,0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760,0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904C01" w:rsidP="00904C01">
            <w:pPr>
              <w:jc w:val="center"/>
            </w:pPr>
            <w:r>
              <w:t>655,4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904C01" w:rsidP="00904C01">
            <w:pPr>
              <w:jc w:val="center"/>
            </w:pPr>
            <w:r>
              <w:t>86,2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«Снижение смертности от новообразований (в том числе от злокачественных) до 192,8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059EE" w:rsidRPr="00C047A0" w:rsidRDefault="00072CBF" w:rsidP="00EB13AC">
            <w:r w:rsidRPr="00C047A0">
              <w:t xml:space="preserve">По итогам </w:t>
            </w:r>
            <w:r w:rsidR="00904C01">
              <w:t>9</w:t>
            </w:r>
            <w:r w:rsidR="007059EE" w:rsidRPr="00C047A0">
              <w:t xml:space="preserve"> месяцев</w:t>
            </w:r>
            <w:r w:rsidRPr="00C047A0">
              <w:t xml:space="preserve"> 2016 года уровень смертности составляет </w:t>
            </w:r>
            <w:r w:rsidR="00904C01">
              <w:t>213,8</w:t>
            </w:r>
            <w:r w:rsidRPr="00C047A0">
              <w:t xml:space="preserve"> </w:t>
            </w:r>
            <w:r w:rsidR="00904C01">
              <w:t>случаев на 100 тыс. населения.</w:t>
            </w:r>
          </w:p>
          <w:p w:rsidR="006C0075" w:rsidRPr="00C047A0" w:rsidRDefault="007059EE" w:rsidP="00EB13AC">
            <w:pPr>
              <w:rPr>
                <w:color w:val="000000"/>
              </w:rPr>
            </w:pPr>
            <w:r w:rsidRPr="00C047A0">
              <w:t xml:space="preserve">В целях снижения смертности от </w:t>
            </w:r>
            <w:r w:rsidRPr="00C047A0">
              <w:rPr>
                <w:color w:val="000000"/>
              </w:rPr>
              <w:t>новообразований</w:t>
            </w:r>
            <w:r w:rsidR="0003127C" w:rsidRPr="00C047A0">
              <w:rPr>
                <w:color w:val="000000"/>
              </w:rPr>
              <w:t xml:space="preserve"> проводятся профилактические осмотры и цитологические исследования,</w:t>
            </w:r>
            <w:r w:rsidRPr="00C047A0">
              <w:rPr>
                <w:color w:val="000000"/>
              </w:rPr>
              <w:t xml:space="preserve"> выполняется план маммографических исследований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200,0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200,0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904C01" w:rsidP="00904C01">
            <w:pPr>
              <w:jc w:val="center"/>
            </w:pPr>
            <w:r>
              <w:t>213,8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904C01" w:rsidP="00904C01">
            <w:pPr>
              <w:jc w:val="center"/>
            </w:pPr>
            <w:r>
              <w:t>106,9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«Снижение смертности от туберкулеза до 11,8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Показатель:</w:t>
            </w:r>
            <w:r w:rsidRPr="00C04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туберкулеза до 11,8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F1170" w:rsidRDefault="007059EE" w:rsidP="00EB13AC">
            <w:r w:rsidRPr="00C047A0">
              <w:t xml:space="preserve">По итогам </w:t>
            </w:r>
            <w:r w:rsidR="00904C01">
              <w:t>9</w:t>
            </w:r>
            <w:r w:rsidRPr="00C047A0">
              <w:t xml:space="preserve"> месяцев</w:t>
            </w:r>
            <w:r w:rsidR="007C70FA">
              <w:t xml:space="preserve"> 2016 года показатель – </w:t>
            </w:r>
            <w:r w:rsidR="006F1170">
              <w:t>1</w:t>
            </w:r>
            <w:r w:rsidR="00904C01">
              <w:t>2,2</w:t>
            </w:r>
            <w:r w:rsidR="00597698">
              <w:t xml:space="preserve"> ед. на 100 тыс. населения</w:t>
            </w:r>
          </w:p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12,0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F1170" w:rsidP="00904C01">
            <w:pPr>
              <w:jc w:val="center"/>
            </w:pPr>
            <w:r>
              <w:t>1</w:t>
            </w:r>
            <w:r w:rsidR="00904C01">
              <w:t>2,2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904C01" w:rsidP="00904C01">
            <w:pPr>
              <w:jc w:val="center"/>
            </w:pPr>
            <w:r>
              <w:t>101,7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  <w:u w:val="single"/>
              </w:rPr>
            </w:pPr>
            <w:r w:rsidRPr="00C047A0">
              <w:rPr>
                <w:color w:val="000000"/>
                <w:u w:val="single"/>
              </w:rPr>
              <w:t xml:space="preserve">Показатель: </w:t>
            </w:r>
          </w:p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Снижение в Артемовском городском округе смертности от дорожно-транспортных происшествий до 10,6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331F68" w:rsidP="00597698">
            <w:r w:rsidRPr="00C047A0">
              <w:t>По итогам</w:t>
            </w:r>
            <w:r w:rsidR="007059EE" w:rsidRPr="00C047A0">
              <w:t xml:space="preserve"> </w:t>
            </w:r>
            <w:r w:rsidR="00904C01">
              <w:t>9</w:t>
            </w:r>
            <w:r w:rsidR="007059EE" w:rsidRPr="00C047A0">
              <w:t xml:space="preserve"> месяцев</w:t>
            </w:r>
            <w:r w:rsidRPr="00C047A0">
              <w:t xml:space="preserve"> 2016 года достигнуто значение показателя – </w:t>
            </w:r>
            <w:r w:rsidR="00904C01">
              <w:t xml:space="preserve">12,2 </w:t>
            </w:r>
            <w:r w:rsidRPr="00C047A0">
              <w:t>ед.</w:t>
            </w:r>
            <w:r w:rsidR="00597698">
              <w:t xml:space="preserve"> на 100 тыс. населения</w:t>
            </w:r>
          </w:p>
          <w:p w:rsidR="00597698" w:rsidRPr="00C047A0" w:rsidRDefault="00597698" w:rsidP="00597698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12,0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904C01" w:rsidP="00904C01">
            <w:pPr>
              <w:jc w:val="center"/>
            </w:pPr>
            <w:r>
              <w:t>12,2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904C01" w:rsidP="00904C01">
            <w:pPr>
              <w:jc w:val="center"/>
            </w:pPr>
            <w:r>
              <w:t>101,7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живыми»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Снижение младенческой смертности в Артемовском городском округе, до </w:t>
            </w:r>
            <w:r w:rsidR="00904C01">
              <w:rPr>
                <w:color w:val="000000"/>
              </w:rPr>
              <w:t>7,5 на 1 тыс. родившихся живыми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ед.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97698" w:rsidRPr="00C047A0" w:rsidRDefault="00331F68" w:rsidP="00904C01">
            <w:r w:rsidRPr="00C047A0">
              <w:t>П</w:t>
            </w:r>
            <w:r w:rsidR="005525A6">
              <w:t xml:space="preserve">о итогам </w:t>
            </w:r>
            <w:r w:rsidR="00904C01">
              <w:t>9</w:t>
            </w:r>
            <w:r w:rsidRPr="00C047A0">
              <w:t xml:space="preserve"> месяцев 2016 года уровень младенческой смерт</w:t>
            </w:r>
            <w:r w:rsidR="007059EE" w:rsidRPr="00C047A0">
              <w:t xml:space="preserve">ности   составляет </w:t>
            </w:r>
            <w:r w:rsidR="00904C01">
              <w:t>7,8</w:t>
            </w:r>
            <w:r w:rsidR="007059EE" w:rsidRPr="00C047A0">
              <w:t xml:space="preserve"> промилле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10,0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904C01" w:rsidP="00904C01">
            <w:pPr>
              <w:jc w:val="center"/>
            </w:pPr>
            <w:r>
              <w:t>7,8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904C01" w:rsidP="00904C01">
            <w:pPr>
              <w:jc w:val="center"/>
            </w:pPr>
            <w:r>
              <w:t>78,0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>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</w:p>
        </w:tc>
        <w:tc>
          <w:tcPr>
            <w:tcW w:w="850" w:type="dxa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0075" w:rsidRPr="00C047A0" w:rsidRDefault="00D732FF" w:rsidP="00EB13AC">
            <w:r w:rsidRPr="00C047A0">
              <w:t>Единый государственный экзамен, в соответствии с законодатель-ством, проведен в период</w:t>
            </w:r>
            <w:r w:rsidR="00317119" w:rsidRPr="00C047A0">
              <w:t xml:space="preserve"> с 25 мая по 25</w:t>
            </w:r>
            <w:r w:rsidR="00A94629">
              <w:t xml:space="preserve"> </w:t>
            </w:r>
            <w:r w:rsidR="00317119" w:rsidRPr="00C047A0">
              <w:t>июня 2016 года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98,8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D732FF" w:rsidP="00EB13AC">
            <w:pPr>
              <w:jc w:val="center"/>
            </w:pPr>
            <w:r w:rsidRPr="00C047A0">
              <w:t>98,8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D732FF" w:rsidP="00EB13AC">
            <w:pPr>
              <w:jc w:val="center"/>
            </w:pPr>
            <w:r w:rsidRPr="00C047A0">
              <w:t>9</w:t>
            </w:r>
            <w:r w:rsidR="00317119" w:rsidRPr="00C047A0">
              <w:t>9,1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317119" w:rsidP="00EB13AC">
            <w:pPr>
              <w:jc w:val="center"/>
            </w:pPr>
            <w:r w:rsidRPr="00C047A0">
              <w:t>100,3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Увеличить к 2015 году долю </w:t>
            </w:r>
            <w:r w:rsidRPr="00C047A0">
              <w:rPr>
                <w:color w:val="000000"/>
              </w:rPr>
              <w:lastRenderedPageBreak/>
              <w:t>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lastRenderedPageBreak/>
              <w:t>Показатель:</w:t>
            </w:r>
            <w:r w:rsidRPr="00C047A0">
              <w:rPr>
                <w:color w:val="000000"/>
              </w:rPr>
              <w:t xml:space="preserve"> доля педагогов, прошедших повышение квалификации и (или) профессиональную подготовку, от общей численности педагогов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Педагогические и руководящие работники образовательных учреждений прошли повышение квалификации по вопросам:</w:t>
            </w:r>
          </w:p>
          <w:p w:rsidR="006C0075" w:rsidRPr="00C047A0" w:rsidRDefault="006C0075" w:rsidP="00EB13AC">
            <w:r w:rsidRPr="00C047A0">
              <w:t>- реализации Федерального государственного образовательного стандарта;</w:t>
            </w:r>
          </w:p>
          <w:p w:rsidR="006C0075" w:rsidRPr="00C047A0" w:rsidRDefault="006C0075" w:rsidP="00EB13AC">
            <w:r w:rsidRPr="00C047A0">
              <w:t>- качества образовательной подготовки выпускников муниципальных общеобразовательных учреждений;</w:t>
            </w:r>
          </w:p>
          <w:p w:rsidR="006C0075" w:rsidRPr="00C047A0" w:rsidRDefault="006C0075" w:rsidP="00EB13AC">
            <w:r w:rsidRPr="00C047A0">
              <w:t>- проведения государственной итоговой аттестации выпускников (ЕГЭ и ОГЭ) в 2016 году;</w:t>
            </w:r>
          </w:p>
          <w:p w:rsidR="00B17199" w:rsidRDefault="006C0075" w:rsidP="00EB13AC">
            <w:r w:rsidRPr="00C047A0">
              <w:t>-</w:t>
            </w:r>
            <w:r w:rsidR="00597698">
              <w:t xml:space="preserve"> </w:t>
            </w:r>
            <w:r w:rsidRPr="00C047A0">
              <w:t>обучения детей с ограниченными возможностями здоровья.</w:t>
            </w:r>
          </w:p>
          <w:p w:rsidR="006C0075" w:rsidRPr="00C047A0" w:rsidRDefault="006C0075" w:rsidP="001C3ED8">
            <w:r w:rsidRPr="00C047A0">
              <w:t>За период январь-</w:t>
            </w:r>
            <w:r w:rsidR="001C3ED8">
              <w:t>сентябрь</w:t>
            </w:r>
            <w:r w:rsidRPr="00C047A0">
              <w:t xml:space="preserve"> по</w:t>
            </w:r>
            <w:r w:rsidR="0020126C" w:rsidRPr="00C047A0">
              <w:t xml:space="preserve">высили квалификацию </w:t>
            </w:r>
            <w:r w:rsidR="001C3ED8">
              <w:t>300</w:t>
            </w:r>
            <w:r w:rsidR="00B17199">
              <w:t xml:space="preserve"> педагогов</w:t>
            </w:r>
            <w:r w:rsidRPr="00C047A0">
              <w:t xml:space="preserve">  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39,0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317119" w:rsidP="001C3ED8">
            <w:pPr>
              <w:jc w:val="center"/>
            </w:pPr>
            <w:r w:rsidRPr="00C047A0">
              <w:t>3</w:t>
            </w:r>
            <w:r w:rsidR="001C3ED8">
              <w:t>7,5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8B59A6" w:rsidP="001C3ED8">
            <w:pPr>
              <w:jc w:val="center"/>
            </w:pPr>
            <w:r w:rsidRPr="00C047A0">
              <w:t>3</w:t>
            </w:r>
            <w:r w:rsidR="001C3ED8">
              <w:t>7,5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</w:t>
            </w:r>
            <w:r w:rsidR="00317119" w:rsidRPr="00C047A0">
              <w:t>0,0</w:t>
            </w:r>
          </w:p>
        </w:tc>
      </w:tr>
      <w:tr w:rsidR="006C0075" w:rsidRPr="00C047A0" w:rsidTr="00F12D56">
        <w:trPr>
          <w:trHeight w:val="890"/>
        </w:trPr>
        <w:tc>
          <w:tcPr>
            <w:tcW w:w="4219" w:type="dxa"/>
          </w:tcPr>
          <w:p w:rsidR="006C0075" w:rsidRPr="00C047A0" w:rsidRDefault="006C0075" w:rsidP="00EB13AC">
            <w:r w:rsidRPr="00C047A0">
              <w:t>Обеспечение  разработки комплекса мер, направленных на выявление и поддержку одаренных детей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увеличение количества детей – победителей и призеров мероприятий областного и </w:t>
            </w:r>
            <w:r w:rsidRPr="00C047A0">
              <w:lastRenderedPageBreak/>
              <w:t xml:space="preserve">федерального уровней  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чел.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 xml:space="preserve">Комплекс мер, направленный на  выявление и поддержку одаренных детей, реализуется в </w:t>
            </w:r>
            <w:r w:rsidRPr="00C047A0">
              <w:lastRenderedPageBreak/>
              <w:t>рамках:</w:t>
            </w:r>
          </w:p>
          <w:p w:rsidR="006C0075" w:rsidRPr="00C047A0" w:rsidRDefault="006C0075" w:rsidP="00EB13AC">
            <w:r w:rsidRPr="00C047A0">
              <w:t>- муниципальной программы «Развитие системы образования Артемовского городского округа на период 2015-2020 годов»;</w:t>
            </w:r>
          </w:p>
          <w:p w:rsidR="006C0075" w:rsidRPr="00C047A0" w:rsidRDefault="006C0075" w:rsidP="00EB13AC">
            <w:r w:rsidRPr="00C047A0">
              <w:t>- посредством участия в областном фестивале «Юные интеллектуалы Среднего Урала» и реализации муниципального этапа фестиваля;</w:t>
            </w:r>
          </w:p>
          <w:p w:rsidR="006C0075" w:rsidRPr="00C047A0" w:rsidRDefault="006C0075" w:rsidP="00EB13AC">
            <w:r w:rsidRPr="00C047A0">
              <w:t>- мероприятий приоритетного национального проекта «Образование» (олимпиады, исследовательская деятельность, спортивные соревнования, конкурсы);</w:t>
            </w:r>
          </w:p>
          <w:p w:rsidR="006C0075" w:rsidRPr="00C047A0" w:rsidRDefault="006C0075" w:rsidP="00EB13AC">
            <w:r w:rsidRPr="00C047A0">
              <w:t>-программ работы с одаренными детьми в муниципальных образовательных учреждениях.</w:t>
            </w:r>
          </w:p>
          <w:p w:rsidR="006C0075" w:rsidRPr="00C047A0" w:rsidRDefault="006C0075" w:rsidP="00EB13AC">
            <w:r w:rsidRPr="00C047A0">
              <w:t>В банке данных талантливых и одаренных детей сведения о 3</w:t>
            </w:r>
            <w:r w:rsidR="008B59A6" w:rsidRPr="00C047A0">
              <w:t>477</w:t>
            </w:r>
            <w:r w:rsidRPr="00C047A0">
              <w:t xml:space="preserve"> учащихся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140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8B59A6" w:rsidP="00EB13AC">
            <w:pPr>
              <w:jc w:val="center"/>
            </w:pPr>
            <w:r w:rsidRPr="00C047A0">
              <w:t>101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8B59A6" w:rsidP="00EB13AC">
            <w:pPr>
              <w:jc w:val="center"/>
            </w:pPr>
            <w:r w:rsidRPr="00C047A0">
              <w:t>101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lastRenderedPageBreak/>
              <w:t>Обеспечение разработки и утверждения Концепции развития математического образования.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увеличение количества профильных математических классов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Организационно-содержательные условия реализации Концепции развития математического образования в январе-</w:t>
            </w:r>
            <w:r w:rsidR="001C3ED8">
              <w:t>сентябре</w:t>
            </w:r>
            <w:r w:rsidRPr="00C047A0">
              <w:t xml:space="preserve"> 2016 года включа</w:t>
            </w:r>
            <w:r w:rsidR="008B59A6" w:rsidRPr="00C047A0">
              <w:t>ли</w:t>
            </w:r>
            <w:r w:rsidRPr="00C047A0">
              <w:t>:</w:t>
            </w:r>
          </w:p>
          <w:p w:rsidR="006C0075" w:rsidRPr="00C047A0" w:rsidRDefault="006C0075" w:rsidP="00EB13AC">
            <w:r w:rsidRPr="00C047A0">
              <w:t>- проведение тематических недель;</w:t>
            </w:r>
          </w:p>
          <w:p w:rsidR="006C0075" w:rsidRPr="00C047A0" w:rsidRDefault="006C0075" w:rsidP="00EB13AC">
            <w:r w:rsidRPr="00C047A0">
              <w:lastRenderedPageBreak/>
              <w:t>- посещение обучающимися элективных курсов и факультативных занятий в данной образовательной области;</w:t>
            </w:r>
          </w:p>
          <w:p w:rsidR="006C0075" w:rsidRDefault="006C0075" w:rsidP="001C3ED8">
            <w:r w:rsidRPr="00C047A0">
              <w:t xml:space="preserve">- </w:t>
            </w:r>
            <w:r w:rsidR="001C3ED8" w:rsidRPr="001C3ED8">
              <w:t xml:space="preserve">реализация индивидуальных учебных планов в 10-11 классах в рамках функционирования сети </w:t>
            </w:r>
            <w:r w:rsidRPr="00C047A0">
              <w:t>функционирование сети профильных математических классо</w:t>
            </w:r>
            <w:r w:rsidR="001C3ED8">
              <w:t>в в МОУ СОШ №№ 8, 9, 12, 21, 56;</w:t>
            </w:r>
          </w:p>
          <w:p w:rsidR="001C3ED8" w:rsidRPr="00C047A0" w:rsidRDefault="001C3ED8" w:rsidP="001C3ED8">
            <w:r>
              <w:t>-</w:t>
            </w:r>
            <w:r w:rsidRPr="001C3ED8">
              <w:t xml:space="preserve"> углубленное изучение математики (МАОУ СОШ № 56, МАОУ «Лицей № 21);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9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1C3ED8" w:rsidP="00EB13AC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1C3ED8" w:rsidP="00EB13AC">
            <w:pPr>
              <w:jc w:val="center"/>
            </w:pPr>
            <w:r>
              <w:t>9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lastRenderedPageBreak/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 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Процент обучающихся по программам дополнительного образования детей в возрасте от 5 до 18 лет в отчетный период составляет 70</w:t>
            </w:r>
            <w:r w:rsidR="001C3ED8">
              <w:t>,6 </w:t>
            </w:r>
            <w:r w:rsidRPr="00C047A0">
              <w:t xml:space="preserve">%. Достижение показателя по количеству детей в возрасте от 5 до 18 лет, обучающихся по дополнительным образовательным программам, в </w:t>
            </w:r>
            <w:r w:rsidRPr="00C047A0">
              <w:lastRenderedPageBreak/>
              <w:t>общей численности детей этого возраста обеспечивается</w:t>
            </w:r>
            <w:r w:rsidR="001C3ED8" w:rsidRPr="00C047A0">
              <w:t xml:space="preserve"> за счет</w:t>
            </w:r>
            <w:r w:rsidRPr="00C047A0">
              <w:t>:</w:t>
            </w:r>
          </w:p>
          <w:p w:rsidR="006C0075" w:rsidRPr="00C047A0" w:rsidRDefault="006C0075" w:rsidP="00EB13AC">
            <w:r w:rsidRPr="00C047A0">
              <w:t>- реализации программ дополнительного образования детей в 5 муниципальных образовательных учреждениях дополнительного образования на бюджетной основе;</w:t>
            </w:r>
          </w:p>
          <w:p w:rsidR="006C0075" w:rsidRPr="00C047A0" w:rsidRDefault="006C0075" w:rsidP="00EB13AC">
            <w:r w:rsidRPr="00C047A0">
              <w:t>- реализации программ дополнительного образования в муниципальных общеобразовательных учреждениях на бюджетной основе;</w:t>
            </w:r>
          </w:p>
          <w:p w:rsidR="006C0075" w:rsidRPr="00C047A0" w:rsidRDefault="006C0075" w:rsidP="00EB13AC">
            <w:r w:rsidRPr="00C047A0">
              <w:t>- организации внеурочной деятельности в соответствии с требованиями Федерального государственного образовательного стандарта;</w:t>
            </w:r>
          </w:p>
          <w:p w:rsidR="006C0075" w:rsidRPr="00C047A0" w:rsidRDefault="006C0075" w:rsidP="00B672AD">
            <w:r w:rsidRPr="00C047A0">
              <w:t>- внеучебной и внешкольной занятости в учреждениях культуры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72,0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70,</w:t>
            </w:r>
            <w:r w:rsidR="001C3ED8">
              <w:t>6</w:t>
            </w:r>
          </w:p>
          <w:p w:rsidR="006C0075" w:rsidRPr="00C047A0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1C3ED8" w:rsidP="00EB13AC">
            <w:pPr>
              <w:jc w:val="center"/>
            </w:pPr>
            <w:r>
              <w:t>70,6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lastRenderedPageBreak/>
              <w:t>«Проведение до конца декабря 2012 г. мониторинга деятельности государственных образовательных учреждений в целях оценки эффективности их работы»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Удельный вес муниципальных образовательных учреждений, их руководителей и </w:t>
            </w:r>
            <w:r w:rsidRPr="00C047A0">
              <w:lastRenderedPageBreak/>
              <w:t>основных категорий работников, оценка деятельности которых осуществляется на основании показателей эффективности деятельности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%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 xml:space="preserve">Показатели эффективности деятельности муниципальных образовательных учреждений </w:t>
            </w:r>
            <w:r w:rsidRPr="00C047A0">
              <w:lastRenderedPageBreak/>
              <w:t>предусмотрены в Положении об оплате труда руководителей муниципальных образовательных учреждений Артемовского городского округа, утвержденном приказом Управления образования Артемовского городского округа от 28.10.2013 № 74/л. С учетом  установленных  показателей:</w:t>
            </w:r>
          </w:p>
          <w:p w:rsidR="006C0075" w:rsidRPr="00C047A0" w:rsidRDefault="006C0075" w:rsidP="00EB13AC">
            <w:r w:rsidRPr="00C047A0">
              <w:t>- заключены эффективные контракты (дополнительные соглашения) с руководителями всех муниципальных образовательных учреждений (55 человек);</w:t>
            </w:r>
          </w:p>
          <w:p w:rsidR="006C0075" w:rsidRPr="00C047A0" w:rsidRDefault="006C0075" w:rsidP="00EB13AC">
            <w:r w:rsidRPr="00C047A0">
              <w:t>-  комиссией по распределению стимулирующих выплат осуществляется оценка эффективности деятельности муниципальных образовательных учреждений, их руководителей (1 раз в квартал);</w:t>
            </w:r>
          </w:p>
          <w:p w:rsidR="006C0075" w:rsidRPr="00C047A0" w:rsidRDefault="006C0075" w:rsidP="00EB13AC">
            <w:r w:rsidRPr="00C047A0">
              <w:t xml:space="preserve">- комиссиями по распределению стимулирующих выплат муниципальных образовательных учреждений осуществляется ежемесячно оценка эффективности деятельности основных категорий работников, с учетом показателей </w:t>
            </w:r>
            <w:r w:rsidRPr="00C047A0">
              <w:lastRenderedPageBreak/>
              <w:t xml:space="preserve">эффективности деятельности, в рамках эффективных контрактов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100,0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</w:t>
            </w:r>
            <w:r w:rsidR="005C107F">
              <w:t>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</w:t>
            </w:r>
            <w:r w:rsidR="005C107F">
              <w:t>,0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t>Создание для граждан Российской Федерации возможности улучшения жилищных условий не реже одного раза в 15 лет».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t>Показатель:</w:t>
            </w:r>
          </w:p>
          <w:p w:rsidR="006C0075" w:rsidRPr="00C047A0" w:rsidRDefault="006C0075" w:rsidP="00EB13AC">
            <w:r w:rsidRPr="00C047A0">
              <w:t>1) уровень обеспеченности населения Артемовского городского округа жильем</w:t>
            </w:r>
          </w:p>
        </w:tc>
        <w:tc>
          <w:tcPr>
            <w:tcW w:w="850" w:type="dxa"/>
          </w:tcPr>
          <w:p w:rsidR="006C0075" w:rsidRPr="00C047A0" w:rsidRDefault="006C0075" w:rsidP="00EB13AC">
            <w:r w:rsidRPr="00C047A0">
              <w:t>кв.м./чел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Общая площадь жилого фонда Артемовского городского округа составляет 1442,9 тыс. кв. м.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25,3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25,3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25,3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   </w:t>
            </w:r>
          </w:p>
        </w:tc>
        <w:tc>
          <w:tcPr>
            <w:tcW w:w="850" w:type="dxa"/>
          </w:tcPr>
          <w:p w:rsidR="006C0075" w:rsidRPr="00C047A0" w:rsidRDefault="006C0075" w:rsidP="00EB13AC">
            <w:r w:rsidRPr="00C047A0">
              <w:t>квар-тира/лет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FD03F7">
            <w:r w:rsidRPr="00C047A0">
              <w:t xml:space="preserve">Средний размер заработной платы в Артемовском городском округе за </w:t>
            </w:r>
            <w:r w:rsidR="004A2E4B">
              <w:t>январь - июнь</w:t>
            </w:r>
            <w:r w:rsidRPr="00C047A0">
              <w:t xml:space="preserve"> 2016 года составлял </w:t>
            </w:r>
            <w:r w:rsidR="004A2E4B">
              <w:t>16,5</w:t>
            </w:r>
            <w:r w:rsidRPr="00C047A0">
              <w:t xml:space="preserve"> тыс. руб. Средняя рыночная стоимость стандартной квартиры общей площадью 54 м.кв. 1</w:t>
            </w:r>
            <w:r w:rsidR="00FD03F7">
              <w:t>5</w:t>
            </w:r>
            <w:r w:rsidRPr="00C047A0">
              <w:t xml:space="preserve">00 тыс. руб. Значение показателя уменьшилось в связи со снижением цен на рынке недвижимости Артемовского городского округа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4,2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4A2E4B" w:rsidP="00EB13AC">
            <w:pPr>
              <w:jc w:val="center"/>
            </w:pPr>
            <w:r>
              <w:t>4,2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FD03F7">
            <w:pPr>
              <w:jc w:val="center"/>
            </w:pPr>
            <w:r w:rsidRPr="00C047A0">
              <w:t>3,</w:t>
            </w:r>
            <w:r w:rsidR="00FD03F7">
              <w:t>8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FD03F7" w:rsidP="00FD03F7">
            <w:pPr>
              <w:jc w:val="center"/>
            </w:pPr>
            <w:r>
              <w:t>90,5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t>«До 2020 года - предоставление доступного и комфортного жилья 60 процентам российских семей, желающих улучшить свои жилищные условия»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Общая площадь введенного в эксплуатацию жилья</w:t>
            </w:r>
          </w:p>
          <w:p w:rsidR="006C0075" w:rsidRPr="00C047A0" w:rsidRDefault="006C0075" w:rsidP="00EB13AC"/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sz w:val="22"/>
                <w:szCs w:val="22"/>
              </w:rPr>
              <w:lastRenderedPageBreak/>
              <w:t>тыс. кв. м.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 xml:space="preserve">Артемовский городской </w:t>
            </w:r>
            <w:r w:rsidRPr="00C047A0">
              <w:rPr>
                <w:color w:val="000000"/>
              </w:rPr>
              <w:lastRenderedPageBreak/>
              <w:t>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A807A9">
            <w:r w:rsidRPr="00C047A0">
              <w:lastRenderedPageBreak/>
              <w:t xml:space="preserve">В январе </w:t>
            </w:r>
            <w:r w:rsidR="00BB1637">
              <w:t>–</w:t>
            </w:r>
            <w:r w:rsidRPr="00C047A0">
              <w:t xml:space="preserve"> </w:t>
            </w:r>
            <w:r w:rsidR="00FC680D">
              <w:t>сентябре</w:t>
            </w:r>
            <w:r w:rsidR="00BB1637">
              <w:t xml:space="preserve"> </w:t>
            </w:r>
            <w:r w:rsidRPr="00C047A0">
              <w:t xml:space="preserve">2016 года введено в эксплуатацию жилые </w:t>
            </w:r>
            <w:r w:rsidRPr="00C047A0">
              <w:lastRenderedPageBreak/>
              <w:t xml:space="preserve">дома общей площадью </w:t>
            </w:r>
            <w:r w:rsidR="008A1535" w:rsidRPr="00C047A0">
              <w:t>3</w:t>
            </w:r>
            <w:r w:rsidR="00FC680D">
              <w:t>746</w:t>
            </w:r>
            <w:r w:rsidRPr="00C047A0">
              <w:t xml:space="preserve"> кв.м, в том числе в городе </w:t>
            </w:r>
            <w:r w:rsidR="005A12FC" w:rsidRPr="00C047A0">
              <w:t>1</w:t>
            </w:r>
            <w:r w:rsidR="00A807A9">
              <w:t>8</w:t>
            </w:r>
            <w:r w:rsidR="00BB1637">
              <w:t xml:space="preserve"> домов площадью 2</w:t>
            </w:r>
            <w:r w:rsidR="00A807A9">
              <w:t>244</w:t>
            </w:r>
            <w:r w:rsidRPr="00C047A0">
              <w:t xml:space="preserve"> кв.м, в селе </w:t>
            </w:r>
            <w:r w:rsidR="008A1535" w:rsidRPr="00C047A0">
              <w:t>1</w:t>
            </w:r>
            <w:r w:rsidR="00A807A9">
              <w:t>4</w:t>
            </w:r>
            <w:r w:rsidRPr="00C047A0">
              <w:t xml:space="preserve"> домов пл</w:t>
            </w:r>
            <w:r w:rsidR="008A1535" w:rsidRPr="00C047A0">
              <w:t>ощадью 1</w:t>
            </w:r>
            <w:r w:rsidR="00A807A9">
              <w:t>502</w:t>
            </w:r>
            <w:r w:rsidRPr="00C047A0">
              <w:t xml:space="preserve"> кв.м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6,2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BB1637" w:rsidP="00A807A9">
            <w:pPr>
              <w:jc w:val="center"/>
            </w:pPr>
            <w:r>
              <w:t>4,</w:t>
            </w:r>
            <w:r w:rsidR="00A807A9">
              <w:t>6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7A6851" w:rsidP="00EB13AC">
            <w:pPr>
              <w:jc w:val="center"/>
            </w:pPr>
            <w:r w:rsidRPr="00C047A0">
              <w:t>3,</w:t>
            </w:r>
            <w:r w:rsidR="00A807A9">
              <w:t>7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A807A9" w:rsidP="00A807A9">
            <w:pPr>
              <w:jc w:val="center"/>
            </w:pPr>
            <w:r>
              <w:t>80,4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lastRenderedPageBreak/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>«Уровень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процентов».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>Показатель: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Ежеквартально и ежегодно проводится мониторинг контроля и оценки качества предоставления муниципальных (государственных) услуг.</w:t>
            </w:r>
          </w:p>
          <w:p w:rsidR="006C0075" w:rsidRPr="00C047A0" w:rsidRDefault="006C0075" w:rsidP="00EB13AC">
            <w:r w:rsidRPr="00C047A0">
              <w:t>Информация о результатах мониторинга направляются в ГБУ СО «МФЦ»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80,0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80,0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80,0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B50CA8">
            <w:pPr>
              <w:jc w:val="both"/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B50CA8">
            <w:pPr>
              <w:rPr>
                <w:sz w:val="22"/>
                <w:szCs w:val="22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Доля граждан, имеющих доступ к получению государственных </w:t>
            </w:r>
            <w:r w:rsidRPr="00C047A0">
              <w:rPr>
                <w:color w:val="000000"/>
              </w:rPr>
              <w:lastRenderedPageBreak/>
              <w:t>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850" w:type="dxa"/>
          </w:tcPr>
          <w:p w:rsidR="006C0075" w:rsidRPr="00C047A0" w:rsidRDefault="006C0075" w:rsidP="00B50CA8">
            <w:pPr>
              <w:jc w:val="center"/>
            </w:pPr>
            <w:r w:rsidRPr="00C047A0">
              <w:lastRenderedPageBreak/>
              <w:t>%</w:t>
            </w:r>
          </w:p>
        </w:tc>
        <w:tc>
          <w:tcPr>
            <w:tcW w:w="1701" w:type="dxa"/>
          </w:tcPr>
          <w:p w:rsidR="006C0075" w:rsidRPr="00C047A0" w:rsidRDefault="006C0075" w:rsidP="00B50CA8">
            <w:pPr>
              <w:jc w:val="center"/>
            </w:pPr>
            <w:r w:rsidRPr="00C047A0">
              <w:rPr>
                <w:color w:val="000000"/>
              </w:rPr>
              <w:t xml:space="preserve">Артемовский городской </w:t>
            </w:r>
            <w:r w:rsidRPr="00C047A0">
              <w:rPr>
                <w:color w:val="000000"/>
              </w:rPr>
              <w:lastRenderedPageBreak/>
              <w:t>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>
            <w:r w:rsidRPr="00C047A0">
              <w:lastRenderedPageBreak/>
              <w:t xml:space="preserve">Количество «открытых окон» МФЦ на территории </w:t>
            </w:r>
            <w:r w:rsidRPr="00C047A0">
              <w:lastRenderedPageBreak/>
              <w:t>Артемовского городского округа соответствует расчетному нормативу. Показатель выполнен на 100%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>
            <w:pPr>
              <w:jc w:val="center"/>
            </w:pPr>
            <w:r w:rsidRPr="00C047A0">
              <w:lastRenderedPageBreak/>
              <w:t>100,0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755B1E">
            <w:pPr>
              <w:jc w:val="center"/>
            </w:pPr>
            <w:r w:rsidRPr="00C047A0">
              <w:t>100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755B1E">
            <w:pPr>
              <w:jc w:val="center"/>
            </w:pPr>
            <w:r w:rsidRPr="00C047A0">
              <w:t>100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755B1E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B50CA8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lastRenderedPageBreak/>
              <w:t>«Доля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B50CA8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850" w:type="dxa"/>
          </w:tcPr>
          <w:p w:rsidR="006C0075" w:rsidRPr="00C047A0" w:rsidRDefault="006C0075" w:rsidP="00B54202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</w:tcPr>
          <w:p w:rsidR="006C0075" w:rsidRPr="00C047A0" w:rsidRDefault="006C0075" w:rsidP="00B54202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904C01">
            <w:r w:rsidRPr="00C047A0">
              <w:t xml:space="preserve">Разработан план мероприятий по достижению показателя в 2016 году. На территории Артемовского городского округа работает </w:t>
            </w:r>
            <w:r w:rsidR="00904C01">
              <w:t>5</w:t>
            </w:r>
            <w:r w:rsidRPr="00C047A0">
              <w:t xml:space="preserve"> пункта подтверждения учетной записи личного кабинета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>
            <w:pPr>
              <w:jc w:val="center"/>
            </w:pPr>
            <w:r w:rsidRPr="00C047A0">
              <w:t>40,0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627A9F">
            <w:pPr>
              <w:jc w:val="center"/>
            </w:pPr>
            <w:r w:rsidRPr="00C047A0">
              <w:t>35,</w:t>
            </w:r>
            <w:r w:rsidR="00627A9F" w:rsidRPr="00C047A0">
              <w:t>3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627A9F">
            <w:pPr>
              <w:jc w:val="center"/>
            </w:pPr>
            <w:r w:rsidRPr="00C047A0">
              <w:t>35,</w:t>
            </w:r>
            <w:r w:rsidR="00627A9F" w:rsidRPr="00C047A0">
              <w:t>3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2951E1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B50CA8">
            <w:pPr>
              <w:rPr>
                <w:color w:val="000000"/>
              </w:rPr>
            </w:pPr>
            <w:r w:rsidRPr="00C047A0">
              <w:rPr>
                <w:color w:val="000000"/>
              </w:rPr>
              <w:t>«Снижение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2».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B50CA8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Снижение среднего числа обращений представителей бизнес-</w:t>
            </w:r>
            <w:r w:rsidRPr="00C047A0">
              <w:rPr>
                <w:color w:val="000000"/>
              </w:rPr>
              <w:lastRenderedPageBreak/>
              <w:t>сообщества на территории Артемовского городского округа  в орган местного самоуправления для получения одной</w:t>
            </w:r>
            <w:r w:rsidRPr="00C047A0">
              <w:t xml:space="preserve"> </w:t>
            </w:r>
            <w:r w:rsidRPr="00C047A0">
              <w:rPr>
                <w:color w:val="000000"/>
              </w:rPr>
              <w:t>государственной (муниципальной) услуги, связанной со сферой предпринимательской деятельности, к 2014 году - до 2.</w:t>
            </w:r>
          </w:p>
        </w:tc>
        <w:tc>
          <w:tcPr>
            <w:tcW w:w="850" w:type="dxa"/>
          </w:tcPr>
          <w:p w:rsidR="006C0075" w:rsidRPr="00C047A0" w:rsidRDefault="006C0075" w:rsidP="00B50CA8">
            <w:pPr>
              <w:jc w:val="center"/>
            </w:pPr>
            <w:r w:rsidRPr="00C047A0">
              <w:lastRenderedPageBreak/>
              <w:t>ед.</w:t>
            </w:r>
          </w:p>
        </w:tc>
        <w:tc>
          <w:tcPr>
            <w:tcW w:w="1701" w:type="dxa"/>
          </w:tcPr>
          <w:p w:rsidR="006C0075" w:rsidRPr="00C047A0" w:rsidRDefault="006C0075" w:rsidP="00B50CA8">
            <w:pPr>
              <w:jc w:val="center"/>
            </w:pPr>
            <w:r w:rsidRPr="00C047A0">
              <w:rPr>
                <w:color w:val="000000"/>
              </w:rPr>
              <w:t xml:space="preserve">Артемовский городской </w:t>
            </w:r>
            <w:r w:rsidRPr="00C047A0">
              <w:rPr>
                <w:color w:val="000000"/>
              </w:rPr>
              <w:lastRenderedPageBreak/>
              <w:t>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597698">
            <w:r w:rsidRPr="00C047A0">
              <w:lastRenderedPageBreak/>
              <w:t>В январе-</w:t>
            </w:r>
            <w:r w:rsidR="00627A9F" w:rsidRPr="00C047A0">
              <w:t>ию</w:t>
            </w:r>
            <w:r w:rsidR="00597698">
              <w:t>н</w:t>
            </w:r>
            <w:r w:rsidR="00627A9F" w:rsidRPr="00C047A0">
              <w:t>е</w:t>
            </w:r>
            <w:r w:rsidRPr="00C047A0">
              <w:t xml:space="preserve"> 2016 года подано 1</w:t>
            </w:r>
            <w:r w:rsidR="00627A9F" w:rsidRPr="00C047A0">
              <w:t>724</w:t>
            </w:r>
            <w:r w:rsidRPr="00C047A0">
              <w:t xml:space="preserve"> заявления от </w:t>
            </w:r>
            <w:r w:rsidR="00627A9F" w:rsidRPr="00C047A0">
              <w:t>273</w:t>
            </w:r>
            <w:r w:rsidRPr="00C047A0">
              <w:t xml:space="preserve"> </w:t>
            </w:r>
            <w:r w:rsidRPr="00C047A0">
              <w:lastRenderedPageBreak/>
              <w:t>юридических лиц, индивидуальных предпринимателей на предоставление муниципальных услуг</w:t>
            </w:r>
            <w:r w:rsidR="00CD0820" w:rsidRPr="00C047A0">
              <w:t xml:space="preserve"> (по данным ежеквартального отчета)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t>2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t>2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B50CA8">
            <w:pPr>
              <w:jc w:val="center"/>
            </w:pPr>
            <w:r w:rsidRPr="00C047A0">
              <w:rPr>
                <w:color w:val="000000"/>
              </w:rPr>
              <w:lastRenderedPageBreak/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t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их»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</w:t>
            </w:r>
            <w:r w:rsidRPr="00C047A0">
              <w:t xml:space="preserve"> </w:t>
            </w:r>
            <w:r w:rsidRPr="00C047A0">
              <w:rPr>
                <w:color w:val="000000"/>
              </w:rPr>
              <w:t>деятельности организованных преступных групп, сформированных по этническому принципу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34306E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Проведение мероприятий на территории Артемовского городского округа по профилактике экстремизма в сферах межнациональных и межрелигиозных </w:t>
            </w:r>
            <w:r w:rsidRPr="00C047A0">
              <w:rPr>
                <w:color w:val="000000"/>
              </w:rPr>
              <w:lastRenderedPageBreak/>
              <w:t>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850" w:type="dxa"/>
          </w:tcPr>
          <w:p w:rsidR="006C0075" w:rsidRPr="00C047A0" w:rsidRDefault="006C0075" w:rsidP="0034306E">
            <w:pPr>
              <w:jc w:val="center"/>
            </w:pPr>
            <w:r w:rsidRPr="00C047A0">
              <w:lastRenderedPageBreak/>
              <w:t>ед.</w:t>
            </w:r>
          </w:p>
        </w:tc>
        <w:tc>
          <w:tcPr>
            <w:tcW w:w="1701" w:type="dxa"/>
          </w:tcPr>
          <w:p w:rsidR="006C0075" w:rsidRPr="00C047A0" w:rsidRDefault="006C0075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977A27" w:rsidRPr="00C047A0" w:rsidRDefault="00977A27" w:rsidP="00977A27">
            <w:r w:rsidRPr="00C047A0">
              <w:t xml:space="preserve">За </w:t>
            </w:r>
            <w:r w:rsidR="00A93EBD">
              <w:t>9</w:t>
            </w:r>
            <w:r w:rsidR="00757E75" w:rsidRPr="00C047A0">
              <w:t xml:space="preserve"> </w:t>
            </w:r>
            <w:r w:rsidR="00757E75" w:rsidRPr="008D37ED">
              <w:t>месяцев</w:t>
            </w:r>
            <w:r w:rsidRPr="008D37ED">
              <w:t xml:space="preserve"> 2016</w:t>
            </w:r>
            <w:r w:rsidRPr="00C047A0">
              <w:t xml:space="preserve"> года на территории АГО проведено </w:t>
            </w:r>
            <w:r w:rsidR="00A93EBD">
              <w:t>3</w:t>
            </w:r>
            <w:r w:rsidRPr="00C047A0">
              <w:t xml:space="preserve"> заседания Межведомственной комиссии  по профилактике экстремизма и этносепаратизма на </w:t>
            </w:r>
            <w:r w:rsidRPr="00C047A0">
              <w:lastRenderedPageBreak/>
              <w:t>территории Артемовского городского округа, 2 заседания Консультативного совет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округа.</w:t>
            </w:r>
          </w:p>
          <w:p w:rsidR="00A93EBD" w:rsidRDefault="00757E75" w:rsidP="00A93EBD">
            <w:r w:rsidRPr="00C047A0">
              <w:t>Наиболее значимыми</w:t>
            </w:r>
            <w:r w:rsidR="00977A27" w:rsidRPr="00C047A0">
              <w:t xml:space="preserve"> </w:t>
            </w:r>
            <w:r w:rsidRPr="00C047A0">
              <w:t xml:space="preserve">мероприятиями, проведенными в </w:t>
            </w:r>
            <w:r w:rsidR="00A93EBD">
              <w:t>сентябре</w:t>
            </w:r>
            <w:r w:rsidRPr="00C047A0">
              <w:t>,</w:t>
            </w:r>
            <w:r w:rsidR="004D2CEF" w:rsidRPr="00C047A0">
              <w:t xml:space="preserve"> </w:t>
            </w:r>
            <w:r w:rsidRPr="00C047A0">
              <w:t>ста</w:t>
            </w:r>
            <w:r w:rsidR="00977A27" w:rsidRPr="00C047A0">
              <w:t>ли</w:t>
            </w:r>
            <w:r w:rsidR="00ED2BFC">
              <w:t xml:space="preserve"> мероприятия</w:t>
            </w:r>
            <w:r w:rsidR="00A93EBD">
              <w:t>:</w:t>
            </w:r>
          </w:p>
          <w:p w:rsidR="00A93EBD" w:rsidRDefault="00A93EBD" w:rsidP="00A93EBD">
            <w:r>
              <w:t>- Фестиваль национальных подворий и самодеятельного творчества «Дружбой народов Артемовский мы прославляем!»;</w:t>
            </w:r>
          </w:p>
          <w:p w:rsidR="00A93EBD" w:rsidRDefault="00A93EBD" w:rsidP="00A93EBD">
            <w:r>
              <w:t>- фотоконкурс «Культура и традиции родного края»»</w:t>
            </w:r>
            <w:r w:rsidR="00290387">
              <w:t>;</w:t>
            </w:r>
          </w:p>
          <w:p w:rsidR="00757E75" w:rsidRPr="00C047A0" w:rsidRDefault="00290387" w:rsidP="00A93EBD">
            <w:r>
              <w:t>- тематическая программа «Мы вместе» в форме акции «Красоту, добро несите и в согласии живите!»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DD6F4A">
            <w:pPr>
              <w:jc w:val="center"/>
            </w:pPr>
            <w:r w:rsidRPr="00C047A0">
              <w:lastRenderedPageBreak/>
              <w:t>70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A93EBD" w:rsidP="00A93EBD">
            <w:pPr>
              <w:jc w:val="center"/>
            </w:pPr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A93EBD" w:rsidP="00A93EBD">
            <w:pPr>
              <w:jc w:val="center"/>
            </w:pPr>
            <w:r>
              <w:t>53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757E75">
            <w:pPr>
              <w:jc w:val="center"/>
            </w:pPr>
            <w:r w:rsidRPr="00C047A0">
              <w:t>10</w:t>
            </w:r>
            <w:r w:rsidR="00757E75" w:rsidRPr="00C047A0">
              <w:t>0,</w:t>
            </w:r>
            <w:r w:rsidRPr="00C047A0">
              <w:t>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34306E">
            <w:pPr>
              <w:jc w:val="center"/>
            </w:pPr>
            <w:r w:rsidRPr="00C047A0">
              <w:rPr>
                <w:color w:val="000000"/>
              </w:rPr>
              <w:lastRenderedPageBreak/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t>«Обеспечить повышение к 2018 году суммарного коэффициента рождаемости до 1,753»</w:t>
            </w:r>
          </w:p>
        </w:tc>
        <w:tc>
          <w:tcPr>
            <w:tcW w:w="850" w:type="dxa"/>
          </w:tcPr>
          <w:p w:rsidR="006C0075" w:rsidRPr="00C047A0" w:rsidRDefault="006C0075" w:rsidP="0034306E"/>
        </w:tc>
        <w:tc>
          <w:tcPr>
            <w:tcW w:w="1701" w:type="dxa"/>
          </w:tcPr>
          <w:p w:rsidR="006C0075" w:rsidRPr="00C047A0" w:rsidRDefault="006C0075" w:rsidP="0034306E"/>
        </w:tc>
        <w:tc>
          <w:tcPr>
            <w:tcW w:w="3828" w:type="dxa"/>
            <w:shd w:val="clear" w:color="auto" w:fill="auto"/>
          </w:tcPr>
          <w:p w:rsidR="006C0075" w:rsidRPr="00C047A0" w:rsidRDefault="006C0075" w:rsidP="0034306E"/>
        </w:tc>
        <w:tc>
          <w:tcPr>
            <w:tcW w:w="1100" w:type="dxa"/>
            <w:shd w:val="clear" w:color="auto" w:fill="auto"/>
          </w:tcPr>
          <w:p w:rsidR="006C0075" w:rsidRPr="00C047A0" w:rsidRDefault="006C0075" w:rsidP="0034306E"/>
        </w:tc>
        <w:tc>
          <w:tcPr>
            <w:tcW w:w="1026" w:type="dxa"/>
            <w:shd w:val="clear" w:color="auto" w:fill="auto"/>
          </w:tcPr>
          <w:p w:rsidR="006C0075" w:rsidRPr="00C047A0" w:rsidRDefault="006C0075" w:rsidP="0034306E"/>
        </w:tc>
        <w:tc>
          <w:tcPr>
            <w:tcW w:w="1134" w:type="dxa"/>
            <w:shd w:val="clear" w:color="auto" w:fill="auto"/>
          </w:tcPr>
          <w:p w:rsidR="006C0075" w:rsidRPr="00C047A0" w:rsidRDefault="006C0075" w:rsidP="0034306E"/>
        </w:tc>
        <w:tc>
          <w:tcPr>
            <w:tcW w:w="883" w:type="dxa"/>
            <w:shd w:val="clear" w:color="auto" w:fill="auto"/>
          </w:tcPr>
          <w:p w:rsidR="006C0075" w:rsidRPr="00C047A0" w:rsidRDefault="006C0075" w:rsidP="0034306E"/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t>Показатель:</w:t>
            </w:r>
          </w:p>
          <w:p w:rsidR="006C0075" w:rsidRPr="00C047A0" w:rsidRDefault="006C0075" w:rsidP="0034306E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850" w:type="dxa"/>
          </w:tcPr>
          <w:p w:rsidR="006C0075" w:rsidRPr="00C047A0" w:rsidRDefault="006C0075" w:rsidP="0034306E">
            <w:r w:rsidRPr="00C047A0">
              <w:t>тыс. руб.</w:t>
            </w:r>
          </w:p>
        </w:tc>
        <w:tc>
          <w:tcPr>
            <w:tcW w:w="1701" w:type="dxa"/>
          </w:tcPr>
          <w:p w:rsidR="006C0075" w:rsidRPr="00C047A0" w:rsidRDefault="006C0075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B672AD">
            <w:r w:rsidRPr="00C047A0">
              <w:t xml:space="preserve">За январь – </w:t>
            </w:r>
            <w:r w:rsidR="00B672AD">
              <w:t>сентябрь</w:t>
            </w:r>
            <w:r w:rsidRPr="00C047A0">
              <w:t xml:space="preserve"> 2016 года сертификаты на областной материнский (семейный) капитал </w:t>
            </w:r>
            <w:r w:rsidRPr="00C047A0">
              <w:lastRenderedPageBreak/>
              <w:t xml:space="preserve">выданы на сумму </w:t>
            </w:r>
            <w:r w:rsidR="00FE5442">
              <w:t>1</w:t>
            </w:r>
            <w:r w:rsidR="00B672AD">
              <w:t>6165,2</w:t>
            </w:r>
            <w:r w:rsidRPr="00C047A0">
              <w:t xml:space="preserve"> тыс. рублей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FE5442" w:rsidP="00B672AD">
            <w:pPr>
              <w:jc w:val="center"/>
            </w:pPr>
            <w:r>
              <w:lastRenderedPageBreak/>
              <w:t>1</w:t>
            </w:r>
            <w:r w:rsidR="00B672AD">
              <w:t>6165,2</w:t>
            </w:r>
          </w:p>
        </w:tc>
        <w:tc>
          <w:tcPr>
            <w:tcW w:w="1026" w:type="dxa"/>
            <w:shd w:val="clear" w:color="auto" w:fill="auto"/>
          </w:tcPr>
          <w:p w:rsidR="003232F9" w:rsidRPr="00C047A0" w:rsidRDefault="00FE5442" w:rsidP="005F0FB7">
            <w:pPr>
              <w:jc w:val="center"/>
            </w:pPr>
            <w:r>
              <w:t>1</w:t>
            </w:r>
            <w:r w:rsidR="00B672AD">
              <w:t>6165,2</w:t>
            </w:r>
          </w:p>
          <w:p w:rsidR="006C0075" w:rsidRPr="00C047A0" w:rsidRDefault="006C0075" w:rsidP="005F0FB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B672AD" w:rsidP="00B672AD">
            <w:pPr>
              <w:jc w:val="center"/>
            </w:pPr>
            <w:r>
              <w:t>16165,2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424FA8">
            <w:pPr>
              <w:jc w:val="center"/>
            </w:pPr>
            <w:r w:rsidRPr="00C047A0">
              <w:t>100,0</w:t>
            </w:r>
          </w:p>
        </w:tc>
      </w:tr>
      <w:tr w:rsidR="00A353B3" w:rsidRPr="00C047A0" w:rsidTr="00F12D56">
        <w:tc>
          <w:tcPr>
            <w:tcW w:w="4219" w:type="dxa"/>
          </w:tcPr>
          <w:p w:rsidR="00A353B3" w:rsidRPr="00C047A0" w:rsidRDefault="00A353B3" w:rsidP="008547E6">
            <w:pPr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вели-чине прожиточного минимума для детей;</w:t>
            </w:r>
          </w:p>
        </w:tc>
        <w:tc>
          <w:tcPr>
            <w:tcW w:w="850" w:type="dxa"/>
          </w:tcPr>
          <w:p w:rsidR="00A353B3" w:rsidRPr="00C047A0" w:rsidRDefault="00A353B3" w:rsidP="0034306E">
            <w:r w:rsidRPr="00C047A0">
              <w:t>тыс. руб.</w:t>
            </w:r>
          </w:p>
        </w:tc>
        <w:tc>
          <w:tcPr>
            <w:tcW w:w="1701" w:type="dxa"/>
          </w:tcPr>
          <w:p w:rsidR="00A353B3" w:rsidRPr="00C047A0" w:rsidRDefault="00A353B3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A353B3" w:rsidRPr="00C047A0" w:rsidRDefault="00A353B3" w:rsidP="006C78DF">
            <w:r w:rsidRPr="00C047A0">
              <w:t>На учете в Управлении социальной политики по состоянию на 01.</w:t>
            </w:r>
            <w:r w:rsidR="00B672AD">
              <w:t>10</w:t>
            </w:r>
            <w:r w:rsidRPr="00C047A0">
              <w:t>.2016</w:t>
            </w:r>
            <w:r w:rsidR="005141B7">
              <w:t xml:space="preserve"> состоит  8</w:t>
            </w:r>
            <w:r w:rsidR="00B672AD">
              <w:t>53</w:t>
            </w:r>
            <w:r w:rsidR="005141B7">
              <w:t xml:space="preserve"> многодетны</w:t>
            </w:r>
            <w:r w:rsidR="000F380B">
              <w:t>е</w:t>
            </w:r>
            <w:r w:rsidR="005141B7">
              <w:t xml:space="preserve"> семьи</w:t>
            </w:r>
          </w:p>
          <w:p w:rsidR="00A353B3" w:rsidRPr="00C047A0" w:rsidRDefault="00A353B3" w:rsidP="003232F9"/>
        </w:tc>
        <w:tc>
          <w:tcPr>
            <w:tcW w:w="1100" w:type="dxa"/>
            <w:shd w:val="clear" w:color="auto" w:fill="auto"/>
          </w:tcPr>
          <w:p w:rsidR="00A353B3" w:rsidRPr="00D83E86" w:rsidRDefault="00FE5442" w:rsidP="00302505">
            <w:pPr>
              <w:jc w:val="center"/>
            </w:pPr>
            <w:r>
              <w:t>27259,0</w:t>
            </w:r>
          </w:p>
        </w:tc>
        <w:tc>
          <w:tcPr>
            <w:tcW w:w="1026" w:type="dxa"/>
            <w:shd w:val="clear" w:color="auto" w:fill="auto"/>
          </w:tcPr>
          <w:p w:rsidR="00A353B3" w:rsidRPr="00FE5442" w:rsidRDefault="00FE5442" w:rsidP="00302505">
            <w:pPr>
              <w:jc w:val="center"/>
            </w:pPr>
            <w:r w:rsidRPr="00FE5442">
              <w:t>27259,0</w:t>
            </w:r>
          </w:p>
        </w:tc>
        <w:tc>
          <w:tcPr>
            <w:tcW w:w="1134" w:type="dxa"/>
            <w:shd w:val="clear" w:color="auto" w:fill="auto"/>
          </w:tcPr>
          <w:p w:rsidR="00A353B3" w:rsidRPr="00FE5442" w:rsidRDefault="00B672AD" w:rsidP="00302505">
            <w:pPr>
              <w:jc w:val="center"/>
            </w:pPr>
            <w:r>
              <w:t>27259,0*</w:t>
            </w:r>
          </w:p>
        </w:tc>
        <w:tc>
          <w:tcPr>
            <w:tcW w:w="883" w:type="dxa"/>
            <w:shd w:val="clear" w:color="auto" w:fill="auto"/>
          </w:tcPr>
          <w:p w:rsidR="00A353B3" w:rsidRPr="00C047A0" w:rsidRDefault="00A353B3" w:rsidP="00424FA8">
            <w:pPr>
              <w:jc w:val="center"/>
            </w:pPr>
            <w:r w:rsidRPr="00C047A0">
              <w:t>100,0</w:t>
            </w:r>
          </w:p>
        </w:tc>
      </w:tr>
      <w:tr w:rsidR="00A353B3" w:rsidTr="00F12D56">
        <w:tc>
          <w:tcPr>
            <w:tcW w:w="4219" w:type="dxa"/>
          </w:tcPr>
          <w:p w:rsidR="00A353B3" w:rsidRPr="00C047A0" w:rsidRDefault="00A353B3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t>3) организация профессиональной подготовки, переподготовки и повы-шения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850" w:type="dxa"/>
          </w:tcPr>
          <w:p w:rsidR="00A353B3" w:rsidRPr="00C047A0" w:rsidRDefault="00A353B3" w:rsidP="0034306E">
            <w:r w:rsidRPr="00C047A0">
              <w:t>чел.</w:t>
            </w:r>
          </w:p>
        </w:tc>
        <w:tc>
          <w:tcPr>
            <w:tcW w:w="1701" w:type="dxa"/>
          </w:tcPr>
          <w:p w:rsidR="00A353B3" w:rsidRPr="00C047A0" w:rsidRDefault="00A353B3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A353B3" w:rsidRPr="00C047A0" w:rsidRDefault="00A353B3" w:rsidP="0015091C">
            <w:r w:rsidRPr="00C047A0">
              <w:t xml:space="preserve">В январе - </w:t>
            </w:r>
            <w:r w:rsidR="0015091C">
              <w:t>сентябре</w:t>
            </w:r>
            <w:r w:rsidRPr="00C047A0">
              <w:t xml:space="preserve"> 2016 года на обучение направлено 11 женщин, находящихся в отпуске по уходу за ребенком до достижения им возраста трех лет</w:t>
            </w:r>
          </w:p>
        </w:tc>
        <w:tc>
          <w:tcPr>
            <w:tcW w:w="1100" w:type="dxa"/>
            <w:shd w:val="clear" w:color="auto" w:fill="auto"/>
          </w:tcPr>
          <w:p w:rsidR="00A353B3" w:rsidRPr="00C047A0" w:rsidRDefault="00A353B3" w:rsidP="0034306E">
            <w:pPr>
              <w:jc w:val="center"/>
            </w:pPr>
            <w:r w:rsidRPr="00C047A0">
              <w:t>10</w:t>
            </w:r>
          </w:p>
          <w:p w:rsidR="00A353B3" w:rsidRPr="00C047A0" w:rsidRDefault="00A353B3" w:rsidP="0034306E"/>
        </w:tc>
        <w:tc>
          <w:tcPr>
            <w:tcW w:w="1026" w:type="dxa"/>
            <w:shd w:val="clear" w:color="auto" w:fill="auto"/>
          </w:tcPr>
          <w:p w:rsidR="00A353B3" w:rsidRPr="00C047A0" w:rsidRDefault="00A353B3" w:rsidP="0015091C">
            <w:pPr>
              <w:jc w:val="center"/>
            </w:pPr>
            <w:r w:rsidRPr="00C047A0">
              <w:t>1</w:t>
            </w:r>
            <w:r w:rsidR="0015091C">
              <w:t>3</w:t>
            </w:r>
          </w:p>
        </w:tc>
        <w:tc>
          <w:tcPr>
            <w:tcW w:w="1134" w:type="dxa"/>
            <w:shd w:val="clear" w:color="auto" w:fill="auto"/>
          </w:tcPr>
          <w:p w:rsidR="00A353B3" w:rsidRPr="00C047A0" w:rsidRDefault="00A353B3" w:rsidP="0015091C">
            <w:pPr>
              <w:jc w:val="center"/>
            </w:pPr>
            <w:r w:rsidRPr="00C047A0">
              <w:t>1</w:t>
            </w:r>
            <w:r w:rsidR="0015091C">
              <w:t>3</w:t>
            </w:r>
          </w:p>
        </w:tc>
        <w:tc>
          <w:tcPr>
            <w:tcW w:w="883" w:type="dxa"/>
            <w:shd w:val="clear" w:color="auto" w:fill="auto"/>
          </w:tcPr>
          <w:p w:rsidR="00A353B3" w:rsidRPr="00C047A0" w:rsidRDefault="00A353B3" w:rsidP="0015091C">
            <w:pPr>
              <w:jc w:val="center"/>
            </w:pPr>
            <w:r w:rsidRPr="00C047A0">
              <w:t>1</w:t>
            </w:r>
            <w:r w:rsidR="0015091C">
              <w:t>3</w:t>
            </w:r>
            <w:r w:rsidRPr="00C047A0">
              <w:t>0,0</w:t>
            </w:r>
          </w:p>
        </w:tc>
      </w:tr>
    </w:tbl>
    <w:p w:rsidR="006D5631" w:rsidRDefault="00B672AD" w:rsidP="00B672AD">
      <w:pPr>
        <w:pStyle w:val="a9"/>
      </w:pPr>
      <w:r>
        <w:t xml:space="preserve">*Данные </w:t>
      </w:r>
      <w:r w:rsidRPr="00B672AD">
        <w:t>Управлени</w:t>
      </w:r>
      <w:r>
        <w:t>я</w:t>
      </w:r>
      <w:r w:rsidRPr="00B672AD">
        <w:t xml:space="preserve"> социальной политики </w:t>
      </w:r>
      <w:r>
        <w:t>по состоянию на 01.09.2016</w:t>
      </w:r>
    </w:p>
    <w:sectPr w:rsidR="006D5631" w:rsidSect="00464C70">
      <w:headerReference w:type="default" r:id="rId9"/>
      <w:pgSz w:w="16838" w:h="11906" w:orient="landscape"/>
      <w:pgMar w:top="127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0B" w:rsidRDefault="000F380B" w:rsidP="000A1133">
      <w:r>
        <w:separator/>
      </w:r>
    </w:p>
  </w:endnote>
  <w:endnote w:type="continuationSeparator" w:id="0">
    <w:p w:rsidR="000F380B" w:rsidRDefault="000F380B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0B" w:rsidRDefault="000F380B" w:rsidP="000A1133">
      <w:r>
        <w:separator/>
      </w:r>
    </w:p>
  </w:footnote>
  <w:footnote w:type="continuationSeparator" w:id="0">
    <w:p w:rsidR="000F380B" w:rsidRDefault="000F380B" w:rsidP="000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789824"/>
      <w:docPartObj>
        <w:docPartGallery w:val="Page Numbers (Top of Page)"/>
        <w:docPartUnique/>
      </w:docPartObj>
    </w:sdtPr>
    <w:sdtContent>
      <w:p w:rsidR="000F380B" w:rsidRDefault="000F38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0AC">
          <w:rPr>
            <w:noProof/>
          </w:rPr>
          <w:t>18</w:t>
        </w:r>
        <w:r>
          <w:fldChar w:fldCharType="end"/>
        </w:r>
      </w:p>
    </w:sdtContent>
  </w:sdt>
  <w:p w:rsidR="000F380B" w:rsidRDefault="000F38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4A2"/>
    <w:multiLevelType w:val="hybridMultilevel"/>
    <w:tmpl w:val="54047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51ED9"/>
    <w:multiLevelType w:val="hybridMultilevel"/>
    <w:tmpl w:val="3B441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9"/>
    <w:rsid w:val="00000979"/>
    <w:rsid w:val="000103C0"/>
    <w:rsid w:val="00013B2C"/>
    <w:rsid w:val="00026BF7"/>
    <w:rsid w:val="0003127C"/>
    <w:rsid w:val="00072CBF"/>
    <w:rsid w:val="00073BD3"/>
    <w:rsid w:val="00076C5F"/>
    <w:rsid w:val="000870BA"/>
    <w:rsid w:val="00087B1D"/>
    <w:rsid w:val="000A1133"/>
    <w:rsid w:val="000C04C6"/>
    <w:rsid w:val="000E456B"/>
    <w:rsid w:val="000E6E8A"/>
    <w:rsid w:val="000F1284"/>
    <w:rsid w:val="000F380B"/>
    <w:rsid w:val="00123E07"/>
    <w:rsid w:val="001272F8"/>
    <w:rsid w:val="0013275A"/>
    <w:rsid w:val="00133FA6"/>
    <w:rsid w:val="0015091C"/>
    <w:rsid w:val="001611AA"/>
    <w:rsid w:val="00173C28"/>
    <w:rsid w:val="001A7B34"/>
    <w:rsid w:val="001B2B84"/>
    <w:rsid w:val="001C3ED8"/>
    <w:rsid w:val="001C6803"/>
    <w:rsid w:val="001D713A"/>
    <w:rsid w:val="001F177E"/>
    <w:rsid w:val="0020126C"/>
    <w:rsid w:val="00202348"/>
    <w:rsid w:val="002175D3"/>
    <w:rsid w:val="00233BF1"/>
    <w:rsid w:val="002355D4"/>
    <w:rsid w:val="0024410C"/>
    <w:rsid w:val="002619F9"/>
    <w:rsid w:val="00265D0A"/>
    <w:rsid w:val="002672C2"/>
    <w:rsid w:val="002703FE"/>
    <w:rsid w:val="002866A9"/>
    <w:rsid w:val="00290387"/>
    <w:rsid w:val="0029231C"/>
    <w:rsid w:val="00292D03"/>
    <w:rsid w:val="002951E1"/>
    <w:rsid w:val="002B74C4"/>
    <w:rsid w:val="002C748D"/>
    <w:rsid w:val="002E1848"/>
    <w:rsid w:val="002E29C4"/>
    <w:rsid w:val="00302505"/>
    <w:rsid w:val="00302955"/>
    <w:rsid w:val="00317119"/>
    <w:rsid w:val="003232F9"/>
    <w:rsid w:val="00331F68"/>
    <w:rsid w:val="0034306E"/>
    <w:rsid w:val="00353F22"/>
    <w:rsid w:val="00394A07"/>
    <w:rsid w:val="003A4CB6"/>
    <w:rsid w:val="003C16BB"/>
    <w:rsid w:val="003C7234"/>
    <w:rsid w:val="003D19DE"/>
    <w:rsid w:val="003D26FC"/>
    <w:rsid w:val="003E3A9D"/>
    <w:rsid w:val="003E7176"/>
    <w:rsid w:val="003F1FFA"/>
    <w:rsid w:val="00404243"/>
    <w:rsid w:val="0041307F"/>
    <w:rsid w:val="00424FA8"/>
    <w:rsid w:val="00431A87"/>
    <w:rsid w:val="0043271B"/>
    <w:rsid w:val="00437D32"/>
    <w:rsid w:val="004511C5"/>
    <w:rsid w:val="0045575F"/>
    <w:rsid w:val="00464C70"/>
    <w:rsid w:val="00490640"/>
    <w:rsid w:val="004919D7"/>
    <w:rsid w:val="004A2E4B"/>
    <w:rsid w:val="004C0044"/>
    <w:rsid w:val="004D2CEF"/>
    <w:rsid w:val="004D73A8"/>
    <w:rsid w:val="004F177B"/>
    <w:rsid w:val="004F626D"/>
    <w:rsid w:val="005141B7"/>
    <w:rsid w:val="00523483"/>
    <w:rsid w:val="00525575"/>
    <w:rsid w:val="005512E3"/>
    <w:rsid w:val="005525A6"/>
    <w:rsid w:val="005677B5"/>
    <w:rsid w:val="0059579D"/>
    <w:rsid w:val="00597698"/>
    <w:rsid w:val="005A12FC"/>
    <w:rsid w:val="005A760E"/>
    <w:rsid w:val="005B0DE8"/>
    <w:rsid w:val="005C107F"/>
    <w:rsid w:val="005D51A4"/>
    <w:rsid w:val="005E3FED"/>
    <w:rsid w:val="005F0FB7"/>
    <w:rsid w:val="005F3833"/>
    <w:rsid w:val="00600B97"/>
    <w:rsid w:val="00627A9F"/>
    <w:rsid w:val="00643385"/>
    <w:rsid w:val="00675FD6"/>
    <w:rsid w:val="00695902"/>
    <w:rsid w:val="006A5DF5"/>
    <w:rsid w:val="006C0075"/>
    <w:rsid w:val="006C1F68"/>
    <w:rsid w:val="006C64D8"/>
    <w:rsid w:val="006C6B19"/>
    <w:rsid w:val="006C78DF"/>
    <w:rsid w:val="006D18B3"/>
    <w:rsid w:val="006D5631"/>
    <w:rsid w:val="006E698D"/>
    <w:rsid w:val="006F0A69"/>
    <w:rsid w:val="006F1170"/>
    <w:rsid w:val="007059EE"/>
    <w:rsid w:val="0071381D"/>
    <w:rsid w:val="00716604"/>
    <w:rsid w:val="007278DD"/>
    <w:rsid w:val="0073494C"/>
    <w:rsid w:val="00755B1E"/>
    <w:rsid w:val="00757E75"/>
    <w:rsid w:val="007621C5"/>
    <w:rsid w:val="007908AC"/>
    <w:rsid w:val="007971D7"/>
    <w:rsid w:val="00797611"/>
    <w:rsid w:val="007A31D8"/>
    <w:rsid w:val="007A6851"/>
    <w:rsid w:val="007B12D1"/>
    <w:rsid w:val="007B44BD"/>
    <w:rsid w:val="007C2218"/>
    <w:rsid w:val="007C497B"/>
    <w:rsid w:val="007C5F4D"/>
    <w:rsid w:val="007C70FA"/>
    <w:rsid w:val="007D1EBF"/>
    <w:rsid w:val="007F1BBD"/>
    <w:rsid w:val="00806B08"/>
    <w:rsid w:val="00833863"/>
    <w:rsid w:val="00834036"/>
    <w:rsid w:val="008547E6"/>
    <w:rsid w:val="00856BD6"/>
    <w:rsid w:val="008614F0"/>
    <w:rsid w:val="00864058"/>
    <w:rsid w:val="00894006"/>
    <w:rsid w:val="008A1535"/>
    <w:rsid w:val="008B344A"/>
    <w:rsid w:val="008B59A6"/>
    <w:rsid w:val="008C064A"/>
    <w:rsid w:val="008C1101"/>
    <w:rsid w:val="008D37ED"/>
    <w:rsid w:val="008D4054"/>
    <w:rsid w:val="008E31B6"/>
    <w:rsid w:val="008F721B"/>
    <w:rsid w:val="00904C01"/>
    <w:rsid w:val="009116A6"/>
    <w:rsid w:val="0092451D"/>
    <w:rsid w:val="0092462F"/>
    <w:rsid w:val="00940171"/>
    <w:rsid w:val="00943308"/>
    <w:rsid w:val="009438F5"/>
    <w:rsid w:val="00961FFD"/>
    <w:rsid w:val="00967598"/>
    <w:rsid w:val="009722C2"/>
    <w:rsid w:val="00977A27"/>
    <w:rsid w:val="00981546"/>
    <w:rsid w:val="00996DD9"/>
    <w:rsid w:val="009C78B5"/>
    <w:rsid w:val="009F6E67"/>
    <w:rsid w:val="00A3538E"/>
    <w:rsid w:val="00A353B3"/>
    <w:rsid w:val="00A40A3B"/>
    <w:rsid w:val="00A45B3D"/>
    <w:rsid w:val="00A5650E"/>
    <w:rsid w:val="00A65B53"/>
    <w:rsid w:val="00A736CE"/>
    <w:rsid w:val="00A80009"/>
    <w:rsid w:val="00A807A9"/>
    <w:rsid w:val="00A93EBD"/>
    <w:rsid w:val="00A94629"/>
    <w:rsid w:val="00AA1ECD"/>
    <w:rsid w:val="00AB5A71"/>
    <w:rsid w:val="00AF237F"/>
    <w:rsid w:val="00B02BF6"/>
    <w:rsid w:val="00B05FB1"/>
    <w:rsid w:val="00B164A4"/>
    <w:rsid w:val="00B17199"/>
    <w:rsid w:val="00B374C5"/>
    <w:rsid w:val="00B50CA8"/>
    <w:rsid w:val="00B54202"/>
    <w:rsid w:val="00B66ECA"/>
    <w:rsid w:val="00B672AD"/>
    <w:rsid w:val="00B67610"/>
    <w:rsid w:val="00B6763F"/>
    <w:rsid w:val="00B71953"/>
    <w:rsid w:val="00BA77EF"/>
    <w:rsid w:val="00BB1637"/>
    <w:rsid w:val="00BC7F5B"/>
    <w:rsid w:val="00BD37DF"/>
    <w:rsid w:val="00BD7446"/>
    <w:rsid w:val="00BD7748"/>
    <w:rsid w:val="00C047A0"/>
    <w:rsid w:val="00C1207F"/>
    <w:rsid w:val="00C1346E"/>
    <w:rsid w:val="00C30000"/>
    <w:rsid w:val="00C641A9"/>
    <w:rsid w:val="00C65395"/>
    <w:rsid w:val="00C85A35"/>
    <w:rsid w:val="00C9338E"/>
    <w:rsid w:val="00C97CD7"/>
    <w:rsid w:val="00CA5EE9"/>
    <w:rsid w:val="00CD04E5"/>
    <w:rsid w:val="00CD0820"/>
    <w:rsid w:val="00CD2216"/>
    <w:rsid w:val="00CE7087"/>
    <w:rsid w:val="00D13C7F"/>
    <w:rsid w:val="00D171E7"/>
    <w:rsid w:val="00D3388D"/>
    <w:rsid w:val="00D35733"/>
    <w:rsid w:val="00D4345F"/>
    <w:rsid w:val="00D65EE3"/>
    <w:rsid w:val="00D664C8"/>
    <w:rsid w:val="00D732FF"/>
    <w:rsid w:val="00D80F59"/>
    <w:rsid w:val="00D8506D"/>
    <w:rsid w:val="00D86888"/>
    <w:rsid w:val="00D919CC"/>
    <w:rsid w:val="00DC1F91"/>
    <w:rsid w:val="00DC7EA2"/>
    <w:rsid w:val="00DD6F4A"/>
    <w:rsid w:val="00DF22B4"/>
    <w:rsid w:val="00E33F16"/>
    <w:rsid w:val="00E42EA0"/>
    <w:rsid w:val="00E44788"/>
    <w:rsid w:val="00E470AC"/>
    <w:rsid w:val="00E56AA9"/>
    <w:rsid w:val="00E66259"/>
    <w:rsid w:val="00E969BD"/>
    <w:rsid w:val="00EA4CC3"/>
    <w:rsid w:val="00EB13AC"/>
    <w:rsid w:val="00EB4953"/>
    <w:rsid w:val="00EB5D39"/>
    <w:rsid w:val="00EC03D8"/>
    <w:rsid w:val="00ED2BFC"/>
    <w:rsid w:val="00ED73A2"/>
    <w:rsid w:val="00EE0B08"/>
    <w:rsid w:val="00EE73CD"/>
    <w:rsid w:val="00F122AC"/>
    <w:rsid w:val="00F12D56"/>
    <w:rsid w:val="00F5714D"/>
    <w:rsid w:val="00FC1750"/>
    <w:rsid w:val="00FC680D"/>
    <w:rsid w:val="00FD03F7"/>
    <w:rsid w:val="00FD0F02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A817-8D50-4757-A995-ED55515C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18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142</cp:revision>
  <cp:lastPrinted>2016-10-10T10:48:00Z</cp:lastPrinted>
  <dcterms:created xsi:type="dcterms:W3CDTF">2016-01-28T04:29:00Z</dcterms:created>
  <dcterms:modified xsi:type="dcterms:W3CDTF">2016-10-10T10:49:00Z</dcterms:modified>
</cp:coreProperties>
</file>