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07" w:rsidRPr="00347916" w:rsidRDefault="00527BA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47916" w:rsidRPr="00347916" w:rsidRDefault="0052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bookmarkStart w:id="0" w:name="_GoBack"/>
      <w:proofErr w:type="gramStart"/>
      <w:r w:rsidRPr="00347916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  подготовке</w:t>
      </w:r>
      <w:proofErr w:type="gramEnd"/>
      <w:r w:rsidRPr="00347916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к </w:t>
      </w:r>
      <w:r w:rsidR="00347916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весенне-летнему </w:t>
      </w:r>
      <w:r w:rsidRPr="00347916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пожароопасному периоду  </w:t>
      </w:r>
      <w:r w:rsidR="00347916" w:rsidRPr="00347916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2024 года </w:t>
      </w:r>
      <w:r w:rsidRPr="00347916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на территории </w:t>
      </w:r>
      <w:r w:rsidR="00347916" w:rsidRPr="00347916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Артемовского городского округа </w:t>
      </w:r>
    </w:p>
    <w:bookmarkEnd w:id="0"/>
    <w:p w:rsidR="005B1607" w:rsidRPr="00347916" w:rsidRDefault="0052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</w:p>
    <w:p w:rsidR="005B1607" w:rsidRPr="00347916" w:rsidRDefault="005B1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Лесным кодексом Российской Федерации,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Российской Федерации от 07.10.2020 № 1614 «Об утверждении Правил пожарной безопасности в лесах», Постановлением Правительства Свердловской области  от  15.02.2024 № 101-ПП «Об утверждении Порядка организации тушения ландшафтных (природных) пожаров на территории Свердловской области, в целях подготовки к пожароопасному сезону, руководствуясь статьей 31 Устава Артемовского городского округа,  </w:t>
      </w:r>
    </w:p>
    <w:p w:rsidR="005B1607" w:rsidRPr="00347916" w:rsidRDefault="00527BAE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ПОСТАНОВЛЯЮ: 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Утвердить: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состав оперативной группы по оперативному реагированию в пожароопасный период</w:t>
      </w:r>
      <w:r w:rsidRPr="00347916">
        <w:rPr>
          <w:rFonts w:ascii="Liberation Serif" w:hAnsi="Liberation Serif" w:cs="Liberation Serif"/>
          <w:sz w:val="28"/>
          <w:szCs w:val="28"/>
        </w:rPr>
        <w:t xml:space="preserve"> 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территории Артемовского городского округа при </w:t>
      </w:r>
      <w:r w:rsidRPr="00347916">
        <w:rPr>
          <w:rFonts w:ascii="Liberation Serif" w:hAnsi="Liberation Serif" w:cs="Liberation Serif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Артемовского городского округа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</w:t>
      </w:r>
      <w:r w:rsidR="00A974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оперативная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группа) (Приложение 1);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план мероприятий по тушению ландшафтных (природных) пожаров на землях всех категорий в границах Артемовского городского округа                   </w:t>
      </w:r>
      <w:proofErr w:type="gram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(</w:t>
      </w:r>
      <w:proofErr w:type="gram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2);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регламент проводимых мероприятий на территории</w:t>
      </w:r>
      <w:r w:rsidRPr="00347916">
        <w:rPr>
          <w:rFonts w:ascii="Liberation Serif" w:hAnsi="Liberation Serif" w:cs="Liberation Serif"/>
          <w:sz w:val="28"/>
          <w:szCs w:val="28"/>
        </w:rPr>
        <w:t xml:space="preserve"> 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в зависимости от класса пожарной опасности по условиям 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погоды (Приложение 3).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Заместителю главы Артемовского городского округа Миронову А.И.: 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организовать работу оперативной группы в пожароопасный период на территории Артемовского городского округа;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организовать работу патрульных, патрульно-маневренных, патрульно-контрольн</w:t>
      </w:r>
      <w:r w:rsidR="00FD6F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ых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групп, при необходимости провести корректировку </w:t>
      </w:r>
      <w:r w:rsidR="00FD6F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увеличению </w:t>
      </w:r>
      <w:r w:rsidR="00FD6FC9"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</w:t>
      </w:r>
      <w:r w:rsidR="00FD6F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их состава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 </w:t>
      </w:r>
      <w:r w:rsidRPr="00347916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проводить анализ обстановки и реагирования сил и средств </w:t>
      </w:r>
      <w:r w:rsidRPr="00347916">
        <w:rPr>
          <w:rFonts w:ascii="Liberation Serif" w:hAnsi="Liberation Serif" w:cs="Liberation Serif"/>
          <w:color w:val="000000"/>
          <w:sz w:val="28"/>
          <w:szCs w:val="28"/>
        </w:rPr>
        <w:t>единой государственной системы предупреждения и ликвидации чрезвычайных ситуаций,</w:t>
      </w:r>
      <w:r w:rsidR="00A974B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47916">
        <w:rPr>
          <w:rFonts w:ascii="Liberation Serif" w:hAnsi="Liberation Serif" w:cs="Liberation Serif"/>
          <w:color w:val="000000"/>
          <w:sz w:val="28"/>
          <w:szCs w:val="28"/>
        </w:rPr>
        <w:t>расположенных на территории Артемовского городского округа</w:t>
      </w:r>
      <w:r w:rsidRPr="00347916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347916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о  ландшафтных</w:t>
      </w:r>
      <w:proofErr w:type="gramEnd"/>
      <w:r w:rsidRPr="00347916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(природных) пожарах в течение пожароопасного периода;</w:t>
      </w:r>
    </w:p>
    <w:p w:rsidR="005B1607" w:rsidRPr="00347916" w:rsidRDefault="00527BA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организовать выполнение плана тушения лесных пожаров на территории городских лесов Артемовского городского округа на период пожароопасного сезона 2024 года.</w:t>
      </w:r>
    </w:p>
    <w:p w:rsidR="005B1607" w:rsidRPr="00347916" w:rsidRDefault="00527BA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3. Рекомендовать Государственному казенному учреждению Свердловской области «Егоршинское лесничество» (</w:t>
      </w:r>
      <w:proofErr w:type="spellStart"/>
      <w:r w:rsidRPr="00347916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Сорогин</w:t>
      </w:r>
      <w:proofErr w:type="spellEnd"/>
      <w:r w:rsidRPr="00347916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А.Ю.)</w:t>
      </w:r>
      <w:r w:rsidR="00FD6FC9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333C3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Егоршинскому</w:t>
      </w:r>
      <w:proofErr w:type="spellEnd"/>
      <w:r w:rsidR="00A333C3" w:rsidRPr="00A333C3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участ</w:t>
      </w:r>
      <w:r w:rsidR="00A333C3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ку</w:t>
      </w:r>
      <w:r w:rsidR="00A333C3" w:rsidRPr="00A333C3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ГБУ СО «Уральская база авиационной охраны лесов» (Никонов Е.А.)</w:t>
      </w:r>
      <w:r w:rsidR="00A333C3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:</w:t>
      </w:r>
    </w:p>
    <w:p w:rsidR="005B1607" w:rsidRPr="00347916" w:rsidRDefault="00527BA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1) обеспечить полную готовность </w:t>
      </w:r>
      <w:proofErr w:type="spellStart"/>
      <w:r w:rsidRPr="00347916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>лесопожарных</w:t>
      </w:r>
      <w:proofErr w:type="spellEnd"/>
      <w:r w:rsidRPr="00347916">
        <w:rPr>
          <w:rFonts w:ascii="Liberation Serif" w:eastAsia="Times New Roman" w:hAnsi="Liberation Serif" w:cs="Liberation Serif"/>
          <w:color w:val="000000"/>
          <w:spacing w:val="-3"/>
          <w:sz w:val="28"/>
          <w:szCs w:val="28"/>
          <w:lang w:eastAsia="ru-RU"/>
        </w:rPr>
        <w:t xml:space="preserve"> формирований, пунктов сосредоточения противопожарного инвентаря, имеющихся на территории Артемовского городского округа.  Срок - 15.04.2024;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провести проверку готовности к пожароопасному периоду организаций и индивидуальных предпринимателей, осуществляющих использование лесов, выполнения ими противопожарных мероприятий, в соответствии с проектами освоения лесов и договорами аренды.  Срок – 15.04.202</w:t>
      </w:r>
      <w:r w:rsidR="001513BF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обеспечить информирование арендаторов лесных участков, использующих леса в целях ведения сельского хозяйства о запрете выжигания сухой травянистой растительности на территории лесного фонда, в границах арендуемого лесного участка для недопущения перехода огня на леса в границах Артемовского городского округа;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обеспечить своевременное предупреждение населения, руководителей организаций и индивидуальных предпринимателей о начале пожароопасного сезона;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организовать работу по профилактике лесных и торфяных пожаров путем проведения противопожарной пропаганды в средствах массовой информации, наглядной агитации, распространения листовок, бесед с населением по вопросам пожарной безопасности;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обеспечить незамедлительное представление оперативной информации о лесных и ландшафтных (природных) пожарах на территории Артемовского городского округа в Муниципальное казенное учреждение Артемовского   городского округа «Единая дежурно-диспетчерская служба»;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незамедлите</w:t>
      </w:r>
      <w:r w:rsidR="00FD6F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льно передавать данные о лесных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ландшафтных</w:t>
      </w:r>
      <w:r w:rsidR="00FD6F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(природных)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пожарах в отдел надзорной деятельности и профилактической работы 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Режевского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и Отдел Министерства 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внутренних дел Российской Федерации по Артемовскому району для установления причин пожара и ви</w:t>
      </w:r>
      <w:r w:rsidR="001513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новных лиц.</w:t>
      </w:r>
    </w:p>
    <w:p w:rsidR="005B1607" w:rsidRPr="00347916" w:rsidRDefault="00527BAE">
      <w:pPr>
        <w:spacing w:after="0" w:line="240" w:lineRule="auto"/>
        <w:ind w:right="-108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Рекомендовать 54 пожарно-спасательному отряду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(Петухов И.В.), Государственному   казенному 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пожарно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техническому учреждению Свердловской области «Отряд противопожарной службы Свердловской области № 16» (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Ивлиев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В.Н.):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при угрозе возникновения пожаров на территории населенных пунктов Артемовского городского округа обеспечить привлечение сил и средств пожарно-спасательных подразделений для </w:t>
      </w:r>
      <w:r w:rsidR="00FD6F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защиты населения от 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лесных и ландшафтных (природных) пожаров;</w:t>
      </w:r>
    </w:p>
    <w:p w:rsidR="005B1607" w:rsidRPr="00347916" w:rsidRDefault="001513B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527BAE"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организовать проведение разъяснительной работы среди населения о соблюдении требований пожарной безопасности и о запрете использования открытого огня в лесных массивах через средства массовой информации, а также путем проведения рейдов и распространения памяток на противопожарную тематику.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Рекомендовать отделу надзорной деятельности и профилактической работы Артемовского городского округа, 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Режевского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Костицын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А.И.):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6E57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рамках предоставленных полномочий 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обеспечить </w:t>
      </w:r>
      <w:r w:rsidR="006E57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организацию контроля соблюдения правил пожарной безопасности</w:t>
      </w:r>
      <w:r w:rsidR="00A974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населен</w:t>
      </w:r>
      <w:r w:rsidR="00FD6F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ных пунктах и на участках, приле</w:t>
      </w:r>
      <w:r w:rsidR="00A974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гающих к населенным пунктам и лесам</w:t>
      </w:r>
      <w:r w:rsidR="006E57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gramStart"/>
      <w:r w:rsidR="006E57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предусмотренных </w:t>
      </w:r>
      <w:r w:rsidR="00A974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постановлениями</w:t>
      </w:r>
      <w:proofErr w:type="gramEnd"/>
      <w:r w:rsidR="00A974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Правительства  Российской Ф</w:t>
      </w:r>
      <w:r w:rsidR="006E57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едерации</w:t>
      </w:r>
      <w:r w:rsidR="00A974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07.10.2020 № 1614 «Об утверждении Правил пожарной безопасности в лесах», от 16.09.2020 № 1479 «Об утверждении Правил противопожарного режима в Российской Федерации»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 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организовать проведение разъяснительной работы среди </w:t>
      </w:r>
      <w:proofErr w:type="gram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населения </w:t>
      </w:r>
      <w:r w:rsidR="006E57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proofErr w:type="gram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соблюдении требований пожарной безопасности и о запрете использования открытого огня в лесных массивах через средства массовой информации, а также путем проведения рейдов и распространения памяток на противопожарную тематику;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обеспечить привлечение к административной ответственности лиц, нарушивших требования пожарной безопасности в соответствии с Кодексом Российской Федерации об административных правонарушениях.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Территориальным органам Администрации Артемовского городского округа (Губанов А.А., 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Шмурыгин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И.В., Серебренников В.В., Пьянков С.И., Юсупова В.А., Королева Е.А., Беспамятных А.А., Ситников С.Н.,                      Никонова Л.Ф., 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Ольков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А.Г.) совместно со старостами сельских населенных пунктов Артемовского городского округа:</w:t>
      </w:r>
    </w:p>
    <w:p w:rsidR="005B1607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обеспечить очистку подведомственных территорий населенных пунктов от сухой травянистой растительности, пожнивных остатков, валежника, 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порубочных остатков, мусора и других горючих материалов на полосе шириной не менее 10 метров от леса либо обустройство противопожарной минерализованной полосы шириной не менее 1,4 метра в период со дня схода снежного покрова до установления устойчивой дождливой осенней погоды и</w:t>
      </w:r>
      <w:r w:rsidR="00DC3CB9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 образования снежного покрова.</w:t>
      </w:r>
    </w:p>
    <w:p w:rsidR="00DC3CB9" w:rsidRDefault="00DC3CB9" w:rsidP="00DC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 целях исключения возможного перехода природных пожаров на территории подведомственных населенных пунктов, подверженных угрозе лесных пожаров и других ландшафтных (природных) пожаров, до начала пожароопасного периода, а также при установлении на территории Артемовского городского округа особого противопожарного режима вокруг территории населенных пунктов создать (обновить) противопожарные минерализованные полосы шириной не менее 10 метров или иные противопожарные барьеры.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организовать контроль состояния противопожарных водоемов и подъездов к ним;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3) создать условия для забора воды в любое время суток из источников наружного противопожарного водоснабжения, расположенных на территориях населенных пунктов и в прилегающих к ним зонах; </w:t>
      </w:r>
    </w:p>
    <w:p w:rsidR="001513BF" w:rsidRDefault="00527BA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="001513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провести работу по определению возможных мест для забора воды</w:t>
      </w:r>
      <w:r w:rsidR="00FD6F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целях </w:t>
      </w:r>
      <w:r w:rsidR="00DC3CB9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тушения ландшафтных</w:t>
      </w:r>
      <w:r w:rsidR="00FD6F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(природных) пожаров</w:t>
      </w:r>
      <w:r w:rsidR="001513B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FD6FC9" w:rsidRDefault="001513BF" w:rsidP="00FD6FC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</w:t>
      </w:r>
      <w:r w:rsidR="00527BAE"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уточнить состав добровольной пожарной дружины в населенных пунктах, проверить исправность техники и оборудования;</w:t>
      </w:r>
      <w:r w:rsidR="00FD6F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FD6FC9" w:rsidRPr="00FD6FC9" w:rsidRDefault="001513BF" w:rsidP="00FD6FC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527BAE"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FD6FC9">
        <w:rPr>
          <w:rFonts w:ascii="Liberation Serif" w:hAnsi="Liberation Serif" w:cs="Liberation Serif"/>
          <w:sz w:val="28"/>
          <w:szCs w:val="28"/>
        </w:rPr>
        <w:t>организовать работу п</w:t>
      </w:r>
      <w:r w:rsidR="00FD6FC9" w:rsidRPr="00FD6FC9">
        <w:rPr>
          <w:rFonts w:ascii="Liberation Serif" w:hAnsi="Liberation Serif" w:cs="Liberation Serif"/>
          <w:sz w:val="28"/>
          <w:szCs w:val="28"/>
        </w:rPr>
        <w:t>о формировани</w:t>
      </w:r>
      <w:r w:rsidR="00FD6FC9">
        <w:rPr>
          <w:rFonts w:ascii="Liberation Serif" w:hAnsi="Liberation Serif" w:cs="Liberation Serif"/>
          <w:sz w:val="28"/>
          <w:szCs w:val="28"/>
        </w:rPr>
        <w:t>ю</w:t>
      </w:r>
      <w:r w:rsidR="00FD6FC9" w:rsidRPr="00FD6FC9">
        <w:rPr>
          <w:rFonts w:ascii="Liberation Serif" w:hAnsi="Liberation Serif" w:cs="Liberation Serif"/>
          <w:sz w:val="28"/>
          <w:szCs w:val="28"/>
        </w:rPr>
        <w:t xml:space="preserve"> отрядов из числа добровольцев и волонтеров (с указанием Ф.И.О., телефонов, адресов и т. д.), которые будут непосредственно участвовать в защите </w:t>
      </w:r>
      <w:r w:rsidR="00FD6FC9">
        <w:rPr>
          <w:rFonts w:ascii="Liberation Serif" w:hAnsi="Liberation Serif" w:cs="Liberation Serif"/>
          <w:sz w:val="28"/>
          <w:szCs w:val="28"/>
        </w:rPr>
        <w:t xml:space="preserve">подведомственных </w:t>
      </w:r>
      <w:r w:rsidR="00FD6FC9" w:rsidRPr="00FD6FC9">
        <w:rPr>
          <w:rFonts w:ascii="Liberation Serif" w:hAnsi="Liberation Serif" w:cs="Liberation Serif"/>
          <w:sz w:val="28"/>
          <w:szCs w:val="28"/>
        </w:rPr>
        <w:t>населенных пунктов в составе не менее 10 человек, с определением порядка их оповещения, сбора и доставки к месту проведения работ</w:t>
      </w:r>
      <w:r w:rsidR="00FD6FC9">
        <w:rPr>
          <w:rFonts w:ascii="Liberation Serif" w:hAnsi="Liberation Serif" w:cs="Liberation Serif"/>
          <w:sz w:val="28"/>
          <w:szCs w:val="28"/>
        </w:rPr>
        <w:t>. Срок – до 01.04.2024;</w:t>
      </w:r>
    </w:p>
    <w:p w:rsidR="00061A64" w:rsidRDefault="00FD6FC9" w:rsidP="00FD6FC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 </w:t>
      </w:r>
      <w:r w:rsidR="00061A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61A64"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принять меры по организации работы добровольных пожарных   дружин, добровольцев, волонтеров и оснащению их необходимыми средствами пожаротушения до начала пожароопасного периода 2024 года;</w:t>
      </w:r>
    </w:p>
    <w:p w:rsidR="005B1607" w:rsidRPr="00347916" w:rsidRDefault="00061A64" w:rsidP="00FD6FC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8) организовать </w:t>
      </w:r>
      <w:r w:rsidR="00527BAE"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разъяснительную работу и обучение населения мерам пожарной безопасности при возникновении лесных и ландшафтных (природных) пожаров с при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влечением добровольных пожарных; Срок -</w:t>
      </w:r>
      <w:r w:rsidRPr="00061A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течении пожароопасного периода;</w:t>
      </w:r>
    </w:p>
    <w:p w:rsidR="005B1607" w:rsidRPr="00347916" w:rsidRDefault="00061A6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527BAE"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с началом пожароопасного периода обеспечить работу патрульных и патрульно-маневренных групп на территориях подведомственных населенных пунктов и прилегающих к ним территориям с целью своевременного обнаружения и ликвидации очагов возгорания; </w:t>
      </w:r>
    </w:p>
    <w:p w:rsidR="005B1607" w:rsidRPr="00347916" w:rsidRDefault="00061A6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527BAE"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обеспечить сбор и представление в Муниципальное казенное учреждение Артемовского городского округа «Единая дежурно – диспетчерская служба» сведений об оперативной обстановке с ландшафтными (природными) пожарами на подведомственной территории.</w:t>
      </w:r>
    </w:p>
    <w:p w:rsidR="005B1607" w:rsidRPr="00347916" w:rsidRDefault="001513B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527BAE"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Муниципальному казенному учреждению Артемовского городского округа «Единая дежурно – диспетчерская служба»</w:t>
      </w:r>
      <w:r w:rsidR="00A426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МКУ АГО «ЕДДС»)</w:t>
      </w:r>
      <w:r w:rsidR="00527BAE"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(Шабанов А.Л.)  в течении пожароопасного сезона:</w:t>
      </w:r>
    </w:p>
    <w:p w:rsidR="005B1607" w:rsidRPr="00347916" w:rsidRDefault="00527BA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7916">
        <w:rPr>
          <w:rFonts w:ascii="Liberation Serif" w:hAnsi="Liberation Serif" w:cs="Liberation Serif"/>
          <w:sz w:val="28"/>
          <w:szCs w:val="28"/>
        </w:rPr>
        <w:lastRenderedPageBreak/>
        <w:t>1) организовать сбор и обмен информацией о ландшафтн</w:t>
      </w:r>
      <w:r w:rsidR="00061A64">
        <w:rPr>
          <w:rFonts w:ascii="Liberation Serif" w:hAnsi="Liberation Serif" w:cs="Liberation Serif"/>
          <w:sz w:val="28"/>
          <w:szCs w:val="28"/>
        </w:rPr>
        <w:t>ых</w:t>
      </w:r>
      <w:r w:rsidRPr="00347916">
        <w:rPr>
          <w:rFonts w:ascii="Liberation Serif" w:hAnsi="Liberation Serif" w:cs="Liberation Serif"/>
          <w:sz w:val="28"/>
          <w:szCs w:val="28"/>
        </w:rPr>
        <w:t xml:space="preserve"> </w:t>
      </w:r>
      <w:r w:rsidR="00061A64">
        <w:rPr>
          <w:rFonts w:ascii="Liberation Serif" w:hAnsi="Liberation Serif" w:cs="Liberation Serif"/>
          <w:sz w:val="28"/>
          <w:szCs w:val="28"/>
        </w:rPr>
        <w:t xml:space="preserve">(природных) </w:t>
      </w:r>
      <w:r w:rsidRPr="00347916">
        <w:rPr>
          <w:rFonts w:ascii="Liberation Serif" w:hAnsi="Liberation Serif" w:cs="Liberation Serif"/>
          <w:sz w:val="28"/>
          <w:szCs w:val="28"/>
        </w:rPr>
        <w:t>пожар</w:t>
      </w:r>
      <w:r w:rsidR="00061A64">
        <w:rPr>
          <w:rFonts w:ascii="Liberation Serif" w:hAnsi="Liberation Serif" w:cs="Liberation Serif"/>
          <w:sz w:val="28"/>
          <w:szCs w:val="28"/>
        </w:rPr>
        <w:t>ах</w:t>
      </w:r>
      <w:r w:rsidRPr="00347916">
        <w:rPr>
          <w:rFonts w:ascii="Liberation Serif" w:hAnsi="Liberation Serif" w:cs="Liberation Serif"/>
          <w:sz w:val="28"/>
          <w:szCs w:val="28"/>
        </w:rPr>
        <w:t xml:space="preserve"> в соответствии с Порядком сбора и обмена информацией по вопросам защиты населения и территорий от чрезвычайных ситуаций природного и техногенного </w:t>
      </w:r>
      <w:proofErr w:type="gramStart"/>
      <w:r w:rsidRPr="00347916">
        <w:rPr>
          <w:rFonts w:ascii="Liberation Serif" w:hAnsi="Liberation Serif" w:cs="Liberation Serif"/>
          <w:sz w:val="28"/>
          <w:szCs w:val="28"/>
        </w:rPr>
        <w:t>характера  на</w:t>
      </w:r>
      <w:proofErr w:type="gramEnd"/>
      <w:r w:rsidRPr="00347916">
        <w:rPr>
          <w:rFonts w:ascii="Liberation Serif" w:hAnsi="Liberation Serif" w:cs="Liberation Serif"/>
          <w:sz w:val="28"/>
          <w:szCs w:val="28"/>
        </w:rPr>
        <w:t xml:space="preserve"> территории Артемовского городского округа, утвержденным постановлением Администрации Артемовского городского округа от </w:t>
      </w:r>
      <w:r w:rsidR="001513BF">
        <w:rPr>
          <w:rFonts w:ascii="Liberation Serif" w:hAnsi="Liberation Serif" w:cs="Liberation Serif"/>
          <w:sz w:val="28"/>
          <w:szCs w:val="28"/>
        </w:rPr>
        <w:t xml:space="preserve">14.02.2024 </w:t>
      </w:r>
      <w:r w:rsidRPr="00347916">
        <w:rPr>
          <w:rFonts w:ascii="Liberation Serif" w:hAnsi="Liberation Serif" w:cs="Liberation Serif"/>
          <w:sz w:val="28"/>
          <w:szCs w:val="28"/>
        </w:rPr>
        <w:t xml:space="preserve"> № </w:t>
      </w:r>
      <w:r w:rsidR="001513BF">
        <w:rPr>
          <w:rFonts w:ascii="Liberation Serif" w:hAnsi="Liberation Serif" w:cs="Liberation Serif"/>
          <w:sz w:val="28"/>
          <w:szCs w:val="28"/>
        </w:rPr>
        <w:t>208-ПА</w:t>
      </w:r>
      <w:r w:rsidRPr="00347916">
        <w:rPr>
          <w:rFonts w:ascii="Liberation Serif" w:hAnsi="Liberation Serif" w:cs="Liberation Serif"/>
          <w:sz w:val="28"/>
          <w:szCs w:val="28"/>
        </w:rPr>
        <w:t>;</w:t>
      </w:r>
    </w:p>
    <w:p w:rsidR="005B1607" w:rsidRPr="00347916" w:rsidRDefault="00527BA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ежедневно уточнять расчет сил и средств единой государственной системы предупреждения и ликвидации чрезвычайных ситуаций, расположенных на территории Артемовского городского округа, которые привлекаются для ликвидации возможных чрезвычайных ситуаций на территории Артемовского городского округа. Срок - ежедневно;</w:t>
      </w:r>
    </w:p>
    <w:p w:rsidR="001513BF" w:rsidRDefault="00527BAE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7916">
        <w:rPr>
          <w:rFonts w:ascii="Liberation Serif" w:hAnsi="Liberation Serif" w:cs="Liberation Serif"/>
          <w:sz w:val="28"/>
          <w:szCs w:val="28"/>
        </w:rPr>
        <w:t>3) о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беспечить своевременн</w:t>
      </w:r>
      <w:r w:rsidRPr="00347916">
        <w:rPr>
          <w:rFonts w:ascii="Liberation Serif" w:hAnsi="Liberation Serif" w:cs="Liberation Serif"/>
          <w:sz w:val="28"/>
          <w:szCs w:val="28"/>
        </w:rPr>
        <w:t xml:space="preserve">ую 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передачу информации о ландшафтных (природных) пожарах на территории Артемовского городского округа </w:t>
      </w:r>
      <w:r w:rsidR="00DC3C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главе Артемовского городского округа, 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Региональную диспетчерскую службу лесного хозяйства Свердловской области</w:t>
      </w:r>
      <w:r w:rsidRPr="00347916">
        <w:rPr>
          <w:rFonts w:ascii="Liberation Serif" w:hAnsi="Liberation Serif" w:cs="Liberation Serif"/>
          <w:sz w:val="28"/>
          <w:szCs w:val="28"/>
        </w:rPr>
        <w:t xml:space="preserve"> и ситуационно-кризисный центр Свердловской области</w:t>
      </w:r>
      <w:r w:rsidR="00061A64">
        <w:rPr>
          <w:rFonts w:ascii="Liberation Serif" w:hAnsi="Liberation Serif" w:cs="Liberation Serif"/>
          <w:sz w:val="28"/>
          <w:szCs w:val="28"/>
        </w:rPr>
        <w:t>;</w:t>
      </w:r>
    </w:p>
    <w:p w:rsidR="00061A64" w:rsidRDefault="001513BF" w:rsidP="00061A64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061A64">
        <w:rPr>
          <w:rFonts w:ascii="Liberation Serif" w:hAnsi="Liberation Serif" w:cs="Liberation Serif"/>
          <w:sz w:val="28"/>
          <w:szCs w:val="28"/>
        </w:rPr>
        <w:t xml:space="preserve">обеспечить </w:t>
      </w:r>
      <w:r w:rsidR="00061A64" w:rsidRPr="00061A64">
        <w:rPr>
          <w:rFonts w:ascii="Liberation Serif" w:hAnsi="Liberation Serif" w:cs="Liberation Serif"/>
          <w:sz w:val="28"/>
          <w:szCs w:val="28"/>
        </w:rPr>
        <w:t>незамедлительно, вначале с использованием телефонной связи (8-906-802-88-69), затем в письменном виде предоставл</w:t>
      </w:r>
      <w:r w:rsidR="00061A64">
        <w:rPr>
          <w:rFonts w:ascii="Liberation Serif" w:hAnsi="Liberation Serif" w:cs="Liberation Serif"/>
          <w:sz w:val="28"/>
          <w:szCs w:val="28"/>
        </w:rPr>
        <w:t xml:space="preserve">ение </w:t>
      </w:r>
      <w:r w:rsidR="00DC3CB9">
        <w:rPr>
          <w:rFonts w:ascii="Liberation Serif" w:hAnsi="Liberation Serif" w:cs="Liberation Serif"/>
          <w:sz w:val="28"/>
          <w:szCs w:val="28"/>
        </w:rPr>
        <w:t xml:space="preserve">в Артемовскую городскую прокуратуру </w:t>
      </w:r>
      <w:r w:rsidR="00061A64" w:rsidRPr="00061A64">
        <w:rPr>
          <w:rFonts w:ascii="Liberation Serif" w:hAnsi="Liberation Serif" w:cs="Liberation Serif"/>
          <w:sz w:val="28"/>
          <w:szCs w:val="28"/>
        </w:rPr>
        <w:t>информаци</w:t>
      </w:r>
      <w:r w:rsidR="00061A64">
        <w:rPr>
          <w:rFonts w:ascii="Liberation Serif" w:hAnsi="Liberation Serif" w:cs="Liberation Serif"/>
          <w:sz w:val="28"/>
          <w:szCs w:val="28"/>
        </w:rPr>
        <w:t>и п</w:t>
      </w:r>
      <w:r w:rsidR="00061A64" w:rsidRPr="00061A64">
        <w:rPr>
          <w:rFonts w:ascii="Liberation Serif" w:hAnsi="Liberation Serif" w:cs="Liberation Serif"/>
          <w:sz w:val="28"/>
          <w:szCs w:val="28"/>
        </w:rPr>
        <w:t xml:space="preserve">о </w:t>
      </w:r>
      <w:r w:rsidR="00DC3CB9">
        <w:rPr>
          <w:rFonts w:ascii="Liberation Serif" w:hAnsi="Liberation Serif" w:cs="Liberation Serif"/>
          <w:sz w:val="28"/>
          <w:szCs w:val="28"/>
        </w:rPr>
        <w:t xml:space="preserve">ландшафтным (природным ) пожарам и </w:t>
      </w:r>
      <w:r w:rsidR="00061A64" w:rsidRPr="00061A64">
        <w:rPr>
          <w:rFonts w:ascii="Liberation Serif" w:hAnsi="Liberation Serif" w:cs="Liberation Serif"/>
          <w:sz w:val="28"/>
          <w:szCs w:val="28"/>
        </w:rPr>
        <w:t>фактам возгораний помещений, з</w:t>
      </w:r>
      <w:r w:rsidR="00DC3CB9">
        <w:rPr>
          <w:rFonts w:ascii="Liberation Serif" w:hAnsi="Liberation Serif" w:cs="Liberation Serif"/>
          <w:sz w:val="28"/>
          <w:szCs w:val="28"/>
        </w:rPr>
        <w:t xml:space="preserve">даний, строений, сооружений </w:t>
      </w:r>
      <w:r w:rsidR="00061A64" w:rsidRPr="00061A64">
        <w:rPr>
          <w:rFonts w:ascii="Liberation Serif" w:hAnsi="Liberation Serif" w:cs="Liberation Serif"/>
          <w:sz w:val="28"/>
          <w:szCs w:val="28"/>
        </w:rPr>
        <w:t xml:space="preserve"> по установлению в течение суток причин возгорания и оценке своевременности принятых мер к ликвидации пожаров, по фактам возгораний на значительной площади проводить незамедлительные проверки оперативности реагирования служб пожаротушения, пол</w:t>
      </w:r>
      <w:r w:rsidR="00DC3CB9">
        <w:rPr>
          <w:rFonts w:ascii="Liberation Serif" w:hAnsi="Liberation Serif" w:cs="Liberation Serif"/>
          <w:sz w:val="28"/>
          <w:szCs w:val="28"/>
        </w:rPr>
        <w:t xml:space="preserve">ноту привлекаемых сил и средств.  Срок – </w:t>
      </w:r>
      <w:r w:rsidR="008850AE">
        <w:rPr>
          <w:rFonts w:ascii="Liberation Serif" w:hAnsi="Liberation Serif" w:cs="Liberation Serif"/>
          <w:sz w:val="28"/>
          <w:szCs w:val="28"/>
        </w:rPr>
        <w:t>в течении</w:t>
      </w:r>
      <w:r w:rsidR="00DC3CB9">
        <w:rPr>
          <w:rFonts w:ascii="Liberation Serif" w:hAnsi="Liberation Serif" w:cs="Liberation Serif"/>
          <w:sz w:val="28"/>
          <w:szCs w:val="28"/>
        </w:rPr>
        <w:t xml:space="preserve"> пожароопасного периода.</w:t>
      </w:r>
    </w:p>
    <w:p w:rsidR="005B1607" w:rsidRPr="00347916" w:rsidRDefault="001513BF" w:rsidP="00061A6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527BAE"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Рекомендовать руководителям организаций, индивидуальным предпринимателям, занимающимся использованием лесных   участков с целью заготовки и переработки древесины, а также осуществляющим другие виды использования лесных участков, обслуживанием автомобильных дорог и путей железнодорожного транспорта на территории Артемовского городского округа, в срок до 15.04.2024: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проанализировать допущенные в 2023 году нарушения пожарной безопасности в лесах, ставшие причиной возникновения и распространения лесных и ландшафтных (природных) пожаров, и обеспечить их устранение к началу пожароопасного периода 2024 года;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организовать механизированные отряды по тушению лесных и (или) ландшафтных (природных) пожаров и укомплектовать их противопожарной техникой и оборудованием согласно нормам обеспечения;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при необходимости внести изменения в оперативные планы пожаротушения на деревообрабатывающих предприятиях;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создать противопожарные барьеры вокруг производственных объектов, находящихся в пользовании и владении;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провести полную очистку лесосек, полос отвода автомобильных дорог, придорожных полос вдоль железных дорог от порубочных остатков и горючих материалов;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7) в местах проведения на территории земель лесного фонда работ, культурно-массовых и других мероприятий в пожароопасный период 2024 года     иметь    средства    пожаротушения   в    соответствии с установленными нормами, а также содержать указанные средства в готовности, обеспечивающей их немедленное использование.</w:t>
      </w:r>
    </w:p>
    <w:p w:rsidR="005B1607" w:rsidRPr="00347916" w:rsidRDefault="001513B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527BAE"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Рекомендовать руководителям организаций, индивидуальным предпринимателям и гражданам, владеющим, пользующимся и (или) распоряжающимся земельными участками, прилегающими к лесным массивам в границах Артемовского городского округа: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обеспечить очистку территории земельных участков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обустройство противопожарной минерализованной полосы шириной не менее 1,4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покрова;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провести очистку территорий в полосе отвода автомобил</w:t>
      </w:r>
      <w:r w:rsidR="008850AE">
        <w:rPr>
          <w:rFonts w:ascii="Liberation Serif" w:eastAsia="Times New Roman" w:hAnsi="Liberation Serif" w:cs="Liberation Serif"/>
          <w:sz w:val="28"/>
          <w:szCs w:val="28"/>
          <w:lang w:eastAsia="ru-RU"/>
        </w:rPr>
        <w:t>ьных и железных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дорог</w:t>
      </w:r>
      <w:r w:rsidR="008850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сухой растительности, мусора и других горючих материалов;</w:t>
      </w:r>
    </w:p>
    <w:p w:rsidR="00AE52E5" w:rsidRDefault="00A4266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527BAE"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обеспечить привлечение для тушения ландшафтных (природных) пожаров работников, а также техники, приспособленной для тушения пожаров, и транспортных средств организаций</w:t>
      </w:r>
      <w:r w:rsid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4266F" w:rsidRDefault="00AE52E5" w:rsidP="00AE52E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 </w:t>
      </w:r>
      <w:proofErr w:type="gramStart"/>
      <w:r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Рекомендовать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426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proofErr w:type="gramEnd"/>
      <w:r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«Артемовские электрические сети» филиала ОАО «МРСК Урала» - «Свердловэнерго» (Клименко А.И.)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Артемовский РКЭС АО «</w:t>
      </w:r>
      <w:proofErr w:type="spellStart"/>
      <w:r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Облкоммунэнерго</w:t>
      </w:r>
      <w:proofErr w:type="spellEnd"/>
      <w:r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Шабунин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Н.С.)</w:t>
      </w:r>
      <w:r w:rsidR="00A4266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A4266F" w:rsidRDefault="00A4266F" w:rsidP="00AE52E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10.1. при получении</w:t>
      </w:r>
      <w:r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неблагоприятного прогноза погодных условий на территории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Артемовского городского округа от оперативного деж</w:t>
      </w:r>
      <w:r w:rsidR="008850A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рного</w:t>
      </w:r>
      <w:r w:rsidR="008850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АГО «ЕДДС»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 </w:t>
      </w:r>
      <w:r w:rsidR="00AE52E5"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целью недопущения возникновения возгораний от линий электропередач,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осуществлять отключение</w:t>
      </w:r>
      <w:r w:rsidR="00AE52E5"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воздушны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й</w:t>
      </w:r>
      <w:r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электропередач 0,4 </w:t>
      </w:r>
      <w:proofErr w:type="spellStart"/>
      <w:proofErr w:type="gramStart"/>
      <w:r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</w:t>
      </w:r>
      <w:proofErr w:type="spellEnd"/>
      <w:r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E52E5"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</w:t>
      </w:r>
      <w:proofErr w:type="gramEnd"/>
      <w:r w:rsidR="00AE52E5" w:rsidRPr="00AE52E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неизолированными проводами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E52E5" w:rsidRDefault="00A4266F" w:rsidP="00AE52E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10.2. 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осуществлять постоянный контроль (объезд, обход) и ремонт воздушных линий электропередач, распределительных устройств и трансформаторных подстанций, находящихся вблизи лесных массивов;</w:t>
      </w:r>
    </w:p>
    <w:p w:rsidR="008850AE" w:rsidRDefault="00A4266F" w:rsidP="0088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10.3. </w:t>
      </w:r>
      <w:r w:rsidR="008850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обеспечить очистку </w:t>
      </w:r>
      <w:r w:rsidR="008850AE">
        <w:rPr>
          <w:rFonts w:ascii="Liberation Serif" w:hAnsi="Liberation Serif" w:cs="Liberation Serif"/>
          <w:sz w:val="28"/>
          <w:szCs w:val="28"/>
          <w:lang w:eastAsia="ru-RU"/>
        </w:rPr>
        <w:t>охранных зон воздушных линий электропередачи;</w:t>
      </w:r>
    </w:p>
    <w:p w:rsidR="008850AE" w:rsidRDefault="008850AE" w:rsidP="0088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10.4.</w:t>
      </w:r>
      <w:r w:rsidRPr="008850AE">
        <w:t xml:space="preserve"> </w:t>
      </w:r>
      <w:r w:rsidRPr="008850AE">
        <w:rPr>
          <w:rFonts w:ascii="Liberation Serif" w:hAnsi="Liberation Serif" w:cs="Liberation Serif"/>
          <w:sz w:val="28"/>
          <w:szCs w:val="28"/>
          <w:lang w:eastAsia="ru-RU"/>
        </w:rPr>
        <w:t>обеспечить привлечение для тушения ландшафтных (природных) пожаров работников, а также техники, приспособленной для тушения пожаров, и транспортных средств организаций.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11. Рекомендовать 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Режевскому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управлению агропромышленного комплекса Министерства агропромышленного комплекса и потребительского рынка Свердловской области (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Саввулиди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П.М.) </w:t>
      </w:r>
      <w:r w:rsidRPr="00347916">
        <w:rPr>
          <w:rFonts w:ascii="Liberation Serif" w:hAnsi="Liberation Serif" w:cs="Liberation Serif"/>
          <w:sz w:val="28"/>
          <w:szCs w:val="28"/>
        </w:rPr>
        <w:t xml:space="preserve">до начала пожароопасного сезона 2024 года провести разъяснительную работу с руководителями  сельскохозяйственных  организаций (крестьянских (фермерских) хозяйств) владеющих, пользующих и (или) распоряжающихся земельными участками на территории Артемовского городского округа, по вопросам обеспечения пожарной безопасности на подведомственных территориях, на наличие </w:t>
      </w:r>
      <w:r w:rsidRPr="00347916">
        <w:rPr>
          <w:rFonts w:ascii="Liberation Serif" w:hAnsi="Liberation Serif" w:cs="Liberation Serif"/>
          <w:sz w:val="28"/>
          <w:szCs w:val="28"/>
        </w:rPr>
        <w:lastRenderedPageBreak/>
        <w:t>минерализованных полос, средств пожаротушения, емкостей с водой, в том числе соблюдение порядка выжигания сухой травянистой растительности и незамедлительного сообщения о возникающих ландшафтных (природных) пожарах в единую дежурно-диспетчерскую службу Артемовского городского округа.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12. </w:t>
      </w:r>
      <w:r w:rsidRPr="00347916">
        <w:rPr>
          <w:rFonts w:ascii="Liberation Serif" w:hAnsi="Liberation Serif" w:cs="Liberation Serif"/>
          <w:sz w:val="28"/>
          <w:szCs w:val="28"/>
        </w:rPr>
        <w:t>Отделу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(Никонов А.С.):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hAnsi="Liberation Serif" w:cs="Liberation Serif"/>
          <w:sz w:val="28"/>
          <w:szCs w:val="28"/>
        </w:rPr>
        <w:t xml:space="preserve">1) 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пожароопасного сезона 2024 года обеспечить информирование населения о развитии пожарной обстановки и организовать разъяснительную работу по вопросам готовности к действиям при угрозе возникновения чрезвычайной ситуации, связанной с природными пожарами;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организовать доведение до средств массовой информации оперативного ежедневного прогноза возникновения чрезвычайных ситуаций на территории Артемовского городского округа. Срок – в течении пожароопасного периода.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13. </w:t>
      </w:r>
      <w:r w:rsidRPr="00347916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347916">
        <w:rPr>
          <w:rFonts w:ascii="Liberation Serif" w:eastAsia="SimSun" w:hAnsi="Liberation Serif" w:cs="Liberation Serif"/>
          <w:sz w:val="28"/>
          <w:szCs w:val="28"/>
        </w:rPr>
        <w:t>униципальному бюджетному учреждению Артемовского городского округа «Издатель» (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Ергашев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В.Н.):</w:t>
      </w:r>
      <w:r w:rsidRPr="0034791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hAnsi="Liberation Serif" w:cs="Liberation Serif"/>
          <w:sz w:val="28"/>
          <w:szCs w:val="28"/>
        </w:rPr>
        <w:t xml:space="preserve">1) 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осуществлять публикацию материалов по противопожарной тематике и информирование населения о действии особого противопожарного режима и режима чрезвычайной ситуации на территории Артемовского городского округа в случае их введения;</w:t>
      </w:r>
    </w:p>
    <w:p w:rsidR="005B1607" w:rsidRPr="00347916" w:rsidRDefault="00527BAE">
      <w:pPr>
        <w:pStyle w:val="22"/>
        <w:spacing w:before="0"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hAnsi="Liberation Serif" w:cs="Liberation Serif"/>
          <w:sz w:val="28"/>
          <w:szCs w:val="28"/>
          <w:lang w:eastAsia="ru-RU"/>
        </w:rPr>
        <w:t>2) сообщать в сводках о погоде информацию о классе пожарной опасности в лесах, расположенных на территории Артемовского городского округа.</w:t>
      </w:r>
      <w:r w:rsidRPr="0034791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B1607" w:rsidRPr="00347916" w:rsidRDefault="00527BAE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14.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Рекомендовать ООО «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Альтекс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-медиа» (Вяткин П.В.), редакторам газет «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Егоршинские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вести» (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Шарафиева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Т.А.), «Все будет» (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Кожевина</w:t>
      </w:r>
      <w:proofErr w:type="spellEnd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И.Е.) осуществлять публикацию материалов по противопожарной тематике, в сводках о погоде сообщать информацию о классе пожарной опасности в лесах Артемовского городского округа, информировать население о принятых решениях по ограничению, запрету на посещение гражданами лесных массивов.</w:t>
      </w:r>
    </w:p>
    <w:p w:rsidR="005B1607" w:rsidRPr="00347916" w:rsidRDefault="00527BAE">
      <w:pPr>
        <w:tabs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15.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5B1607" w:rsidRPr="00347916" w:rsidRDefault="00527BA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16.</w:t>
      </w: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Контроль за исполнением постановления возложить на заместителя главы Артемовского городского округа Миронова А.И.</w:t>
      </w:r>
    </w:p>
    <w:p w:rsidR="005B1607" w:rsidRPr="00347916" w:rsidRDefault="005B160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1607" w:rsidRPr="00347916" w:rsidRDefault="00527BA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B1607" w:rsidRPr="00347916" w:rsidRDefault="00527BA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Артемовского городского округа                                           </w:t>
      </w:r>
      <w:proofErr w:type="spellStart"/>
      <w:r w:rsidRPr="00347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К.М.Трофимов</w:t>
      </w:r>
      <w:proofErr w:type="spellEnd"/>
    </w:p>
    <w:p w:rsidR="005B1607" w:rsidRPr="00347916" w:rsidRDefault="005B1607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5B1607" w:rsidRPr="00347916" w:rsidSect="00A333C3">
      <w:headerReference w:type="default" r:id="rId7"/>
      <w:pgSz w:w="11909" w:h="16834"/>
      <w:pgMar w:top="1134" w:right="624" w:bottom="993" w:left="1701" w:header="720" w:footer="720" w:gutter="0"/>
      <w:cols w:space="6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F3" w:rsidRDefault="00DA7CF3">
      <w:pPr>
        <w:spacing w:line="240" w:lineRule="auto"/>
      </w:pPr>
      <w:r>
        <w:separator/>
      </w:r>
    </w:p>
  </w:endnote>
  <w:endnote w:type="continuationSeparator" w:id="0">
    <w:p w:rsidR="00DA7CF3" w:rsidRDefault="00DA7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F3" w:rsidRDefault="00DA7CF3">
      <w:pPr>
        <w:spacing w:after="0"/>
      </w:pPr>
      <w:r>
        <w:separator/>
      </w:r>
    </w:p>
  </w:footnote>
  <w:footnote w:type="continuationSeparator" w:id="0">
    <w:p w:rsidR="00DA7CF3" w:rsidRDefault="00DA7C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49972"/>
      <w:docPartObj>
        <w:docPartGallery w:val="AutoText"/>
      </w:docPartObj>
    </w:sdtPr>
    <w:sdtEndPr>
      <w:rPr>
        <w:rFonts w:ascii="Liberation Serif" w:hAnsi="Liberation Serif"/>
        <w:sz w:val="28"/>
      </w:rPr>
    </w:sdtEndPr>
    <w:sdtContent>
      <w:p w:rsidR="005B1607" w:rsidRDefault="00527BAE">
        <w:pPr>
          <w:pStyle w:val="af3"/>
          <w:jc w:val="center"/>
          <w:rPr>
            <w:rFonts w:ascii="Liberation Serif" w:hAnsi="Liberation Serif"/>
            <w:sz w:val="28"/>
          </w:rPr>
        </w:pPr>
        <w:r>
          <w:rPr>
            <w:rFonts w:ascii="Liberation Serif" w:hAnsi="Liberation Serif"/>
            <w:sz w:val="28"/>
          </w:rPr>
          <w:fldChar w:fldCharType="begin"/>
        </w:r>
        <w:r>
          <w:rPr>
            <w:rFonts w:ascii="Liberation Serif" w:hAnsi="Liberation Serif"/>
            <w:sz w:val="28"/>
          </w:rPr>
          <w:instrText>PAGE   \* MERGEFORMAT</w:instrText>
        </w:r>
        <w:r>
          <w:rPr>
            <w:rFonts w:ascii="Liberation Serif" w:hAnsi="Liberation Serif"/>
            <w:sz w:val="28"/>
          </w:rPr>
          <w:fldChar w:fldCharType="separate"/>
        </w:r>
        <w:r w:rsidR="00A333C3">
          <w:rPr>
            <w:rFonts w:ascii="Liberation Serif" w:hAnsi="Liberation Serif"/>
            <w:noProof/>
            <w:sz w:val="28"/>
          </w:rPr>
          <w:t>7</w:t>
        </w:r>
        <w:r>
          <w:rPr>
            <w:rFonts w:ascii="Liberation Serif" w:hAnsi="Liberation Serif"/>
            <w:sz w:val="28"/>
          </w:rPr>
          <w:fldChar w:fldCharType="end"/>
        </w:r>
      </w:p>
    </w:sdtContent>
  </w:sdt>
  <w:p w:rsidR="005B1607" w:rsidRDefault="005B1607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3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097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9F"/>
    <w:rsid w:val="000331D7"/>
    <w:rsid w:val="000338B9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A64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772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488"/>
    <w:rsid w:val="000A0ABB"/>
    <w:rsid w:val="000A0C92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888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40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D1"/>
    <w:rsid w:val="000D10CB"/>
    <w:rsid w:val="000D16EB"/>
    <w:rsid w:val="000D17AB"/>
    <w:rsid w:val="000D1922"/>
    <w:rsid w:val="000D19DA"/>
    <w:rsid w:val="000D2F62"/>
    <w:rsid w:val="000D2FD2"/>
    <w:rsid w:val="000D3A76"/>
    <w:rsid w:val="000D3C6A"/>
    <w:rsid w:val="000D3EF9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AB8"/>
    <w:rsid w:val="000E2EBE"/>
    <w:rsid w:val="000E308F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0BFB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3BF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A69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0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20B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3441"/>
    <w:rsid w:val="001E43B6"/>
    <w:rsid w:val="001E4E52"/>
    <w:rsid w:val="001E529D"/>
    <w:rsid w:val="001E5BEA"/>
    <w:rsid w:val="001E6268"/>
    <w:rsid w:val="001E62AE"/>
    <w:rsid w:val="001E6639"/>
    <w:rsid w:val="001E6BE4"/>
    <w:rsid w:val="001E70E0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3A3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0E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2A5"/>
    <w:rsid w:val="002473E7"/>
    <w:rsid w:val="00247A8D"/>
    <w:rsid w:val="00251491"/>
    <w:rsid w:val="00251CAB"/>
    <w:rsid w:val="0025265C"/>
    <w:rsid w:val="00252C83"/>
    <w:rsid w:val="00252EF8"/>
    <w:rsid w:val="0025303E"/>
    <w:rsid w:val="002537B9"/>
    <w:rsid w:val="00253880"/>
    <w:rsid w:val="00254980"/>
    <w:rsid w:val="00255266"/>
    <w:rsid w:val="00255B00"/>
    <w:rsid w:val="00260364"/>
    <w:rsid w:val="0026129E"/>
    <w:rsid w:val="00262C70"/>
    <w:rsid w:val="00262FC7"/>
    <w:rsid w:val="00263F7A"/>
    <w:rsid w:val="00264330"/>
    <w:rsid w:val="002646D6"/>
    <w:rsid w:val="00264E97"/>
    <w:rsid w:val="002654C2"/>
    <w:rsid w:val="002654CF"/>
    <w:rsid w:val="00266E27"/>
    <w:rsid w:val="00267378"/>
    <w:rsid w:val="00270832"/>
    <w:rsid w:val="002713AB"/>
    <w:rsid w:val="00272559"/>
    <w:rsid w:val="00273219"/>
    <w:rsid w:val="002732CA"/>
    <w:rsid w:val="0027369A"/>
    <w:rsid w:val="00274522"/>
    <w:rsid w:val="002754B4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04E"/>
    <w:rsid w:val="002917A0"/>
    <w:rsid w:val="00291841"/>
    <w:rsid w:val="0029213B"/>
    <w:rsid w:val="0029251E"/>
    <w:rsid w:val="0029271A"/>
    <w:rsid w:val="0029278C"/>
    <w:rsid w:val="00292790"/>
    <w:rsid w:val="00292E1F"/>
    <w:rsid w:val="0029304F"/>
    <w:rsid w:val="00293C3A"/>
    <w:rsid w:val="00294128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2A27"/>
    <w:rsid w:val="002A32B2"/>
    <w:rsid w:val="002A36A8"/>
    <w:rsid w:val="002A395B"/>
    <w:rsid w:val="002A40A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74A"/>
    <w:rsid w:val="002B4848"/>
    <w:rsid w:val="002B4BCD"/>
    <w:rsid w:val="002B5306"/>
    <w:rsid w:val="002B6A02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916"/>
    <w:rsid w:val="00347F08"/>
    <w:rsid w:val="00350563"/>
    <w:rsid w:val="00350E2B"/>
    <w:rsid w:val="0035191D"/>
    <w:rsid w:val="003528BB"/>
    <w:rsid w:val="00352D52"/>
    <w:rsid w:val="00353230"/>
    <w:rsid w:val="0035331A"/>
    <w:rsid w:val="00353978"/>
    <w:rsid w:val="00355343"/>
    <w:rsid w:val="0035580F"/>
    <w:rsid w:val="00355E27"/>
    <w:rsid w:val="003562CA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51"/>
    <w:rsid w:val="003F6FEB"/>
    <w:rsid w:val="003F7743"/>
    <w:rsid w:val="004004D2"/>
    <w:rsid w:val="00400768"/>
    <w:rsid w:val="0040119C"/>
    <w:rsid w:val="00401278"/>
    <w:rsid w:val="00401FB5"/>
    <w:rsid w:val="00402A89"/>
    <w:rsid w:val="0040313A"/>
    <w:rsid w:val="00403616"/>
    <w:rsid w:val="00403BB7"/>
    <w:rsid w:val="00404CEB"/>
    <w:rsid w:val="00405B0C"/>
    <w:rsid w:val="00405B61"/>
    <w:rsid w:val="00406CEC"/>
    <w:rsid w:val="00407128"/>
    <w:rsid w:val="0040752F"/>
    <w:rsid w:val="00407A5E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52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5CEB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9A2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B26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5F5F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27BAE"/>
    <w:rsid w:val="00527DD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491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094"/>
    <w:rsid w:val="00563225"/>
    <w:rsid w:val="0056396B"/>
    <w:rsid w:val="00564B22"/>
    <w:rsid w:val="00565255"/>
    <w:rsid w:val="005656E5"/>
    <w:rsid w:val="00565872"/>
    <w:rsid w:val="005660CD"/>
    <w:rsid w:val="00566980"/>
    <w:rsid w:val="00566BC1"/>
    <w:rsid w:val="00567C69"/>
    <w:rsid w:val="00570330"/>
    <w:rsid w:val="00570B1E"/>
    <w:rsid w:val="00570D25"/>
    <w:rsid w:val="005711B6"/>
    <w:rsid w:val="00571606"/>
    <w:rsid w:val="00571CDB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304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160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24DC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AC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A21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0FA"/>
    <w:rsid w:val="0064267F"/>
    <w:rsid w:val="006433EE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60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67FDE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FFD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E1D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728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37024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4F28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87C9E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3EF0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A09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407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480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395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2A0"/>
    <w:rsid w:val="008638D1"/>
    <w:rsid w:val="00864587"/>
    <w:rsid w:val="00864D86"/>
    <w:rsid w:val="00864FF0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433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0AE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2F46"/>
    <w:rsid w:val="008A3180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A6ED5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CE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00"/>
    <w:rsid w:val="008E4A5B"/>
    <w:rsid w:val="008E4B25"/>
    <w:rsid w:val="008E5351"/>
    <w:rsid w:val="008E605B"/>
    <w:rsid w:val="008E65E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0C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115"/>
    <w:rsid w:val="00954D5E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46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74A"/>
    <w:rsid w:val="009A6C81"/>
    <w:rsid w:val="009A6FD3"/>
    <w:rsid w:val="009A79DD"/>
    <w:rsid w:val="009B157D"/>
    <w:rsid w:val="009B1964"/>
    <w:rsid w:val="009B1ABD"/>
    <w:rsid w:val="009B281C"/>
    <w:rsid w:val="009B3476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39"/>
    <w:rsid w:val="009D72EA"/>
    <w:rsid w:val="009D7A5A"/>
    <w:rsid w:val="009E0F15"/>
    <w:rsid w:val="009E13A3"/>
    <w:rsid w:val="009E13D4"/>
    <w:rsid w:val="009E158D"/>
    <w:rsid w:val="009E1FEA"/>
    <w:rsid w:val="009E26E3"/>
    <w:rsid w:val="009E2AE7"/>
    <w:rsid w:val="009E3111"/>
    <w:rsid w:val="009E383E"/>
    <w:rsid w:val="009E38DA"/>
    <w:rsid w:val="009E4245"/>
    <w:rsid w:val="009E44BA"/>
    <w:rsid w:val="009E53D8"/>
    <w:rsid w:val="009E55B2"/>
    <w:rsid w:val="009E5C6B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92D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47F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8B9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38F"/>
    <w:rsid w:val="00A17927"/>
    <w:rsid w:val="00A17B3D"/>
    <w:rsid w:val="00A20A68"/>
    <w:rsid w:val="00A20BDC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33C3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B3B"/>
    <w:rsid w:val="00A40C7B"/>
    <w:rsid w:val="00A41FE2"/>
    <w:rsid w:val="00A4266F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28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1AE"/>
    <w:rsid w:val="00A74C8B"/>
    <w:rsid w:val="00A75AB6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4F11"/>
    <w:rsid w:val="00A856A6"/>
    <w:rsid w:val="00A860E2"/>
    <w:rsid w:val="00A86742"/>
    <w:rsid w:val="00A86754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4B4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1A01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B4D"/>
    <w:rsid w:val="00AD1F50"/>
    <w:rsid w:val="00AD3968"/>
    <w:rsid w:val="00AD3AEA"/>
    <w:rsid w:val="00AD471C"/>
    <w:rsid w:val="00AD50B7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52E5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B66"/>
    <w:rsid w:val="00AF1D16"/>
    <w:rsid w:val="00AF299D"/>
    <w:rsid w:val="00AF2A4A"/>
    <w:rsid w:val="00AF36F1"/>
    <w:rsid w:val="00AF41E1"/>
    <w:rsid w:val="00AF42F0"/>
    <w:rsid w:val="00AF4454"/>
    <w:rsid w:val="00AF5148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2B34"/>
    <w:rsid w:val="00B0392D"/>
    <w:rsid w:val="00B04EF9"/>
    <w:rsid w:val="00B05069"/>
    <w:rsid w:val="00B052FA"/>
    <w:rsid w:val="00B05783"/>
    <w:rsid w:val="00B063F4"/>
    <w:rsid w:val="00B0641F"/>
    <w:rsid w:val="00B06C29"/>
    <w:rsid w:val="00B109B6"/>
    <w:rsid w:val="00B11297"/>
    <w:rsid w:val="00B11586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6F84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697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5E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7C4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7F8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8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492"/>
    <w:rsid w:val="00BD75A3"/>
    <w:rsid w:val="00BE0177"/>
    <w:rsid w:val="00BE04E9"/>
    <w:rsid w:val="00BE08E5"/>
    <w:rsid w:val="00BE144D"/>
    <w:rsid w:val="00BE1B5C"/>
    <w:rsid w:val="00BE1E59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9DB"/>
    <w:rsid w:val="00C04B9D"/>
    <w:rsid w:val="00C04F05"/>
    <w:rsid w:val="00C04F3C"/>
    <w:rsid w:val="00C0565D"/>
    <w:rsid w:val="00C05B2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4A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FA3"/>
    <w:rsid w:val="00C27E0E"/>
    <w:rsid w:val="00C30462"/>
    <w:rsid w:val="00C31F88"/>
    <w:rsid w:val="00C3246F"/>
    <w:rsid w:val="00C329E5"/>
    <w:rsid w:val="00C3338B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1E4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5B2E"/>
    <w:rsid w:val="00C96C27"/>
    <w:rsid w:val="00C97040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2E9"/>
    <w:rsid w:val="00CA4D73"/>
    <w:rsid w:val="00CA5163"/>
    <w:rsid w:val="00CA6509"/>
    <w:rsid w:val="00CA6F19"/>
    <w:rsid w:val="00CB1188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4CC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3BB4"/>
    <w:rsid w:val="00D041CD"/>
    <w:rsid w:val="00D044BC"/>
    <w:rsid w:val="00D052A5"/>
    <w:rsid w:val="00D059EE"/>
    <w:rsid w:val="00D0617B"/>
    <w:rsid w:val="00D07ED0"/>
    <w:rsid w:val="00D10336"/>
    <w:rsid w:val="00D10636"/>
    <w:rsid w:val="00D11D5F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C8"/>
    <w:rsid w:val="00D20A64"/>
    <w:rsid w:val="00D21973"/>
    <w:rsid w:val="00D221DE"/>
    <w:rsid w:val="00D22A21"/>
    <w:rsid w:val="00D22FC3"/>
    <w:rsid w:val="00D23CD1"/>
    <w:rsid w:val="00D2478C"/>
    <w:rsid w:val="00D251CE"/>
    <w:rsid w:val="00D255CF"/>
    <w:rsid w:val="00D27363"/>
    <w:rsid w:val="00D27650"/>
    <w:rsid w:val="00D27B77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37715"/>
    <w:rsid w:val="00D4052B"/>
    <w:rsid w:val="00D414D6"/>
    <w:rsid w:val="00D42F34"/>
    <w:rsid w:val="00D4388E"/>
    <w:rsid w:val="00D43D0F"/>
    <w:rsid w:val="00D4436A"/>
    <w:rsid w:val="00D44774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A7CF3"/>
    <w:rsid w:val="00DB0680"/>
    <w:rsid w:val="00DB0C0F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3CB9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C05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DF7546"/>
    <w:rsid w:val="00E0112A"/>
    <w:rsid w:val="00E012B8"/>
    <w:rsid w:val="00E01650"/>
    <w:rsid w:val="00E01A6D"/>
    <w:rsid w:val="00E02B07"/>
    <w:rsid w:val="00E0304C"/>
    <w:rsid w:val="00E0389D"/>
    <w:rsid w:val="00E04879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54F"/>
    <w:rsid w:val="00E17715"/>
    <w:rsid w:val="00E178D5"/>
    <w:rsid w:val="00E206F0"/>
    <w:rsid w:val="00E2072E"/>
    <w:rsid w:val="00E20B41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2ADA"/>
    <w:rsid w:val="00E32DAA"/>
    <w:rsid w:val="00E3303E"/>
    <w:rsid w:val="00E34563"/>
    <w:rsid w:val="00E349B7"/>
    <w:rsid w:val="00E358E2"/>
    <w:rsid w:val="00E36EEE"/>
    <w:rsid w:val="00E407AC"/>
    <w:rsid w:val="00E407BB"/>
    <w:rsid w:val="00E41A30"/>
    <w:rsid w:val="00E43121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15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D19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982"/>
    <w:rsid w:val="00E92086"/>
    <w:rsid w:val="00E922C3"/>
    <w:rsid w:val="00E92363"/>
    <w:rsid w:val="00E926C8"/>
    <w:rsid w:val="00E934C1"/>
    <w:rsid w:val="00E94646"/>
    <w:rsid w:val="00E94A66"/>
    <w:rsid w:val="00E94B14"/>
    <w:rsid w:val="00E94C72"/>
    <w:rsid w:val="00E94D77"/>
    <w:rsid w:val="00E953FC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5700"/>
    <w:rsid w:val="00EA622B"/>
    <w:rsid w:val="00EA6B73"/>
    <w:rsid w:val="00EA7584"/>
    <w:rsid w:val="00EA7DCC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6F9A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42DC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6FE3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7393"/>
    <w:rsid w:val="00F1043F"/>
    <w:rsid w:val="00F10767"/>
    <w:rsid w:val="00F110A3"/>
    <w:rsid w:val="00F11AA4"/>
    <w:rsid w:val="00F11D4B"/>
    <w:rsid w:val="00F12507"/>
    <w:rsid w:val="00F1261B"/>
    <w:rsid w:val="00F12AFB"/>
    <w:rsid w:val="00F1392A"/>
    <w:rsid w:val="00F142ED"/>
    <w:rsid w:val="00F1442E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51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1A5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0D9E"/>
    <w:rsid w:val="00F61BEA"/>
    <w:rsid w:val="00F62DC6"/>
    <w:rsid w:val="00F6532F"/>
    <w:rsid w:val="00F6567F"/>
    <w:rsid w:val="00F65704"/>
    <w:rsid w:val="00F65782"/>
    <w:rsid w:val="00F657A3"/>
    <w:rsid w:val="00F708EC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25F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0DCB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FC9"/>
    <w:rsid w:val="00FD710A"/>
    <w:rsid w:val="00FD722B"/>
    <w:rsid w:val="00FD7CF9"/>
    <w:rsid w:val="00FE0665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2A0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3372-B48F-46AE-A148-886F9AEE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7">
    <w:name w:val="page number"/>
    <w:basedOn w:val="a0"/>
    <w:qFormat/>
  </w:style>
  <w:style w:type="character" w:styleId="a8">
    <w:name w:val="Strong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d">
    <w:name w:val="annotation text"/>
    <w:basedOn w:val="a"/>
    <w:link w:val="a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qFormat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1">
    <w:name w:val="footnote text"/>
    <w:basedOn w:val="a"/>
    <w:link w:val="af2"/>
    <w:uiPriority w:val="99"/>
    <w:unhideWhenUsed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ody Text"/>
    <w:basedOn w:val="a"/>
    <w:link w:val="af6"/>
    <w:unhideWhenUsed/>
    <w:qFormat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qFormat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4">
    <w:name w:val="Верхний колонтитул Знак"/>
    <w:basedOn w:val="a0"/>
    <w:link w:val="af3"/>
    <w:uiPriority w:val="99"/>
  </w:style>
  <w:style w:type="character" w:customStyle="1" w:styleId="afc">
    <w:name w:val="Нижний колонтитул Знак"/>
    <w:basedOn w:val="a0"/>
    <w:link w:val="afb"/>
    <w:uiPriority w:val="99"/>
    <w:qFormat/>
  </w:style>
  <w:style w:type="character" w:customStyle="1" w:styleId="ae">
    <w:name w:val="Текст примечания Знак"/>
    <w:basedOn w:val="a0"/>
    <w:link w:val="ad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Текст выноски Знак"/>
    <w:basedOn w:val="a0"/>
    <w:link w:val="a9"/>
    <w:uiPriority w:val="99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ac">
    <w:name w:val="Текст концевой сноски Знак"/>
    <w:basedOn w:val="a0"/>
    <w:link w:val="ab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qFormat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3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0">
    <w:name w:val="Placeholder Text"/>
    <w:basedOn w:val="a0"/>
    <w:uiPriority w:val="99"/>
    <w:semiHidden/>
    <w:qFormat/>
    <w:rPr>
      <w:color w:val="808080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qFormat/>
  </w:style>
  <w:style w:type="character" w:customStyle="1" w:styleId="aff1">
    <w:name w:val="Основной текст_"/>
    <w:link w:val="10"/>
    <w:qFormat/>
    <w:locked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f1"/>
    <w:qFormat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 с отступом Знак"/>
    <w:basedOn w:val="a0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qFormat/>
  </w:style>
  <w:style w:type="paragraph" w:styleId="aff2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western">
    <w:name w:val="western"/>
    <w:basedOn w:val="a"/>
    <w:qFormat/>
    <w:pPr>
      <w:shd w:val="clear" w:color="auto" w:fill="FFFFFF"/>
      <w:spacing w:before="100" w:beforeAutospacing="1" w:after="0" w:line="238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qFormat/>
    <w:pPr>
      <w:spacing w:before="240" w:after="0" w:line="240" w:lineRule="atLeast"/>
      <w:ind w:left="720"/>
      <w:contextualSpacing/>
      <w:jc w:val="righ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26EB-E68F-472D-9FDC-FAADE761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Наталья Егоровна Гашкова</cp:lastModifiedBy>
  <cp:revision>23</cp:revision>
  <cp:lastPrinted>2024-03-15T07:04:00Z</cp:lastPrinted>
  <dcterms:created xsi:type="dcterms:W3CDTF">2023-03-01T04:30:00Z</dcterms:created>
  <dcterms:modified xsi:type="dcterms:W3CDTF">2024-03-15T07:08:00Z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C337662506B3496680E1236E4606B839_12</vt:lpwstr>
  </property>
</Properties>
</file>