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МИНИСТЕРСТВО РОССИЙСКОЙ ФЕДЕРАЦИИ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 ДЕЛАМ ГРАЖДАНСКОЙ ОБОРОНЫ,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ЧРЕЗВЫЧАЙНЫМ СИТУАЦИЯМ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 ЛИКВИДАЦИИ ПОСЛЕДСТВИЙ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СТИХИЙНЫХ БЕДСТВИЙ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 заботой о доме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ПАМЯТКА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 мерах пожарной безопасности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в садовом доме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Собственный      загородный         домик - воплощенная мечта, предел желаний. </w:t>
      </w:r>
      <w:proofErr w:type="gramStart"/>
      <w:r>
        <w:rPr>
          <w:rFonts w:ascii="Verdana" w:hAnsi="Verdana"/>
          <w:color w:val="000000"/>
          <w:sz w:val="18"/>
          <w:szCs w:val="18"/>
        </w:rPr>
        <w:t>Построенный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вашему проекту с учетом всех ваших желаний и отчасти капризов и фантазий. На зависть соседям, на радость домочадцам. На радость, которая, правда, омрачается от одной только мысли, что с ним может случиться пожар.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 суровой статистике загородные постройки будь-то роскошная вилла, солидный коттедж или самый скромный садовый домик - больше всего страдают не от наводнений и землетрясений и не от посещений </w:t>
      </w:r>
      <w:proofErr w:type="spellStart"/>
      <w:r>
        <w:rPr>
          <w:rFonts w:ascii="Verdana" w:hAnsi="Verdana"/>
          <w:color w:val="000000"/>
          <w:sz w:val="18"/>
          <w:szCs w:val="18"/>
        </w:rPr>
        <w:t>незванных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гостей, а от огня. Ежегодно в садовых домиках Свердловской области происходит более 700 пожаров, погибает 25-30 человек, более 20 человек получают травмы и ожоги различной степени тяжести.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Основными причинами пожаров в садовых </w:t>
      </w:r>
      <w:proofErr w:type="gramStart"/>
      <w:r>
        <w:rPr>
          <w:rFonts w:ascii="Verdana" w:hAnsi="Verdana"/>
          <w:color w:val="000000"/>
          <w:sz w:val="18"/>
          <w:szCs w:val="18"/>
        </w:rPr>
        <w:t>домиках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 правило, являются: неосторожное обращение с огнем, нарушение правил пожарной безопасности при эксплуатации печного отопления и электробытовых приборов.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 уж повелось, что для дачника или сельского жителя эта тема почти что запретная, участок на котором от дома остался лишь обгоревший фундамент с одиноко торчащей трубой, они обычно обходят стороной, а о причинах пожара предпочитают говорить почему-то шепотом — в суеверной надежде, что эта беда их не коснется.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Скорее всего, так оно и будет, но не мешает и подстраховаться. Не в смысле страховки, хотя это дело тоже стоящее, а в смысле элементарных правил пожарной безопасности.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Причин много — результат один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Наибольшее количество пожаров в местах, где расположены загородные дома, приходится на раннюю весну. Именно в это время дачники навещают свои участки, чтобы навести там порядок после зимы, сжечь прошлогоднюю траву и прочий мусор. Каких бед может наделать обычный ветер в этой ситуации не сложно себе представить. </w:t>
      </w:r>
      <w:proofErr w:type="gramStart"/>
      <w:r>
        <w:rPr>
          <w:rFonts w:ascii="Verdana" w:hAnsi="Verdana"/>
          <w:color w:val="000000"/>
          <w:sz w:val="18"/>
          <w:szCs w:val="18"/>
        </w:rPr>
        <w:t>В последствии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пожарные констатируют несоблюдение простейших правил пожарной безопасности. Не имея возле дома ни бочки с водой, ни элементарного противопожарного инвентаря, ни приставной лестницы, с помощью которой при необходимости можно добраться до крыши или, наоборот, спуститься по ней и спастись от огня, по сути люди расписываются в собственной беспечности, </w:t>
      </w:r>
      <w:proofErr w:type="gramStart"/>
      <w:r>
        <w:rPr>
          <w:rFonts w:ascii="Verdana" w:hAnsi="Verdana"/>
          <w:color w:val="000000"/>
          <w:sz w:val="18"/>
          <w:szCs w:val="18"/>
        </w:rPr>
        <w:t>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 сожалению, осознают это слишком поздно. Более того, часто они сами лишают себя возможности получить спасительную помощь со стороны. Ведь ни для кого не секрет, что некоторые дачники имеют обыкновение «по-тихому» переставлять заборы и увеличивать (хоть на чуть-чуть!) свои сотки. Не задумываясь о том, что тем самым они не просто сужают подъездные пути, а уменьшают шансы (или даже полностью их исключают) на спасение своего же имущества. Ведь в случае возгорания именно по этой дороге должны прийти на помощь пожарные и автоцистерны! Что же касается так называемых «пожарных» прудов, то они, как правило, бывают окружены самодельными пляжами и раздевалками. И если даже купаться в них можно, то забрать воду пожарным автомобилем представляется возможным не всегда. Да и сами водоемы находятся в таком «</w:t>
      </w:r>
      <w:proofErr w:type="gramStart"/>
      <w:r>
        <w:rPr>
          <w:rFonts w:ascii="Verdana" w:hAnsi="Verdana"/>
          <w:color w:val="000000"/>
          <w:sz w:val="18"/>
          <w:szCs w:val="18"/>
        </w:rPr>
        <w:t>захламленном</w:t>
      </w:r>
      <w:proofErr w:type="gramEnd"/>
      <w:r>
        <w:rPr>
          <w:rFonts w:ascii="Verdana" w:hAnsi="Verdana"/>
          <w:color w:val="000000"/>
          <w:sz w:val="18"/>
          <w:szCs w:val="18"/>
        </w:rPr>
        <w:t>» состоянии, что больше напоминают грязные лужи. Но, как говорится, пока гром не грянет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Это элементарно!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Поэтому лучше все же вовремя задуматься над тем, какие правила безопасности не следует нарушать, чтобы в условиях тесного дачного общежития, не случилось общей беды.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Во-первых, газовые баллоны емкостью более 120 литров устанавливаются только вне дома — у его наружной стены в несгораемом шкафу.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Во-вторых, легковоспламеняющиеся жидкости (в количестве не более 10 литров!) хранятся в металлической, плотно закрывающейся таре и только в </w:t>
      </w:r>
      <w:proofErr w:type="spellStart"/>
      <w:r>
        <w:rPr>
          <w:rFonts w:ascii="Verdana" w:hAnsi="Verdana"/>
          <w:color w:val="000000"/>
          <w:sz w:val="18"/>
          <w:szCs w:val="18"/>
        </w:rPr>
        <w:t>хозблоках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Постоянно необходимо следить и за электрохозяйством. Так, например, все электроустановки в доме должны иметь защиту от токов короткого замыкания и других отклонений от нормального режима. Нельзя пользоваться неисправными                бытовыми электроприборами, эксплуатировать электропроводку, выполненную с нарушениями. Недопустимо монтировать провода «</w:t>
      </w:r>
      <w:proofErr w:type="spellStart"/>
      <w:r>
        <w:rPr>
          <w:rFonts w:ascii="Verdana" w:hAnsi="Verdana"/>
          <w:color w:val="000000"/>
          <w:sz w:val="18"/>
          <w:szCs w:val="18"/>
        </w:rPr>
        <w:t>вскрутку</w:t>
      </w:r>
      <w:proofErr w:type="spellEnd"/>
      <w:r>
        <w:rPr>
          <w:rFonts w:ascii="Verdana" w:hAnsi="Verdana"/>
          <w:color w:val="000000"/>
          <w:sz w:val="18"/>
          <w:szCs w:val="18"/>
        </w:rPr>
        <w:t>» и использовать их в качестве бельевых веревок (бывает и такое!). Иными словами, живя на природе, куда мы выезжаем отдохнуть и расслабиться, нельзя терять бдительности и всегда отдавать себе отчет в серьезности тех последствий, к которым может привести собственная халатность.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Чтобы не доводить до беды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 своей недвижимости следует побеспокоиться загодя. И лучше еще при строительстве. </w:t>
      </w:r>
      <w:proofErr w:type="gramStart"/>
      <w:r>
        <w:rPr>
          <w:rFonts w:ascii="Verdana" w:hAnsi="Verdana"/>
          <w:color w:val="000000"/>
          <w:sz w:val="18"/>
          <w:szCs w:val="18"/>
        </w:rPr>
        <w:t>Например, вместо обычных стеновых панелей заказать огнеупорные, вместо минеральной ваты утеплить дом ее современными аналогами, имеющими высокую огнестойкость.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Ну и, конечно же, если дом деревянный, провести обработку пиломатериалов, то есть пропитать их специальными составами, снижающими горючесть древесины и делающими ее более огнестойкой. В этих целях сегодня широко применяются солевые пропитки, содержащие антипирены. Даже если учесть, что огнезащитный состав, нанесенный на поверхность кистью или валиком, проникает в древесину всего лишь на глубину нескольких миллиметров и в случае беды дает 30-минутный выигрыш во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времени, его как раз достаточно, чтобы вызвать пожарных и до их приезда принять меры самостоятельно, используя огнетушитель или ведра с водой. В кирпичных </w:t>
      </w:r>
      <w:proofErr w:type="gramStart"/>
      <w:r>
        <w:rPr>
          <w:rFonts w:ascii="Verdana" w:hAnsi="Verdana"/>
          <w:color w:val="000000"/>
          <w:sz w:val="18"/>
          <w:szCs w:val="18"/>
        </w:rPr>
        <w:t>домах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прежде всего обрабатывают чердак, а также всевозможные  </w:t>
      </w:r>
      <w:proofErr w:type="spellStart"/>
      <w:r>
        <w:rPr>
          <w:rFonts w:ascii="Verdana" w:hAnsi="Verdana"/>
          <w:color w:val="000000"/>
          <w:sz w:val="18"/>
          <w:szCs w:val="18"/>
        </w:rPr>
        <w:t>легковыгораемые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материалы типа ковров, которые, буквально «подхватывая» огонь, с трудом поддаются тушению. Повышают огнестойкость строительных несущих и ограждающих конструкций объекта - стропил, колонн, несущих балок, панелей, стен, дверей - с помощью специальных красок и мастик. Все эти превентивные меры снижают риск возгорания в несколько раз и значительно облегчают тушение огня в случае, если пожар все же случился.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От сложного к простому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Бывает, что дом уже построен (как </w:t>
      </w:r>
      <w:proofErr w:type="gramStart"/>
      <w:r>
        <w:rPr>
          <w:rFonts w:ascii="Verdana" w:hAnsi="Verdana"/>
          <w:color w:val="000000"/>
          <w:sz w:val="18"/>
          <w:szCs w:val="18"/>
        </w:rPr>
        <w:t>правило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без вашего участия), и вы, не без основания подозревая, что в пожарном отношении он совершенно беззащитен, боитесь даже касаться этой темы. Хорошо уже то, что вы озабочены этим вопросом. Для собственного же спокойствия отодвигать его решение не стоит: сегодня в продаже имеются разнообразные средства и целые системы пожарной защиты, с помощью которых можно успешно противостоять огню. Очень полезная вещь - автоматическая пожарная сигнализация, для обнаружения пожара на самой ранней стадии используются датчики, так называемые пожарные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извещатели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Они реагируют на дым, высокую температуру, излучение открытого пламени, а также изменение состава воздуха. Сейчас на прилавках специализированных магазинов таких пожарных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очень много. Они отличаются по техническим параметрам, как то - чувствительности, энергопотреблению и т.п., а также габаритам и дизайну.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Провести в дом такую систему самостоятельно дело непростое, лучше это доверить специалистам.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Если же идти от </w:t>
      </w:r>
      <w:proofErr w:type="gramStart"/>
      <w:r>
        <w:rPr>
          <w:rFonts w:ascii="Verdana" w:hAnsi="Verdana"/>
          <w:color w:val="000000"/>
          <w:sz w:val="18"/>
          <w:szCs w:val="18"/>
        </w:rPr>
        <w:t>сложного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 простому, то это обыкновенный огнетушитель, иметь который следует в каждом доме.  Дачники предпочитают порошковые и пенные огнетушители, надежные и экономичные. Можно последовать примеру соседа или прийти в специализированный магазин и сделать самостоятельный выбор из всех тех сре</w:t>
      </w:r>
      <w:proofErr w:type="gramStart"/>
      <w:r>
        <w:rPr>
          <w:rFonts w:ascii="Verdana" w:hAnsi="Verdana"/>
          <w:color w:val="000000"/>
          <w:sz w:val="18"/>
          <w:szCs w:val="18"/>
        </w:rPr>
        <w:t>дств пр</w:t>
      </w:r>
      <w:proofErr w:type="gramEnd"/>
      <w:r>
        <w:rPr>
          <w:rFonts w:ascii="Verdana" w:hAnsi="Verdana"/>
          <w:color w:val="000000"/>
          <w:sz w:val="18"/>
          <w:szCs w:val="18"/>
        </w:rPr>
        <w:t>отивопожарной безопасности, которые там предлагаются. Но лучше все же обратиться за помощью к тем, кто занимается этим вопросом профессионально.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Они внимательнейшим образом изучат ваш дом, обнаружат в нем его самые  уязвимые места и предложат оснастить его тем, что в вашем случае действительно необходимо.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Только проявив заботу о собственном доме, вы сможете быть  наконец-то спокойны за милый вашему сердцу уголок, который снится вам зимними ночами и к которому вы прикипели всей душой...</w:t>
      </w:r>
    </w:p>
    <w:p w:rsidR="002442F4" w:rsidRDefault="002442F4" w:rsidP="002442F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Пожар в доме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Пожар может начаться внезапно, и, чтобы не стать жертвой огня, нужно как таблицу умножения знать правила поведения в подобной ситуации. Иногда единственно верное решение необходимо принять в течение нескольких секунд.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Сообщите о пожаре в единую службу спасения по телефону «01»: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сообщите, что горит, адрес: населенный пункт, улицу, номер дома, назовите фамилию и номер телефона;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ответьте на дополнительные вопросы.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возникновении любого пожара надо немедленно вызывать пожарных. Это необходимо сделать даже в том случае, если пожар уже потушили своими силами. Огонь может остаться незамеченным в скрытых местах (в пустотах деревянных перегородок, под полом и т.д.) и через некоторое время разгореться вновь еще сильнее.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Эвакуируйте людей, в первую очередь детей и престарелых граждан. При задымлении, передвигайтесь ползком или на четвереньках, закрыв органы дыхания плотной, желательно мокрой тканью.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Приступите к тушению пожара подручными средствами, имеющимися в садовом доме или на участке: водой, песком, землей и т.п. Тушить пожар можно только на ранней стадии. Необходимо помнить, что если с загоранием не удалось справиться в течение нескольких минут, то дальнейшая борьба не только бесполезна, но и опасна.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Обеспечьте встречу пожарных подразделений. Лучше, если встречающий будет находиться у въезда в коллективный сад, чтобы наиболее быстро и точно показать дорогу к месту пожара.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442F4" w:rsidRDefault="002442F4" w:rsidP="002442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D292F" w:rsidRDefault="00CD292F">
      <w:bookmarkStart w:id="0" w:name="_GoBack"/>
      <w:bookmarkEnd w:id="0"/>
    </w:p>
    <w:sectPr w:rsidR="00CD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F4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392A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2F4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2013-09-06T07:06:00Z</dcterms:created>
  <dcterms:modified xsi:type="dcterms:W3CDTF">2013-09-06T07:06:00Z</dcterms:modified>
</cp:coreProperties>
</file>