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00" w:rsidRPr="008E4429" w:rsidRDefault="005B0800" w:rsidP="005B0800">
      <w:pPr>
        <w:rPr>
          <w:rFonts w:ascii="Arial" w:hAnsi="Arial"/>
          <w:sz w:val="28"/>
        </w:rPr>
      </w:pPr>
      <w:r w:rsidRPr="00252EF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</w:t>
      </w:r>
      <w:r w:rsidRPr="009D2347">
        <w:rPr>
          <w:rFonts w:ascii="Courier New" w:hAnsi="Courier New" w:cs="Courier New"/>
          <w:noProof/>
          <w:sz w:val="20"/>
        </w:rPr>
        <w:drawing>
          <wp:inline distT="0" distB="0" distL="0" distR="0" wp14:anchorId="59215EB8" wp14:editId="703BAF01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00" w:rsidRPr="003B2FC7" w:rsidRDefault="005B0800" w:rsidP="005B0800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3B2FC7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3B2FC7">
        <w:rPr>
          <w:rFonts w:ascii="Liberation Sans" w:hAnsi="Liberation Sans"/>
          <w:b/>
          <w:spacing w:val="120"/>
          <w:sz w:val="44"/>
        </w:rPr>
        <w:t xml:space="preserve"> </w:t>
      </w:r>
    </w:p>
    <w:p w:rsidR="005B0800" w:rsidRPr="00AA2FC2" w:rsidRDefault="005B0800" w:rsidP="005B0800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</w:rPr>
      </w:pPr>
      <w:r w:rsidRPr="00AA2FC2">
        <w:rPr>
          <w:rFonts w:ascii="Liberation Sans" w:hAnsi="Liberation Sans" w:cs="Liberation Sans"/>
          <w:b/>
          <w:spacing w:val="120"/>
          <w:sz w:val="44"/>
        </w:rPr>
        <w:t>ПОСТАНОВЛЕНИЕ</w:t>
      </w:r>
    </w:p>
    <w:p w:rsidR="005B0800" w:rsidRPr="003B2FC7" w:rsidRDefault="005B0800" w:rsidP="005B080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5B0800" w:rsidRPr="003B2FC7" w:rsidRDefault="005B0800" w:rsidP="005B080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3B2FC7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  <w:r w:rsidRPr="003B2FC7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3B2FC7">
        <w:rPr>
          <w:rFonts w:ascii="Liberation Serif" w:hAnsi="Liberation Serif"/>
          <w:sz w:val="28"/>
          <w:szCs w:val="28"/>
        </w:rPr>
        <w:t>-ПА</w:t>
      </w:r>
    </w:p>
    <w:p w:rsidR="005B0800" w:rsidRPr="00252EF8" w:rsidRDefault="005B0800" w:rsidP="005B0800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252EF8">
        <w:rPr>
          <w:rFonts w:ascii="Liberation Serif" w:hAnsi="Liberation Serif" w:cs="Liberation Serif"/>
          <w:sz w:val="28"/>
          <w:szCs w:val="28"/>
        </w:rPr>
        <w:t xml:space="preserve">       </w:t>
      </w:r>
    </w:p>
    <w:p w:rsidR="00FE4CEE" w:rsidRDefault="00301E97">
      <w:pPr>
        <w:spacing w:before="400"/>
        <w:jc w:val="center"/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t>Об установлении особого противопожарного режима на территории Артемовского</w:t>
      </w:r>
      <w:r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  <w:t xml:space="preserve"> городского округа</w:t>
      </w:r>
    </w:p>
    <w:p w:rsidR="00FE4CEE" w:rsidRDefault="00FE4CE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8F11BB">
        <w:rPr>
          <w:rFonts w:ascii="Liberation Serif" w:hAnsi="Liberation Serif" w:cs="Liberation Serif"/>
          <w:sz w:val="28"/>
          <w:szCs w:val="28"/>
        </w:rPr>
        <w:t xml:space="preserve">со статьей 84 Лесного кодекса Российской Федерации, </w:t>
      </w:r>
      <w:r>
        <w:rPr>
          <w:rFonts w:ascii="Liberation Serif" w:hAnsi="Liberation Serif" w:cs="Liberation Serif"/>
          <w:sz w:val="28"/>
          <w:szCs w:val="28"/>
        </w:rPr>
        <w:t>стать</w:t>
      </w:r>
      <w:r w:rsidR="008F11BB">
        <w:rPr>
          <w:rFonts w:ascii="Liberation Serif" w:hAnsi="Liberation Serif" w:cs="Liberation Serif"/>
          <w:sz w:val="28"/>
          <w:szCs w:val="28"/>
        </w:rPr>
        <w:t xml:space="preserve">ями 19 и </w:t>
      </w:r>
      <w:r>
        <w:rPr>
          <w:rFonts w:ascii="Liberation Serif" w:hAnsi="Liberation Serif" w:cs="Liberation Serif"/>
          <w:sz w:val="28"/>
          <w:szCs w:val="28"/>
        </w:rPr>
        <w:t xml:space="preserve">30  Федерального закона от 21 декабря 1994 года № 69-ФЗ «О пожарной безопасности», </w:t>
      </w:r>
      <w:r w:rsidR="008F11BB">
        <w:rPr>
          <w:rFonts w:ascii="Liberation Serif" w:hAnsi="Liberation Serif" w:cs="Liberation Serif"/>
          <w:sz w:val="28"/>
          <w:szCs w:val="28"/>
        </w:rPr>
        <w:t xml:space="preserve">Федеральным законом </w:t>
      </w:r>
      <w:r>
        <w:rPr>
          <w:rFonts w:ascii="Liberation Serif" w:hAnsi="Liberation Serif" w:cs="Liberation Serif"/>
          <w:sz w:val="28"/>
          <w:szCs w:val="28"/>
        </w:rPr>
        <w:t xml:space="preserve">от 06 октября 2003 года </w:t>
      </w:r>
      <w:r w:rsidR="008F11BB">
        <w:rPr>
          <w:rFonts w:ascii="Liberation Serif" w:hAnsi="Liberation Serif" w:cs="Liberation Serif"/>
          <w:sz w:val="28"/>
          <w:szCs w:val="28"/>
        </w:rPr>
        <w:t xml:space="preserve">             </w:t>
      </w:r>
      <w:r>
        <w:rPr>
          <w:rFonts w:ascii="Liberation Serif" w:hAnsi="Liberation Serif" w:cs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статьей 14 Закона Свердловской области от 15 июля 2005 года   № 82-ОЗ «Об обеспечении пожарной безопасности на территории Свердловской области», постановлением Правительства Свердловской области от 11.04.2024 № 244-ПП «Об установлении особого противопожарного режима на территории Свердловской области», постановлением Администрации Артемовского городского округа от 12.11.2021 № 989-ПА «Об утверждении порядка установления особого противопожарного режима на территории Артемовского городского округа», </w:t>
      </w:r>
      <w:r w:rsidRPr="008F11BB">
        <w:rPr>
          <w:rFonts w:ascii="Liberation Serif" w:hAnsi="Liberation Serif" w:cs="Liberation Serif"/>
          <w:sz w:val="28"/>
          <w:szCs w:val="28"/>
        </w:rPr>
        <w:t xml:space="preserve">принимая во внимание предложения Отдела надзорной деятельности и профилактической работы </w:t>
      </w:r>
      <w:proofErr w:type="spellStart"/>
      <w:r w:rsidRPr="008F11BB"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 w:rsidRPr="008F11BB">
        <w:rPr>
          <w:rFonts w:ascii="Liberation Serif" w:hAnsi="Liberation Serif" w:cs="Liberation Serif"/>
          <w:sz w:val="28"/>
          <w:szCs w:val="28"/>
        </w:rPr>
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 об установлении особого противопожарного режима на территории Арте</w:t>
      </w:r>
      <w:r w:rsidR="008F11BB" w:rsidRPr="008F11BB">
        <w:rPr>
          <w:rFonts w:ascii="Liberation Serif" w:hAnsi="Liberation Serif" w:cs="Liberation Serif"/>
          <w:sz w:val="28"/>
          <w:szCs w:val="28"/>
        </w:rPr>
        <w:t>мовского городского округа от 11.04.2024 № 127</w:t>
      </w:r>
      <w:r w:rsidRPr="008F11BB">
        <w:rPr>
          <w:rFonts w:ascii="Liberation Serif" w:hAnsi="Liberation Serif" w:cs="Liberation Serif"/>
          <w:sz w:val="28"/>
          <w:szCs w:val="28"/>
        </w:rPr>
        <w:t xml:space="preserve">-04-37, </w:t>
      </w:r>
      <w:r>
        <w:rPr>
          <w:rFonts w:ascii="Liberation Serif" w:hAnsi="Liberation Serif" w:cs="Liberation Serif"/>
          <w:sz w:val="28"/>
          <w:szCs w:val="28"/>
        </w:rPr>
        <w:t xml:space="preserve">руководствуясь статьей 31 Устава Артемовского городского округа,  </w:t>
      </w:r>
    </w:p>
    <w:p w:rsidR="00FE4CEE" w:rsidRDefault="00301E9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ПОСТАНОВЛЯЮ:</w:t>
      </w:r>
    </w:p>
    <w:p w:rsidR="00FE4CEE" w:rsidRDefault="00301E97">
      <w:pPr>
        <w:pStyle w:val="ab"/>
        <w:numPr>
          <w:ilvl w:val="0"/>
          <w:numId w:val="1"/>
        </w:numPr>
        <w:spacing w:before="0" w:beforeAutospacing="0" w:after="0"/>
        <w:ind w:firstLineChars="257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Установить на территории Артемовского городского округа особый противопожарный режим с 12 апреля 202</w:t>
      </w:r>
      <w:r w:rsidR="00610451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года до особого распоряжения.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В период действия особого противопожарного режима </w:t>
      </w:r>
      <w:r w:rsidR="00043970">
        <w:rPr>
          <w:rFonts w:ascii="Liberation Serif" w:hAnsi="Liberation Serif" w:cs="Liberation Serif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sz w:val="28"/>
          <w:szCs w:val="28"/>
        </w:rPr>
        <w:t>территории   Артемовского   городского   округа установить дополнительные требования пожарной безопасности и запретить:</w:t>
      </w:r>
    </w:p>
    <w:p w:rsidR="00043970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2.1. </w:t>
      </w:r>
      <w:r w:rsidR="00043970">
        <w:rPr>
          <w:rFonts w:ascii="Liberation Serif" w:hAnsi="Liberation Serif" w:cs="Liberation Serif"/>
          <w:sz w:val="28"/>
          <w:szCs w:val="28"/>
        </w:rPr>
        <w:t>использование открытого огня;</w:t>
      </w:r>
    </w:p>
    <w:p w:rsidR="00FE4CEE" w:rsidRDefault="00043970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 </w:t>
      </w:r>
      <w:r w:rsidR="00301E97">
        <w:rPr>
          <w:rFonts w:ascii="Liberation Serif" w:hAnsi="Liberation Serif" w:cs="Liberation Serif"/>
          <w:sz w:val="28"/>
          <w:szCs w:val="28"/>
        </w:rPr>
        <w:t>разведение костров;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 сжигание мусора, сухой травянистой растительности, стерни, соломы, порубочных и пожнивных остатков на открытых площадках, в том числе на индивидуальных приусадебных участках, в коллективных садах, на территориях организаций и предприятий, в лесных массивах;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2.4. проведение пожароопасных работ на землях лесного фонда, землях сельскохозяйственного назначения, землях населенных пунктов, землях промышленности, энергетики, транспорта, связи, радиовещания;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2.5. проведение сельскохозяйственных палов и иное выжигание сухой травянистой растительности, в том числе вдоль железных дорог, под линиями электропередач, проходящих через территории лесных насаждений;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2.6. применение пиротехнических изделий бытового назначения на землях общего пользования населенных пунктов, территориях частных домовладений, садоводства или огородничества, в местах общего пользования, местах с массовым пребыванием людей, за исключением мест, специально определенных для этих целей; 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2.7. стоянку и ночлег туристических групп вне специально отведенных местах;</w:t>
      </w:r>
    </w:p>
    <w:p w:rsidR="00FE4CEE" w:rsidRPr="00610451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2.8. </w:t>
      </w:r>
      <w:r w:rsidRPr="00610451">
        <w:rPr>
          <w:rFonts w:ascii="Liberation Serif" w:hAnsi="Liberation Serif" w:cs="Liberation Serif"/>
          <w:sz w:val="28"/>
          <w:szCs w:val="28"/>
        </w:rPr>
        <w:t>устраивать свалки горючих отходов на территориях общего пользования населенных пунктов, на территориях 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подстанций, в лесах, лесопарковых зонах и на землях сельскохозяйственного назначения, а также  на территориях прилегающих к жилым домам, садовым домам и участкам, объектам недвижимого имущества, относящимся к имуществу общего пользования вне специально предназначенных мест;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2.9. гражданам в районе частной застройки допущение в противопожарных расстояниях между зданиями, сооружениями и строениями наличие сухой травянистой растительности, мусора, складирование горючих материалов и иных отходов;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2.10. сжигание порубочных остатков, мусора, отходов в открытых металлических емкостях, бочках, баках, ямах и в иных приспособлениях;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2.11. разведение костров, в том числе для приготовления пищи в мангалах, бочках, жаровнях, ямах и в иных приспособлениях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эксплуатирующихся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на территориях объектов общественного питания (ресторанов, кафе, баров, столовых, пиццериях, кофейнях, пельменных, блинных и т.д.)), а также сжигание отходов и тары;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2.12. топку твердотопливных печей в зданиях и на улице в любом исполнении при температуре окружающего воздуха свыше +30 градусов Цельсия;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2.13. эксплуатировать печи, камины и другие отопительные приборы, работающие на твердом топливе, при скорости ветра, превышающей значение 10 метров в секунду;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2.14. приготовление пищи в лесах, городских лесопарках и прилегающих к ним территориях, как с использованием открытого огня, так и на углях;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2.15. хранение и (или) оставление емкости с легковоспламеняющимися и горючими жидкостями, горючими газами на землях общего пользования населенных пунктов, территориях частных домовладений, садоводства или огородничества;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2.16. складирование горючих материалов (деревянных досок, парубков и т.п.) на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придворовой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территории общего пользования с расстоянием менее 3 м от «красной линии» проезда (края проезжей части);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2.17. наличие временных строений, установленных в противопожарных расстояниях между застройкой в населенных пунктах и лесными насаждениями, а также в противопожарных разрывах между зданиями;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2.18. доступ граждан в лесные массивы, расположенные на территории Артемовского городского округа</w:t>
      </w:r>
      <w:r w:rsidR="00043970">
        <w:rPr>
          <w:rFonts w:ascii="Liberation Serif" w:hAnsi="Liberation Serif" w:cs="Liberation Serif"/>
          <w:sz w:val="28"/>
          <w:szCs w:val="28"/>
        </w:rPr>
        <w:t>, в том числе для проведения охоты без специального разрешения в условиях действия особого противопожарного режима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E4CEE" w:rsidRDefault="00301E97"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 Отделу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(Никонов А.С.):</w:t>
      </w:r>
    </w:p>
    <w:p w:rsidR="00FE4CEE" w:rsidRDefault="00301E97">
      <w:pPr>
        <w:ind w:firstLineChars="257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 совместно с отделом Министерства внутренних дел Российской Федерации  «Артемовский» (Хомченко А.В.), отделом надзорной деятельности и профилактической работы Артемовского городского округа,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Управления надзорной деятельности и профилактической работы Главного управления МЧС России по Свердловской области </w:t>
      </w:r>
      <w:r w:rsidR="00B461CE">
        <w:rPr>
          <w:rFonts w:ascii="Liberation Serif" w:hAnsi="Liberation Serif" w:cs="Liberation Serif"/>
          <w:sz w:val="28"/>
          <w:szCs w:val="28"/>
        </w:rPr>
        <w:t xml:space="preserve">                  </w:t>
      </w:r>
      <w:r>
        <w:rPr>
          <w:rFonts w:ascii="Liberation Serif" w:hAnsi="Liberation Serif" w:cs="Liberation Serif"/>
          <w:sz w:val="28"/>
          <w:szCs w:val="28"/>
        </w:rPr>
        <w:t>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Костицын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А.И.), Государственным казенным учреждением Свердловской области «Егоршинское лесничество»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Сорогин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А.Ю.) в рамках полномочий, определенных законодательством Российской Федерации, обеспечить участие сотрудников в выездных мероприятиях с целью выявления лиц, нарушающих правила пожарной безопасности, виновных в возникновении пожаров, предотвращения чрезвычайных ситуаций, связанных с возникновением лесных пожаров и иных ландшафтных (природных) пожаров,  угрожающих населенным пунктам и хозяйствующим субъектам, а также оперативной проверки термических точек, обнаруженных средствами космического мониторинга и профилактики иных правонарушений;</w:t>
      </w:r>
    </w:p>
    <w:p w:rsidR="00FE4CEE" w:rsidRDefault="00301E97"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3.2. организовать работу патрульно-маневренных и патрульно-контрольной групп;</w:t>
      </w:r>
    </w:p>
    <w:p w:rsidR="00EE2803" w:rsidRDefault="00301E97"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3.3. совместно с 54 Пожарно-спасательным отрядом федеральной противопожарной службы Государственной противопожарной службы Главного управления МЧС России по Свердловской области (Петухов И.В.), отделом надзорной деятельности и профилактической работы Артемовского городского округа,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Управления надзорной деятельности и профилактической работы  Главного управления  МЧС России по Свердловской области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Костицын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А.И.) Государственным казенным пожарно-техническим учреждением Свердловской области «Отряд противопожарной службы Свердловской области № 16»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Ивлиев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В.Н.),  </w:t>
      </w:r>
      <w:r>
        <w:rPr>
          <w:rFonts w:ascii="Liberation Serif" w:hAnsi="Liberation Serif" w:cs="Liberation Serif"/>
          <w:sz w:val="28"/>
          <w:szCs w:val="28"/>
        </w:rPr>
        <w:lastRenderedPageBreak/>
        <w:t>Артемовским городским отделением общероссийской общественной организации «Всероссийское добровольное общество» (Щупов Э.В.) организовать</w:t>
      </w:r>
      <w:r w:rsidR="00EE2803">
        <w:rPr>
          <w:rFonts w:ascii="Liberation Serif" w:hAnsi="Liberation Serif" w:cs="Liberation Serif"/>
          <w:sz w:val="28"/>
          <w:szCs w:val="28"/>
        </w:rPr>
        <w:t>:</w:t>
      </w:r>
    </w:p>
    <w:p w:rsidR="00EE2803" w:rsidRDefault="00EE2803"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301E97">
        <w:rPr>
          <w:rFonts w:ascii="Liberation Serif" w:hAnsi="Liberation Serif" w:cs="Liberation Serif"/>
          <w:sz w:val="28"/>
          <w:szCs w:val="28"/>
        </w:rPr>
        <w:t xml:space="preserve"> пропагандистскую кампанию, направленную на разъяснение населению правил пожарной безопасности в лесах и населенных пунктах Артемовского городского округа, порядка действий при введении особого противопожарного режима, режима чрезвычайной ситуации в лесах и осложнении </w:t>
      </w:r>
      <w:proofErr w:type="spellStart"/>
      <w:r w:rsidR="00301E97">
        <w:rPr>
          <w:rFonts w:ascii="Liberation Serif" w:hAnsi="Liberation Serif" w:cs="Liberation Serif"/>
          <w:sz w:val="28"/>
          <w:szCs w:val="28"/>
        </w:rPr>
        <w:t>лесопожарной</w:t>
      </w:r>
      <w:proofErr w:type="spellEnd"/>
      <w:r w:rsidR="00301E97">
        <w:rPr>
          <w:rFonts w:ascii="Liberation Serif" w:hAnsi="Liberation Serif" w:cs="Liberation Serif"/>
          <w:sz w:val="28"/>
          <w:szCs w:val="28"/>
        </w:rPr>
        <w:t xml:space="preserve"> обстановки, запрета выжиганий сухой травянистой растительности, стерни, пожнивных остатков на землях сельскохозяйственного назначения, разведения костров на полях, а также в полосах отвода автомобильных и железных дорог посредством проведения подворных обходов, личных подсобных хозяйств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E4CEE" w:rsidRDefault="00EE2803"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размещение </w:t>
      </w:r>
      <w:proofErr w:type="gramStart"/>
      <w:r w:rsidR="00B461CE">
        <w:rPr>
          <w:rFonts w:ascii="Liberation Serif" w:hAnsi="Liberation Serif" w:cs="Liberation Serif"/>
          <w:sz w:val="28"/>
          <w:szCs w:val="28"/>
        </w:rPr>
        <w:t xml:space="preserve">на </w:t>
      </w:r>
      <w:r w:rsidR="00301E97">
        <w:rPr>
          <w:rFonts w:ascii="Liberation Serif" w:hAnsi="Liberation Serif" w:cs="Liberation Serif"/>
          <w:sz w:val="28"/>
          <w:szCs w:val="28"/>
        </w:rPr>
        <w:t xml:space="preserve"> официальны</w:t>
      </w:r>
      <w:r w:rsidR="00B461CE">
        <w:rPr>
          <w:rFonts w:ascii="Liberation Serif" w:hAnsi="Liberation Serif" w:cs="Liberation Serif"/>
          <w:sz w:val="28"/>
          <w:szCs w:val="28"/>
        </w:rPr>
        <w:t>х</w:t>
      </w:r>
      <w:proofErr w:type="gramEnd"/>
      <w:r w:rsidR="00B461C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B461CE">
        <w:rPr>
          <w:rFonts w:ascii="Liberation Serif" w:hAnsi="Liberation Serif" w:cs="Liberation Serif"/>
          <w:sz w:val="28"/>
          <w:szCs w:val="28"/>
        </w:rPr>
        <w:t>интернет-ресурсах</w:t>
      </w:r>
      <w:proofErr w:type="spellEnd"/>
      <w:r w:rsidR="00301E97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EE280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через средства массовой информации социально значимой информации, направленной на профилактику правонарушений в лесах, и информации о правилах поведения в лесах.</w:t>
      </w:r>
    </w:p>
    <w:p w:rsidR="00FE4CEE" w:rsidRDefault="00301E97">
      <w:pPr>
        <w:ind w:left="71" w:firstLine="63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Территориальным органам Администрации Артемовского городского округа (Губанов А.А.,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Шмурыгин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И.В., Серебренников В.В., Пьянков С.И., Юсупова В.А., Королева Е.А., Беспамятных А.А., Ситников С.Н.,                      Никонова Л.Ф.,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Ольков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А.Г.)) совместно со старостами сельских населенных пунктов Артемовского городского округа, добровольными пожарными Региональной общественной организации Свердловской области «ДПО «Урал» на подведомственной территории: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4.1. усилить работу патрульных и патрульно-маневренных групп;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4.2. организовать привлечение населения для локализации пожаров вне границ населенных пунктов в целях контроля за пожарной обстановкой, своевременного реагирования на угрозу и возникновение чрезвычайной ситуации, связанной с природными пожарами, принятия мер по выявлению и оперативному тушению источников открытого огня;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4.3. предусмотреть использование для целей пожаротушения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имеющиеся  запасы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водовозной, поливочной и землеройной техники;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4.4. обеспечить приведение в рабочее состояние источников противопожарного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водоснабжения,  мест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для забора  воды и первичных средств пожаротушения;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4.5. организовать работу по увеличению противопожарных разрывов (противопожарной минерализованной полосы) в границах населенных пунктов;</w:t>
      </w:r>
    </w:p>
    <w:p w:rsidR="00FE4CEE" w:rsidRDefault="00301E97">
      <w:pPr>
        <w:pStyle w:val="a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4.6. организовать работу по уборке сухой травянистой растительности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и  мусора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обеспечить своевременную очистку территорий в пределах противопожарных расстояний между зданиями, а также участков, прилегающих к жилым домам, дачным и иным постройкам от горючих отходов и мусора, ликвидацию несанкционированных свалок мусора на подведомственных территориях, </w:t>
      </w:r>
      <w:r>
        <w:rPr>
          <w:rFonts w:ascii="Liberation Serif" w:hAnsi="Liberation Serif"/>
          <w:color w:val="000000"/>
          <w:sz w:val="28"/>
          <w:szCs w:val="28"/>
        </w:rPr>
        <w:t>покос травы, в том числе на</w:t>
      </w:r>
      <w:r>
        <w:rPr>
          <w:color w:val="000000"/>
          <w:sz w:val="28"/>
          <w:szCs w:val="28"/>
        </w:rPr>
        <w:t xml:space="preserve"> бесхозяйных и длительное время неэксплуатируемых земельных участках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E4CEE" w:rsidRDefault="00301E97">
      <w:pPr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4.7. провести встречи и собрания граждан по вопросам укомплектования первичными средствами пожаротушения индивидуальных жилых домов, с распространением памяток (листовок) по пожарной профилактике;</w:t>
      </w:r>
    </w:p>
    <w:p w:rsidR="00FE4CEE" w:rsidRDefault="00301E97">
      <w:pPr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4.8. организовать проведение разъяснительной работы с населением по соблюдению правил пожарной безопасности в период действия особого противопожарного режима, проводимых мероприятиях, направленных на недопущение возникновения пожаров с привлечением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работников  Государственного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казенного пожарно-технического учреждения Свердловской области «Отряд противопожарной службы Свердловской области № 16».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Рекомендовать: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 гражданам у каждого жилого строения на территории частных домовладений, садоводства или огородничества установить резервуар (бочку, емкость) с водой (не менее 0,</w:t>
      </w:r>
      <w:proofErr w:type="gramStart"/>
      <w:r>
        <w:rPr>
          <w:rFonts w:ascii="Liberation Serif" w:hAnsi="Liberation Serif" w:cs="Liberation Serif"/>
          <w:sz w:val="28"/>
          <w:szCs w:val="28"/>
        </w:rPr>
        <w:t>2  куб.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метра), ведра без видимых повреждений (объемом не менее 10 литров) или огнетушитель типа ОП (объемом не менее 5 литров);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5.2. председателям дачных и садоводческих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огороднических)   </w:t>
      </w:r>
      <w:proofErr w:type="gramEnd"/>
      <w:r>
        <w:rPr>
          <w:rFonts w:ascii="Liberation Serif" w:hAnsi="Liberation Serif" w:cs="Liberation Serif"/>
          <w:sz w:val="28"/>
          <w:szCs w:val="28"/>
        </w:rPr>
        <w:t>товариществ (некоммерческих объединений):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проводить разъяснительную работу о мерах пожарной безопасности и действиях в случае возникновения пожара среди собственников (арендаторов) индивидуальных жилых домов и дачных домиков;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обеспечить территории садоводческих (дачных) объединений противопожарным водоснабжением путем подключения к наружным водопроводным сетям либо путем устройства противопожарных водоемов или резервуаров;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провести мероприятия по очистке территорий, прилегающих к лесу от сухой травянистой растительности, пожнивных остатков, мусора и других горючих материалов, отделения леса противопожарными минерализованными полосами и иными противопожарными барьерами, соблюдая требования по противопожарным расстояниям от границ территории садоводческих (дачных) объединений до лесных насаждений;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обеспечить наличие средств связи для взаимодействия с Муниципальным казенным учреждением «Единая дежурно-диспетчерская служба» (далее – </w:t>
      </w:r>
      <w:proofErr w:type="gramStart"/>
      <w:r>
        <w:rPr>
          <w:rFonts w:ascii="Liberation Serif" w:hAnsi="Liberation Serif" w:cs="Liberation Serif"/>
          <w:sz w:val="28"/>
          <w:szCs w:val="28"/>
        </w:rPr>
        <w:t>ЕДДС )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 телефонам 112, 2-40-44;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обеспечить наличие первичных средств пожаротушения (мотопомпа, огнетушитель, ведро, багор, лопата и т.п.);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обеспечить проезд (подъезд) автотранспорта ко всем индивидуальным садовым участкам, объединенным в группы, и объектам общего пользования;</w:t>
      </w:r>
    </w:p>
    <w:p w:rsidR="00610451" w:rsidRPr="00610451" w:rsidRDefault="00610451" w:rsidP="006104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</w:t>
      </w:r>
      <w:r w:rsidRPr="00610451">
        <w:rPr>
          <w:rFonts w:ascii="Liberation Serif" w:hAnsi="Liberation Serif" w:cs="Liberation Serif"/>
          <w:sz w:val="28"/>
          <w:szCs w:val="28"/>
        </w:rPr>
        <w:t>исключить:</w:t>
      </w:r>
    </w:p>
    <w:p w:rsidR="00610451" w:rsidRPr="00610451" w:rsidRDefault="00610451" w:rsidP="006104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0451">
        <w:rPr>
          <w:rFonts w:ascii="Liberation Serif" w:hAnsi="Liberation Serif" w:cs="Liberation Serif"/>
          <w:sz w:val="28"/>
          <w:szCs w:val="28"/>
        </w:rPr>
        <w:t>из противопожарных расстояний горючие материалы (наличие сухой травянистой растительности, стерни, складирование горючих материалов, мусора и иных отходов), ликвидировать временные строения;</w:t>
      </w:r>
    </w:p>
    <w:p w:rsidR="00610451" w:rsidRPr="00610451" w:rsidRDefault="00610451" w:rsidP="006104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0451">
        <w:rPr>
          <w:rFonts w:ascii="Liberation Serif" w:hAnsi="Liberation Serif" w:cs="Liberation Serif"/>
          <w:sz w:val="28"/>
          <w:szCs w:val="28"/>
        </w:rPr>
        <w:t>сжигание порубочных остатков, мусора, отходов в открытых металлических емкостях, бочках, баках, ямах и в иных приспособлениях;</w:t>
      </w:r>
    </w:p>
    <w:p w:rsidR="00610451" w:rsidRPr="00610451" w:rsidRDefault="00610451" w:rsidP="006104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0451">
        <w:rPr>
          <w:rFonts w:ascii="Liberation Serif" w:hAnsi="Liberation Serif" w:cs="Liberation Serif"/>
          <w:sz w:val="28"/>
          <w:szCs w:val="28"/>
        </w:rPr>
        <w:t>разведение открытого огня, в том числе приготовление пищи на углях в бочках, мангалах, жаровнях, ямах и иных приспособлениях;</w:t>
      </w:r>
    </w:p>
    <w:p w:rsidR="00610451" w:rsidRDefault="00610451" w:rsidP="006104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0451">
        <w:rPr>
          <w:rFonts w:ascii="Liberation Serif" w:hAnsi="Liberation Serif" w:cs="Liberation Serif"/>
          <w:sz w:val="28"/>
          <w:szCs w:val="28"/>
        </w:rPr>
        <w:lastRenderedPageBreak/>
        <w:t>топку твердотопливных печей в зданиях и на улице в любом исполнении при температуре окружающего воздуха свыше +30 градусов Цельсия;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5.3. руководителям предприятий, организаций и учреждений всех форм собственности, расположенных на территории Артемовского городского округа: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издать приказы об организации дежурства руководителей и работников (сотрудников, служащих, персонала) с 12 апреля 2024 года до окончания действия особого противопожарного режима;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провести противопожарные инструктажи среди руководителей и работников (сотрудников, служащих, персонала);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провести превентивные мероприятия по обеспечению пожарной безопасности на подведомственных объектах и прилегающих к ним территориях; 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обеспечить наличие средств связи для взаимодействия ЕДДС по телефонам 112, 2-40-44, определить порядок вызова пожарной охраны;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обеспечить наличие первичных средств пожаротушения (мотопомпа, огнетушитель, ведро, багор, лопата и т.п.);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обеспечить проезд (подъезд) автотранспорта;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обеспечить территорию наружным противопожарным водоснабжением;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в случае необходимости обеспечить приспособленной техникой для тушения пожара;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 создать запасы горюче-смазочных материалов и первичных средств пожаротушения;</w:t>
      </w:r>
    </w:p>
    <w:p w:rsidR="00610451" w:rsidRPr="00610451" w:rsidRDefault="00610451" w:rsidP="00610451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10) </w:t>
      </w:r>
      <w:r w:rsidRPr="00610451">
        <w:rPr>
          <w:rFonts w:ascii="Liberation Serif" w:hAnsi="Liberation Serif" w:cs="Liberation Serif"/>
          <w:sz w:val="28"/>
          <w:szCs w:val="28"/>
        </w:rPr>
        <w:t>исключить:</w:t>
      </w:r>
    </w:p>
    <w:p w:rsidR="00610451" w:rsidRPr="00610451" w:rsidRDefault="00610451" w:rsidP="00610451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0451">
        <w:rPr>
          <w:rFonts w:ascii="Liberation Serif" w:hAnsi="Liberation Serif" w:cs="Liberation Serif"/>
          <w:sz w:val="28"/>
          <w:szCs w:val="28"/>
        </w:rPr>
        <w:t>из противопожарных расстояний горючие материалы (наличие сухой травянистой растительности, стерни, складирование горючих материалов, мусора и иных отходов), ликвидировать временные строения;</w:t>
      </w:r>
    </w:p>
    <w:p w:rsidR="00610451" w:rsidRDefault="00610451" w:rsidP="00610451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0451">
        <w:rPr>
          <w:rFonts w:ascii="Liberation Serif" w:hAnsi="Liberation Serif" w:cs="Liberation Serif"/>
          <w:sz w:val="28"/>
          <w:szCs w:val="28"/>
        </w:rPr>
        <w:t>сжигание порубочных остатков, мусора, отходов в открытых металлических емкостях, бочках, баках,</w:t>
      </w:r>
      <w:r>
        <w:rPr>
          <w:rFonts w:ascii="Liberation Serif" w:hAnsi="Liberation Serif" w:cs="Liberation Serif"/>
          <w:sz w:val="28"/>
          <w:szCs w:val="28"/>
        </w:rPr>
        <w:t xml:space="preserve"> ямах и в иных приспособлениях</w:t>
      </w:r>
      <w:r w:rsidRPr="00610451">
        <w:rPr>
          <w:rFonts w:ascii="Liberation Serif" w:hAnsi="Liberation Serif" w:cs="Liberation Serif"/>
          <w:sz w:val="28"/>
          <w:szCs w:val="28"/>
        </w:rPr>
        <w:t>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5.4. физическим и юридическим лицам, арендующим лесные участки в границах Артемовского городского округа: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организовать готовность к выполнению задач и дежурство членов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лесопожарных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формирований на подведомственной территории;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обеспечить наличие первичных средств пожаротушения (мотопомпа, огнетушитель, ведро, багор, лопата и т.п.);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обеспечить территорию и здания наружным противопожарным водоснабжением путем устройства противопожарных водоемов или резервуаров;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в случае необходимости, обеспечить приспособленной техникой для тушения пожара;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создать запасы горюче-смазочных материалов и первичных средств пожаротушения;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обеспечить проезд (подъезд) автотранспорта;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7) провести подготовку и инструктаж работников, отвечающих за пожарную безопасность, по алгоритму действий и передачи информации в ЕДДС,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Егоршинский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участок государственного бюджетного учреждения Свердловской области «Уральская база авиационной охраны лесов» в случае обнаружения пожара в лесном массиве, в том числе для организации тушения пожаров;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обеспечить наличие средств связи;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9) осуществлять в соответствии с планами противопожарного устройства лесов, составленными при лесоустройстве, строительство наземных наблюдательных пунктов в виде вышек, мачт и других сооружений различной конструкции, позволяющих вести наблюдение за появлением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над пологом леса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признаков возникающего пожара;</w:t>
      </w:r>
    </w:p>
    <w:p w:rsidR="00610451" w:rsidRPr="00610451" w:rsidRDefault="00610451" w:rsidP="00610451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10) </w:t>
      </w:r>
      <w:r w:rsidRPr="00610451">
        <w:rPr>
          <w:rFonts w:ascii="Liberation Serif" w:hAnsi="Liberation Serif" w:cs="Liberation Serif"/>
          <w:sz w:val="28"/>
          <w:szCs w:val="28"/>
        </w:rPr>
        <w:t>исключить:</w:t>
      </w:r>
    </w:p>
    <w:p w:rsidR="00610451" w:rsidRPr="00610451" w:rsidRDefault="00610451" w:rsidP="00610451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0451">
        <w:rPr>
          <w:rFonts w:ascii="Liberation Serif" w:hAnsi="Liberation Serif" w:cs="Liberation Serif"/>
          <w:sz w:val="28"/>
          <w:szCs w:val="28"/>
        </w:rPr>
        <w:t>сжигание порубочных остатков, мусора, отходов в открытых металлических емкостях, бочках, баках, ямах и в иных приспособлениях;</w:t>
      </w:r>
    </w:p>
    <w:p w:rsidR="00610451" w:rsidRDefault="00610451" w:rsidP="00610451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0451">
        <w:rPr>
          <w:rFonts w:ascii="Liberation Serif" w:hAnsi="Liberation Serif" w:cs="Liberation Serif"/>
          <w:sz w:val="28"/>
          <w:szCs w:val="28"/>
        </w:rPr>
        <w:t>разведение костров;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5.5. собственникам и арендаторам земельных участков, расположенных в границах Артемовского городского округа: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обеспечить очистку территории земельных участков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обустройство противопожарной минерализованной полосы шириной не менее 1,4 метра; 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собственникам сельскохозяйственных угодий принять меры по защите от зарастания сорной растительностью, деревьями и кустарниками, своевременному проведению сенокошения и сенокоса, уделив особое внимание содержанию противопожарных минерализованных полос и противопожарных расстояний до лесных насаждений;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создать запас воды для ликвидации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возгораний;</w:t>
      </w:r>
      <w:r>
        <w:rPr>
          <w:rFonts w:ascii="Liberation Serif" w:hAnsi="Liberation Serif" w:cs="Liberation Serif"/>
          <w:sz w:val="28"/>
          <w:szCs w:val="28"/>
        </w:rPr>
        <w:br/>
        <w:t xml:space="preserve"> 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4) не допускать захламления земел</w:t>
      </w:r>
      <w:r w:rsidR="00610451">
        <w:rPr>
          <w:rFonts w:ascii="Liberation Serif" w:hAnsi="Liberation Serif" w:cs="Liberation Serif"/>
          <w:sz w:val="28"/>
          <w:szCs w:val="28"/>
        </w:rPr>
        <w:t>ьных участков и подъездов к ним;</w:t>
      </w:r>
    </w:p>
    <w:p w:rsidR="00610451" w:rsidRPr="004E705E" w:rsidRDefault="00610451" w:rsidP="00610451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Pr="004E705E">
        <w:rPr>
          <w:rFonts w:ascii="Liberation Serif" w:hAnsi="Liberation Serif" w:cs="Liberation Serif"/>
          <w:sz w:val="28"/>
          <w:szCs w:val="28"/>
        </w:rPr>
        <w:t>исключить:</w:t>
      </w:r>
    </w:p>
    <w:p w:rsidR="00610451" w:rsidRPr="004E705E" w:rsidRDefault="00610451" w:rsidP="00610451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сжигание порубочных остатков, мусора, отходов в металлических емкостях, бочках, баках, ямах и в иных приспособлениях;</w:t>
      </w:r>
    </w:p>
    <w:p w:rsidR="00610451" w:rsidRPr="004E705E" w:rsidRDefault="00610451" w:rsidP="00610451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складирование горючих материалов, мусора и иных отходов;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5.6.  Отделу Министерства внутренних дел Российской Федерации «Артемовский» (Хомченко А.В.) проводить комплекс оперативно-розыскных мероприятий, направленных на выявление лиц, совершивших преднамеренные поджоги в лесах;</w:t>
      </w:r>
    </w:p>
    <w:p w:rsidR="00FE4CEE" w:rsidRDefault="00301E97" w:rsidP="00F07D19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5.7. Отделу надзорной деятельности и профилактической работы Артемовского городского округа,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Костицын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А.И.) обеспечить надзор за соблюдением и выполнением мероприятий, проводимых при введении особого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противопожарного режима, в случае нарушения требований со стороны организаций и (или) населения применять меры административного воздействия в соответствии с действующим законодательством;</w:t>
      </w:r>
    </w:p>
    <w:p w:rsidR="00F07D19" w:rsidRPr="00F07D19" w:rsidRDefault="00301E97" w:rsidP="00F07D19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5.8. </w:t>
      </w:r>
      <w:r w:rsidR="00F07D19" w:rsidRPr="00F07D19">
        <w:rPr>
          <w:rFonts w:ascii="Liberation Serif" w:hAnsi="Liberation Serif" w:cs="Liberation Serif"/>
          <w:sz w:val="28"/>
          <w:szCs w:val="28"/>
        </w:rPr>
        <w:t>Общественной организации «Союз охотников и рыболовов Свердловской области» (Знаменская И.И.):</w:t>
      </w:r>
    </w:p>
    <w:p w:rsidR="00F07D19" w:rsidRPr="00F07D19" w:rsidRDefault="00F07D19" w:rsidP="00F07D19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7D19">
        <w:rPr>
          <w:rFonts w:ascii="Liberation Serif" w:hAnsi="Liberation Serif" w:cs="Liberation Serif"/>
          <w:sz w:val="28"/>
          <w:szCs w:val="28"/>
        </w:rPr>
        <w:t>1)</w:t>
      </w:r>
      <w:r w:rsidRPr="00F07D19">
        <w:rPr>
          <w:rFonts w:ascii="Liberation Serif" w:hAnsi="Liberation Serif" w:cs="Liberation Serif"/>
          <w:sz w:val="28"/>
          <w:szCs w:val="28"/>
        </w:rPr>
        <w:tab/>
        <w:t xml:space="preserve"> провести внеочередное собрание членов общества, осуществляющих деятельность на территории Артемовского городского округа, на тему соблюдения правил пожарной безопасности в лесах, членам общества незамедлительно сообщать о выявленных фактах возгораний в лесах по единому </w:t>
      </w:r>
      <w:proofErr w:type="gramStart"/>
      <w:r w:rsidRPr="00F07D19">
        <w:rPr>
          <w:rFonts w:ascii="Liberation Serif" w:hAnsi="Liberation Serif" w:cs="Liberation Serif"/>
          <w:sz w:val="28"/>
          <w:szCs w:val="28"/>
        </w:rPr>
        <w:t>телефону  спасения</w:t>
      </w:r>
      <w:proofErr w:type="gramEnd"/>
      <w:r w:rsidRPr="00F07D19">
        <w:rPr>
          <w:rFonts w:ascii="Liberation Serif" w:hAnsi="Liberation Serif" w:cs="Liberation Serif"/>
          <w:sz w:val="28"/>
          <w:szCs w:val="28"/>
        </w:rPr>
        <w:t xml:space="preserve"> - 112; </w:t>
      </w:r>
    </w:p>
    <w:p w:rsidR="00F07D19" w:rsidRPr="004E705E" w:rsidRDefault="00F07D19" w:rsidP="00F07D19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7D19">
        <w:rPr>
          <w:rFonts w:ascii="Liberation Serif" w:hAnsi="Liberation Serif" w:cs="Liberation Serif"/>
          <w:sz w:val="28"/>
          <w:szCs w:val="28"/>
        </w:rPr>
        <w:t>2)</w:t>
      </w:r>
      <w:r w:rsidRPr="00F07D19">
        <w:rPr>
          <w:rFonts w:ascii="Liberation Serif" w:hAnsi="Liberation Serif" w:cs="Liberation Serif"/>
          <w:sz w:val="28"/>
          <w:szCs w:val="28"/>
        </w:rPr>
        <w:tab/>
        <w:t xml:space="preserve">силами подведомственных организаций и охотников любителей, расположенных на </w:t>
      </w:r>
      <w:proofErr w:type="gramStart"/>
      <w:r w:rsidRPr="00F07D19">
        <w:rPr>
          <w:rFonts w:ascii="Liberation Serif" w:hAnsi="Liberation Serif" w:cs="Liberation Serif"/>
          <w:sz w:val="28"/>
          <w:szCs w:val="28"/>
        </w:rPr>
        <w:t>территории  Артемовского</w:t>
      </w:r>
      <w:proofErr w:type="gramEnd"/>
      <w:r w:rsidRPr="00F07D19">
        <w:rPr>
          <w:rFonts w:ascii="Liberation Serif" w:hAnsi="Liberation Serif" w:cs="Liberation Serif"/>
          <w:sz w:val="28"/>
          <w:szCs w:val="28"/>
        </w:rPr>
        <w:t xml:space="preserve"> городского округа,  организовать  пропагандистскую кампанию, направленную на разъяснение населению правил пожарной безопасности в лесах и населенных пунктах Артемо</w:t>
      </w:r>
      <w:r>
        <w:rPr>
          <w:rFonts w:ascii="Liberation Serif" w:hAnsi="Liberation Serif" w:cs="Liberation Serif"/>
          <w:sz w:val="28"/>
          <w:szCs w:val="28"/>
        </w:rPr>
        <w:t>вского городского округа;</w:t>
      </w:r>
    </w:p>
    <w:p w:rsidR="00FE4CEE" w:rsidRDefault="00F07D19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5.9. </w:t>
      </w:r>
      <w:r w:rsidR="00301E97">
        <w:rPr>
          <w:rFonts w:ascii="Liberation Serif" w:hAnsi="Liberation Serif" w:cs="Liberation Serif"/>
          <w:sz w:val="28"/>
          <w:szCs w:val="28"/>
        </w:rPr>
        <w:t>правообладателям земельных участков, на территории которых осуществляется деятельность по обработке древесины: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выполнить вдоль границ таких участков минерализованные полосы шириной не менее 1,4 м;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территории в нормируемых противопожарных расстояниях между зданиями, сооружениями и штабелями хранения готовой продукции очистить до почвенного покрова от опила,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обрези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иных отходов производства;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указанные территории обеспечить двукратным от требуемого количеством первичных средств пожаротушения;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в период прохождения пожароопасного периода организовать круглосуточное дежурство работников;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в целях своевременного реагирования на возможные возгорания, обеспечить дежурных средствами связи;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провести планово-предупредительный ремонт и электрометрические измерения силового и осветительного электрооборудования и электротехнических изделий, эксплуатируемых на территории земельных участков и в зданиях;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на период действия особого противопожарного режима запретить использование твердотопливных печей, котлов и т.п.;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не допускать сжигания отходов производства в период действия </w:t>
      </w:r>
      <w:r w:rsidR="00F07D19">
        <w:rPr>
          <w:rFonts w:ascii="Liberation Serif" w:hAnsi="Liberation Serif" w:cs="Liberation Serif"/>
          <w:sz w:val="28"/>
          <w:szCs w:val="28"/>
        </w:rPr>
        <w:t>особого противопожарного режима.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Муниципальному казенному учреждению Артемовского городского округа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Жилкомстрой</w:t>
      </w:r>
      <w:proofErr w:type="spellEnd"/>
      <w:r>
        <w:rPr>
          <w:rFonts w:ascii="Liberation Serif" w:hAnsi="Liberation Serif" w:cs="Liberation Serif"/>
          <w:sz w:val="28"/>
          <w:szCs w:val="28"/>
        </w:rPr>
        <w:t>»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Шуклин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А.Ю.):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6.1. принять меры по содержанию подъездных дорог, улиц, проездов к жилым домам и общественным зданиям, к источникам противопожарного водоснабжения, обеспечив свободный проезд (подъезд) пожарных машин;</w:t>
      </w:r>
    </w:p>
    <w:p w:rsidR="00FE4CEE" w:rsidRDefault="00301E97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6.2. обеспечить содержание источников наружного противопожарного водоснабжения в исправном состоянии;</w:t>
      </w:r>
    </w:p>
    <w:p w:rsidR="00FE4CEE" w:rsidRDefault="00301E9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6.3. организовать работу по созданию (обновлению) противопожарных минерализованных полос шириной не менее 10 метров или иных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противопожарных барьеров вокруг территории населенного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пункта  Артемовский</w:t>
      </w:r>
      <w:proofErr w:type="gramEnd"/>
      <w:r>
        <w:rPr>
          <w:rFonts w:ascii="Liberation Serif" w:hAnsi="Liberation Serif" w:cs="Liberation Serif"/>
          <w:sz w:val="28"/>
          <w:szCs w:val="28"/>
        </w:rPr>
        <w:t>;</w:t>
      </w:r>
    </w:p>
    <w:p w:rsidR="00FE4CEE" w:rsidRDefault="00301E97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6.4. ликвидировать съезды с автомобильных дорог муниципального значения (въездов на автомобильные дороги) в неустановленных местах.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Муниципальному казенному учреждению Артемовского городского округа «Единая дежурно-диспетчерская служба» (Шабанов А.Л.):</w:t>
      </w:r>
    </w:p>
    <w:p w:rsidR="00FE4CEE" w:rsidRDefault="00301E97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7.1. осуществлять постоянный мониторинг пожароопасной обстановки на территории Артемовского городского округа, а в случае ухудшения обстановки немедленно информировать главу Артемовского городского округа;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7.2. обеспечить непрерывное взаимодействие с 54 Пожарно-спасательным отрядом федеральной противопожарной службы Государственной противопожарной службы Главного управления МЧС России по Свердловской области,  Государственным казенным пожарно-техническим учреждением Свердловской области «Отряд противопожарной службы Свердловской области № 16», Государственным казенным учреждением Свердловской области «Егоршинское лесничество», Отделом Министерства внутренних дел Российской Федерации «Артемовский», территориальными управлениями Администрации Артемовского городского округа по обмену информацией о состоянии пожарной обстановки на территории Артемовского городского округа, работе патрульных, патрульно-маневренных и патрульно-контрольных групп, функционирующих на территории Артемовского городского округа.</w:t>
      </w:r>
    </w:p>
    <w:p w:rsidR="00FE4CEE" w:rsidRDefault="00301E9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Должностным лицам, уполномоченным составлять протоколы об административных правонарушениях в соответствии с Законом Свердловской области от 14 июня 2005 года № 52-ОЗ «Об административных правонарушениях на территории Свердловской области», организовать работу по привлечению к административной ответственности лиц, допустивших нарушение дополнительных требований пожарной безопасности, установленных на период действия особого противопожарного режима.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Муниципальному бюджетному учреждению Артемовского городского округа «Издатель»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Ергашев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В.Н.): </w:t>
      </w:r>
    </w:p>
    <w:p w:rsidR="00FE4CEE" w:rsidRDefault="00301E97">
      <w:pPr>
        <w:tabs>
          <w:tab w:val="left" w:pos="72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осуществлять публикацию материалов по противопожарной тематике и информирование населения о действии особого противопожарного режима на территории Артемовского городского округа, о принятых решениях по ограничению, запрету на посещение гражданами лесных массивов;</w:t>
      </w:r>
    </w:p>
    <w:p w:rsidR="00FE4CEE" w:rsidRDefault="00301E97">
      <w:pPr>
        <w:pStyle w:val="21"/>
        <w:spacing w:before="0"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2) сообщать в сводках о погоде информацию о классе пожарной опасности в лесах, расположенных на территории Артемовского городского округа. </w:t>
      </w:r>
    </w:p>
    <w:p w:rsidR="00FE4CEE" w:rsidRDefault="00301E97">
      <w:pPr>
        <w:tabs>
          <w:tab w:val="left" w:pos="72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</w:t>
      </w:r>
      <w:r>
        <w:rPr>
          <w:rFonts w:ascii="Liberation Serif" w:hAnsi="Liberation Serif" w:cs="Liberation Serif"/>
          <w:sz w:val="28"/>
          <w:szCs w:val="28"/>
        </w:rPr>
        <w:tab/>
        <w:t>Рекомендовать ООО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Альтекс</w:t>
      </w:r>
      <w:proofErr w:type="spellEnd"/>
      <w:r>
        <w:rPr>
          <w:rFonts w:ascii="Liberation Serif" w:hAnsi="Liberation Serif" w:cs="Liberation Serif"/>
          <w:sz w:val="28"/>
          <w:szCs w:val="28"/>
        </w:rPr>
        <w:t>-медиа» (Вяткин П.В.), редакторам газет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Егоршинские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вести»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Шарафиева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Т.А.), «Все будет»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Кожевина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И.Е.) осуществлять публикацию материалов по противопожарной тематике, в сводках о погоде сообщать информацию о классе пожарной опасности в лесах Артемовского городского округа, информировать население о принятых решениях по ограничению, запрету на посещение гражданами лесных массивов.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</w:t>
      </w:r>
      <w:r>
        <w:rPr>
          <w:rFonts w:ascii="Liberation Serif" w:hAnsi="Liberation Serif" w:cs="Liberation Serif"/>
          <w:sz w:val="28"/>
          <w:szCs w:val="28"/>
        </w:rPr>
        <w:lastRenderedPageBreak/>
        <w:t>Артемовского городского округа в информационно-телекоммуникационной сети «Интернет».</w:t>
      </w:r>
    </w:p>
    <w:p w:rsidR="00FE4CEE" w:rsidRDefault="00301E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Настоящее </w:t>
      </w:r>
      <w:r w:rsidR="000C743D">
        <w:rPr>
          <w:rFonts w:ascii="Liberation Serif" w:hAnsi="Liberation Serif" w:cs="Liberation Serif"/>
          <w:sz w:val="28"/>
          <w:szCs w:val="28"/>
        </w:rPr>
        <w:t>постановление</w:t>
      </w:r>
      <w:r>
        <w:rPr>
          <w:rFonts w:ascii="Liberation Serif" w:hAnsi="Liberation Serif" w:cs="Liberation Serif"/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FE4CEE" w:rsidRDefault="00301E97">
      <w:pPr>
        <w:numPr>
          <w:ilvl w:val="0"/>
          <w:numId w:val="2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оставляю за собой.</w:t>
      </w:r>
    </w:p>
    <w:p w:rsidR="00FE4CEE" w:rsidRDefault="00FE4CE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E4CEE" w:rsidRDefault="00FE4CE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E4CEE" w:rsidRDefault="00301E9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Артемовского городского округа                                        К.М. Трофимов</w:t>
      </w:r>
    </w:p>
    <w:p w:rsidR="00FE4CEE" w:rsidRDefault="00FE4CE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E4CEE" w:rsidRDefault="00FE4CE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E4CEE" w:rsidRDefault="00FE4CE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E4CEE" w:rsidRDefault="00FE4CE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E4CEE" w:rsidRDefault="00FE4CE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E4CEE" w:rsidRDefault="00FE4CE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E4CEE" w:rsidRDefault="00FE4CE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E4CEE" w:rsidRDefault="00FE4CE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E4CEE" w:rsidRDefault="00FE4CE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E4CEE" w:rsidRDefault="00FE4CE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FE4CEE">
      <w:headerReference w:type="default" r:id="rId9"/>
      <w:headerReference w:type="firs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6F" w:rsidRDefault="00B51F6F">
      <w:r>
        <w:separator/>
      </w:r>
    </w:p>
  </w:endnote>
  <w:endnote w:type="continuationSeparator" w:id="0">
    <w:p w:rsidR="00B51F6F" w:rsidRDefault="00B5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6F" w:rsidRDefault="00B51F6F">
      <w:r>
        <w:separator/>
      </w:r>
    </w:p>
  </w:footnote>
  <w:footnote w:type="continuationSeparator" w:id="0">
    <w:p w:rsidR="00B51F6F" w:rsidRDefault="00B5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882446"/>
    </w:sdtPr>
    <w:sdtEndPr>
      <w:rPr>
        <w:sz w:val="24"/>
        <w:szCs w:val="24"/>
      </w:rPr>
    </w:sdtEndPr>
    <w:sdtContent>
      <w:p w:rsidR="00FE4CEE" w:rsidRDefault="00301E97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5B0800">
          <w:rPr>
            <w:noProof/>
            <w:sz w:val="24"/>
            <w:szCs w:val="24"/>
          </w:rPr>
          <w:t>10</w:t>
        </w:r>
        <w:r>
          <w:rPr>
            <w:sz w:val="24"/>
            <w:szCs w:val="24"/>
          </w:rPr>
          <w:fldChar w:fldCharType="end"/>
        </w:r>
      </w:p>
    </w:sdtContent>
  </w:sdt>
  <w:p w:rsidR="00FE4CEE" w:rsidRDefault="00FE4C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483811"/>
    </w:sdtPr>
    <w:sdtEndPr>
      <w:rPr>
        <w:color w:val="FFFFFF"/>
      </w:rPr>
    </w:sdtEndPr>
    <w:sdtContent>
      <w:p w:rsidR="00FE4CEE" w:rsidRDefault="00301E97">
        <w:pPr>
          <w:pStyle w:val="a5"/>
          <w:jc w:val="center"/>
          <w:rPr>
            <w:color w:val="FFFFFF"/>
          </w:rPr>
        </w:pPr>
        <w:r>
          <w:rPr>
            <w:color w:val="FFFFFF"/>
          </w:rPr>
          <w:fldChar w:fldCharType="begin"/>
        </w:r>
        <w:r>
          <w:rPr>
            <w:color w:val="FFFFFF"/>
          </w:rPr>
          <w:instrText>PAGE   \* MERGEFORMAT</w:instrText>
        </w:r>
        <w:r>
          <w:rPr>
            <w:color w:val="FFFFFF"/>
          </w:rPr>
          <w:fldChar w:fldCharType="separate"/>
        </w:r>
        <w:r w:rsidR="005B0800">
          <w:rPr>
            <w:noProof/>
            <w:color w:val="FFFFFF"/>
          </w:rPr>
          <w:t>1</w:t>
        </w:r>
        <w:r>
          <w:rPr>
            <w:color w:val="FFFFFF"/>
          </w:rPr>
          <w:fldChar w:fldCharType="end"/>
        </w:r>
      </w:p>
    </w:sdtContent>
  </w:sdt>
  <w:p w:rsidR="00FE4CEE" w:rsidRDefault="00FE4C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93C4DA"/>
    <w:multiLevelType w:val="singleLevel"/>
    <w:tmpl w:val="8893C4DA"/>
    <w:lvl w:ilvl="0">
      <w:start w:val="13"/>
      <w:numFmt w:val="decimal"/>
      <w:suff w:val="space"/>
      <w:lvlText w:val="%1."/>
      <w:lvlJc w:val="left"/>
    </w:lvl>
  </w:abstractNum>
  <w:abstractNum w:abstractNumId="1" w15:restartNumberingAfterBreak="0">
    <w:nsid w:val="33BE4067"/>
    <w:multiLevelType w:val="singleLevel"/>
    <w:tmpl w:val="33BE406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6"/>
    <w:rsid w:val="00005E40"/>
    <w:rsid w:val="00015825"/>
    <w:rsid w:val="000260ED"/>
    <w:rsid w:val="00030D58"/>
    <w:rsid w:val="00033484"/>
    <w:rsid w:val="00042AD0"/>
    <w:rsid w:val="00043970"/>
    <w:rsid w:val="00053E91"/>
    <w:rsid w:val="0006695A"/>
    <w:rsid w:val="00073587"/>
    <w:rsid w:val="00085719"/>
    <w:rsid w:val="00085756"/>
    <w:rsid w:val="0008794B"/>
    <w:rsid w:val="00092696"/>
    <w:rsid w:val="000C0B5B"/>
    <w:rsid w:val="000C743D"/>
    <w:rsid w:val="000E3B09"/>
    <w:rsid w:val="000E57CE"/>
    <w:rsid w:val="000F20E3"/>
    <w:rsid w:val="000F3090"/>
    <w:rsid w:val="001027D5"/>
    <w:rsid w:val="00112A87"/>
    <w:rsid w:val="00135154"/>
    <w:rsid w:val="00145308"/>
    <w:rsid w:val="00151F92"/>
    <w:rsid w:val="00163AB9"/>
    <w:rsid w:val="0017051B"/>
    <w:rsid w:val="00182593"/>
    <w:rsid w:val="00184386"/>
    <w:rsid w:val="001963CC"/>
    <w:rsid w:val="001B6EAC"/>
    <w:rsid w:val="001C1577"/>
    <w:rsid w:val="001C7583"/>
    <w:rsid w:val="001D6518"/>
    <w:rsid w:val="001F2D70"/>
    <w:rsid w:val="00201E76"/>
    <w:rsid w:val="002108DD"/>
    <w:rsid w:val="002126F0"/>
    <w:rsid w:val="00250A6F"/>
    <w:rsid w:val="002557A8"/>
    <w:rsid w:val="00271DF7"/>
    <w:rsid w:val="002820DF"/>
    <w:rsid w:val="002A6D37"/>
    <w:rsid w:val="002B00E6"/>
    <w:rsid w:val="002B04BB"/>
    <w:rsid w:val="002B075A"/>
    <w:rsid w:val="002B42E5"/>
    <w:rsid w:val="002D1BBD"/>
    <w:rsid w:val="002F1607"/>
    <w:rsid w:val="002F2187"/>
    <w:rsid w:val="00301E97"/>
    <w:rsid w:val="003052E7"/>
    <w:rsid w:val="00312A6F"/>
    <w:rsid w:val="00322BC1"/>
    <w:rsid w:val="003274E4"/>
    <w:rsid w:val="003466E3"/>
    <w:rsid w:val="00352365"/>
    <w:rsid w:val="00352B61"/>
    <w:rsid w:val="00356322"/>
    <w:rsid w:val="00360010"/>
    <w:rsid w:val="00360DDF"/>
    <w:rsid w:val="00363DE2"/>
    <w:rsid w:val="003715E1"/>
    <w:rsid w:val="00390314"/>
    <w:rsid w:val="00390649"/>
    <w:rsid w:val="003929EE"/>
    <w:rsid w:val="003B4831"/>
    <w:rsid w:val="003C6EA6"/>
    <w:rsid w:val="003D0D70"/>
    <w:rsid w:val="003D61D8"/>
    <w:rsid w:val="003E0398"/>
    <w:rsid w:val="003E6339"/>
    <w:rsid w:val="003F1238"/>
    <w:rsid w:val="00401F07"/>
    <w:rsid w:val="00407354"/>
    <w:rsid w:val="00413BEE"/>
    <w:rsid w:val="00414EA4"/>
    <w:rsid w:val="00425389"/>
    <w:rsid w:val="00425D3A"/>
    <w:rsid w:val="00430497"/>
    <w:rsid w:val="00441264"/>
    <w:rsid w:val="00444EE0"/>
    <w:rsid w:val="00450638"/>
    <w:rsid w:val="00462219"/>
    <w:rsid w:val="00463318"/>
    <w:rsid w:val="0046606E"/>
    <w:rsid w:val="00471EDA"/>
    <w:rsid w:val="00476690"/>
    <w:rsid w:val="00484EF6"/>
    <w:rsid w:val="00490662"/>
    <w:rsid w:val="004A6E80"/>
    <w:rsid w:val="004B146D"/>
    <w:rsid w:val="004B2AF8"/>
    <w:rsid w:val="004C2751"/>
    <w:rsid w:val="004C2AE7"/>
    <w:rsid w:val="004C64E1"/>
    <w:rsid w:val="004D5509"/>
    <w:rsid w:val="004E33E2"/>
    <w:rsid w:val="004E69F9"/>
    <w:rsid w:val="004E6D97"/>
    <w:rsid w:val="004E705E"/>
    <w:rsid w:val="004E7D05"/>
    <w:rsid w:val="004F0CB6"/>
    <w:rsid w:val="0051489B"/>
    <w:rsid w:val="00525415"/>
    <w:rsid w:val="00526673"/>
    <w:rsid w:val="005336A8"/>
    <w:rsid w:val="005359AB"/>
    <w:rsid w:val="00540E06"/>
    <w:rsid w:val="00541B49"/>
    <w:rsid w:val="00541F58"/>
    <w:rsid w:val="00542374"/>
    <w:rsid w:val="00553F04"/>
    <w:rsid w:val="00557491"/>
    <w:rsid w:val="00566FAF"/>
    <w:rsid w:val="00570E32"/>
    <w:rsid w:val="00574530"/>
    <w:rsid w:val="00574CE3"/>
    <w:rsid w:val="00583777"/>
    <w:rsid w:val="00594DEB"/>
    <w:rsid w:val="005B0800"/>
    <w:rsid w:val="005B1B69"/>
    <w:rsid w:val="005B4C75"/>
    <w:rsid w:val="005B5E69"/>
    <w:rsid w:val="005C47DA"/>
    <w:rsid w:val="005D1954"/>
    <w:rsid w:val="005D1E7C"/>
    <w:rsid w:val="005E077C"/>
    <w:rsid w:val="005E4B92"/>
    <w:rsid w:val="005F1658"/>
    <w:rsid w:val="005F1E2D"/>
    <w:rsid w:val="00610451"/>
    <w:rsid w:val="00625B53"/>
    <w:rsid w:val="0062760C"/>
    <w:rsid w:val="0063656B"/>
    <w:rsid w:val="00660771"/>
    <w:rsid w:val="00662C17"/>
    <w:rsid w:val="00675678"/>
    <w:rsid w:val="006758BE"/>
    <w:rsid w:val="00691336"/>
    <w:rsid w:val="00693D18"/>
    <w:rsid w:val="006A2019"/>
    <w:rsid w:val="006A3AC3"/>
    <w:rsid w:val="006C4D5F"/>
    <w:rsid w:val="006C7EB2"/>
    <w:rsid w:val="006D0F19"/>
    <w:rsid w:val="006D457C"/>
    <w:rsid w:val="006D7E78"/>
    <w:rsid w:val="006F38FB"/>
    <w:rsid w:val="00723FFF"/>
    <w:rsid w:val="00740577"/>
    <w:rsid w:val="00740739"/>
    <w:rsid w:val="00742202"/>
    <w:rsid w:val="007459D4"/>
    <w:rsid w:val="00754396"/>
    <w:rsid w:val="007545FC"/>
    <w:rsid w:val="00756802"/>
    <w:rsid w:val="00766B6E"/>
    <w:rsid w:val="0077453A"/>
    <w:rsid w:val="00775642"/>
    <w:rsid w:val="00782F3C"/>
    <w:rsid w:val="007945A8"/>
    <w:rsid w:val="0079694C"/>
    <w:rsid w:val="007B2707"/>
    <w:rsid w:val="007B3FB9"/>
    <w:rsid w:val="007B40C4"/>
    <w:rsid w:val="007C1EF6"/>
    <w:rsid w:val="007C239D"/>
    <w:rsid w:val="007D2641"/>
    <w:rsid w:val="007D2DEC"/>
    <w:rsid w:val="007D3569"/>
    <w:rsid w:val="007D6E1B"/>
    <w:rsid w:val="007E3A59"/>
    <w:rsid w:val="00800BF4"/>
    <w:rsid w:val="00801CFE"/>
    <w:rsid w:val="00810CF6"/>
    <w:rsid w:val="00814779"/>
    <w:rsid w:val="0081549F"/>
    <w:rsid w:val="00815EB2"/>
    <w:rsid w:val="00821DD0"/>
    <w:rsid w:val="00830441"/>
    <w:rsid w:val="0083300B"/>
    <w:rsid w:val="00834668"/>
    <w:rsid w:val="00841516"/>
    <w:rsid w:val="00857953"/>
    <w:rsid w:val="00891A89"/>
    <w:rsid w:val="008B0643"/>
    <w:rsid w:val="008B777F"/>
    <w:rsid w:val="008D3A50"/>
    <w:rsid w:val="008D4094"/>
    <w:rsid w:val="008D5BB7"/>
    <w:rsid w:val="008E24F8"/>
    <w:rsid w:val="008F11BB"/>
    <w:rsid w:val="008F276E"/>
    <w:rsid w:val="008F5428"/>
    <w:rsid w:val="00901B9A"/>
    <w:rsid w:val="009031E4"/>
    <w:rsid w:val="00906C30"/>
    <w:rsid w:val="00935309"/>
    <w:rsid w:val="00953F94"/>
    <w:rsid w:val="0096271C"/>
    <w:rsid w:val="00975211"/>
    <w:rsid w:val="00983F2A"/>
    <w:rsid w:val="00987A30"/>
    <w:rsid w:val="0099584B"/>
    <w:rsid w:val="009960C2"/>
    <w:rsid w:val="009A1A38"/>
    <w:rsid w:val="009C2C8A"/>
    <w:rsid w:val="009D3B14"/>
    <w:rsid w:val="009D6014"/>
    <w:rsid w:val="00A061A6"/>
    <w:rsid w:val="00A062A4"/>
    <w:rsid w:val="00A1717F"/>
    <w:rsid w:val="00A22C67"/>
    <w:rsid w:val="00A32754"/>
    <w:rsid w:val="00A67CA9"/>
    <w:rsid w:val="00A92F16"/>
    <w:rsid w:val="00AA74FB"/>
    <w:rsid w:val="00AC3C17"/>
    <w:rsid w:val="00AC542F"/>
    <w:rsid w:val="00AD2AB9"/>
    <w:rsid w:val="00AD712D"/>
    <w:rsid w:val="00AE429B"/>
    <w:rsid w:val="00AE7DA4"/>
    <w:rsid w:val="00B01481"/>
    <w:rsid w:val="00B030CC"/>
    <w:rsid w:val="00B14E7F"/>
    <w:rsid w:val="00B15F26"/>
    <w:rsid w:val="00B40DAB"/>
    <w:rsid w:val="00B461CE"/>
    <w:rsid w:val="00B51F6F"/>
    <w:rsid w:val="00B60B3B"/>
    <w:rsid w:val="00B64A41"/>
    <w:rsid w:val="00B74B66"/>
    <w:rsid w:val="00B76850"/>
    <w:rsid w:val="00B87AE4"/>
    <w:rsid w:val="00BB6FEA"/>
    <w:rsid w:val="00BB7D30"/>
    <w:rsid w:val="00BC01E2"/>
    <w:rsid w:val="00BC5B27"/>
    <w:rsid w:val="00BD545E"/>
    <w:rsid w:val="00BD70F0"/>
    <w:rsid w:val="00BE31F1"/>
    <w:rsid w:val="00BE351E"/>
    <w:rsid w:val="00BF2EE9"/>
    <w:rsid w:val="00C04AB8"/>
    <w:rsid w:val="00C078BA"/>
    <w:rsid w:val="00C11E1D"/>
    <w:rsid w:val="00C14A03"/>
    <w:rsid w:val="00C24223"/>
    <w:rsid w:val="00C25112"/>
    <w:rsid w:val="00C30A88"/>
    <w:rsid w:val="00C312BC"/>
    <w:rsid w:val="00C37D37"/>
    <w:rsid w:val="00C475A7"/>
    <w:rsid w:val="00C47C92"/>
    <w:rsid w:val="00C627B7"/>
    <w:rsid w:val="00C70F54"/>
    <w:rsid w:val="00C76101"/>
    <w:rsid w:val="00C94465"/>
    <w:rsid w:val="00C9726A"/>
    <w:rsid w:val="00CA43BA"/>
    <w:rsid w:val="00CA77BD"/>
    <w:rsid w:val="00CB562A"/>
    <w:rsid w:val="00CB65C8"/>
    <w:rsid w:val="00CB6D7C"/>
    <w:rsid w:val="00CC1247"/>
    <w:rsid w:val="00CC28FE"/>
    <w:rsid w:val="00CC525B"/>
    <w:rsid w:val="00CC6630"/>
    <w:rsid w:val="00CD1439"/>
    <w:rsid w:val="00CD4C20"/>
    <w:rsid w:val="00CE3C46"/>
    <w:rsid w:val="00CE6D9D"/>
    <w:rsid w:val="00CF0C9B"/>
    <w:rsid w:val="00CF65AB"/>
    <w:rsid w:val="00D00295"/>
    <w:rsid w:val="00D02EFA"/>
    <w:rsid w:val="00D04292"/>
    <w:rsid w:val="00D10E2A"/>
    <w:rsid w:val="00D22FBC"/>
    <w:rsid w:val="00D33517"/>
    <w:rsid w:val="00D34630"/>
    <w:rsid w:val="00D4295D"/>
    <w:rsid w:val="00D46F08"/>
    <w:rsid w:val="00D471F3"/>
    <w:rsid w:val="00D479A4"/>
    <w:rsid w:val="00D5494F"/>
    <w:rsid w:val="00D663FE"/>
    <w:rsid w:val="00D7081D"/>
    <w:rsid w:val="00D8706A"/>
    <w:rsid w:val="00D90890"/>
    <w:rsid w:val="00DA7075"/>
    <w:rsid w:val="00DB1327"/>
    <w:rsid w:val="00DB1B00"/>
    <w:rsid w:val="00DC2D12"/>
    <w:rsid w:val="00DD3F87"/>
    <w:rsid w:val="00DE1BA4"/>
    <w:rsid w:val="00DF14FB"/>
    <w:rsid w:val="00E02808"/>
    <w:rsid w:val="00E076F1"/>
    <w:rsid w:val="00E12A8A"/>
    <w:rsid w:val="00E17D69"/>
    <w:rsid w:val="00E23D00"/>
    <w:rsid w:val="00E25B24"/>
    <w:rsid w:val="00E339C7"/>
    <w:rsid w:val="00E35AC0"/>
    <w:rsid w:val="00E36974"/>
    <w:rsid w:val="00E42A08"/>
    <w:rsid w:val="00E51C8D"/>
    <w:rsid w:val="00E568A7"/>
    <w:rsid w:val="00E6335D"/>
    <w:rsid w:val="00E714BF"/>
    <w:rsid w:val="00E7328D"/>
    <w:rsid w:val="00E93C57"/>
    <w:rsid w:val="00E93DDB"/>
    <w:rsid w:val="00EA497F"/>
    <w:rsid w:val="00EA738D"/>
    <w:rsid w:val="00EB0249"/>
    <w:rsid w:val="00EB3A17"/>
    <w:rsid w:val="00EB4B6B"/>
    <w:rsid w:val="00EC2486"/>
    <w:rsid w:val="00EC715C"/>
    <w:rsid w:val="00EE2803"/>
    <w:rsid w:val="00EE3F80"/>
    <w:rsid w:val="00F028A5"/>
    <w:rsid w:val="00F07D19"/>
    <w:rsid w:val="00F11655"/>
    <w:rsid w:val="00F124E5"/>
    <w:rsid w:val="00F149B6"/>
    <w:rsid w:val="00F14DC2"/>
    <w:rsid w:val="00F35F02"/>
    <w:rsid w:val="00F423AF"/>
    <w:rsid w:val="00F4376A"/>
    <w:rsid w:val="00F5484B"/>
    <w:rsid w:val="00F70868"/>
    <w:rsid w:val="00F71A1C"/>
    <w:rsid w:val="00F74771"/>
    <w:rsid w:val="00F878B8"/>
    <w:rsid w:val="00F90EC3"/>
    <w:rsid w:val="00F92AC2"/>
    <w:rsid w:val="00F93B2C"/>
    <w:rsid w:val="00FA79BE"/>
    <w:rsid w:val="00FD059D"/>
    <w:rsid w:val="00FE1233"/>
    <w:rsid w:val="00FE1FD2"/>
    <w:rsid w:val="00FE4CEE"/>
    <w:rsid w:val="00FF30E7"/>
    <w:rsid w:val="02A766E0"/>
    <w:rsid w:val="42424887"/>
    <w:rsid w:val="45E702A2"/>
    <w:rsid w:val="49634EBF"/>
    <w:rsid w:val="4C6F4A6E"/>
    <w:rsid w:val="7251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660F28-A69E-4C43-80E8-451A1CDD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eastAsia="Calibri"/>
      <w:sz w:val="20"/>
    </w:rPr>
  </w:style>
  <w:style w:type="paragraph" w:styleId="2">
    <w:name w:val="heading 2"/>
    <w:basedOn w:val="a"/>
    <w:next w:val="a"/>
    <w:link w:val="20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eastAsia="Calibri" w:hAnsi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  <w:rPr>
      <w:rFonts w:eastAsia="Calibri"/>
      <w:sz w:val="20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eastAsia="Calibri"/>
      <w:szCs w:val="24"/>
    </w:r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  <w:rPr>
      <w:rFonts w:eastAsia="Calibri"/>
      <w:sz w:val="20"/>
    </w:rPr>
  </w:style>
  <w:style w:type="paragraph" w:styleId="ab">
    <w:name w:val="Normal (Web)"/>
    <w:basedOn w:val="a"/>
    <w:uiPriority w:val="99"/>
    <w:qFormat/>
    <w:pPr>
      <w:spacing w:before="100" w:beforeAutospacing="1" w:after="119"/>
    </w:pPr>
    <w:rPr>
      <w:szCs w:val="24"/>
    </w:rPr>
  </w:style>
  <w:style w:type="table" w:styleId="ac">
    <w:name w:val="Table Grid"/>
    <w:basedOn w:val="a1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sz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imes New Roman"/>
      <w:sz w:val="16"/>
      <w:lang w:eastAsia="ru-RU"/>
    </w:rPr>
  </w:style>
  <w:style w:type="paragraph" w:styleId="ad">
    <w:name w:val="List Paragraph"/>
    <w:basedOn w:val="a"/>
    <w:uiPriority w:val="99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Pr>
      <w:rFonts w:ascii="Times New Roman" w:hAnsi="Times New Roman" w:cs="Times New Roman"/>
      <w:sz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locked/>
    <w:rPr>
      <w:rFonts w:ascii="Times New Roman" w:hAnsi="Times New Roman" w:cs="Times New Roman"/>
      <w:sz w:val="20"/>
      <w:lang w:eastAsia="ru-RU"/>
    </w:rPr>
  </w:style>
  <w:style w:type="character" w:customStyle="1" w:styleId="a8">
    <w:name w:val="Название Знак"/>
    <w:basedOn w:val="a0"/>
    <w:link w:val="a7"/>
    <w:uiPriority w:val="99"/>
    <w:qFormat/>
    <w:locked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">
    <w:name w:val="Абзац списка2"/>
    <w:basedOn w:val="a"/>
    <w:pPr>
      <w:spacing w:before="240" w:line="240" w:lineRule="atLeast"/>
      <w:ind w:left="720"/>
      <w:contextualSpacing/>
      <w:jc w:val="righ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Егоровна Гашкова</cp:lastModifiedBy>
  <cp:revision>5</cp:revision>
  <cp:lastPrinted>2023-04-12T11:15:00Z</cp:lastPrinted>
  <dcterms:created xsi:type="dcterms:W3CDTF">2024-04-12T03:43:00Z</dcterms:created>
  <dcterms:modified xsi:type="dcterms:W3CDTF">2024-04-12T04:07:00Z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C97AFB6B910F40AFB4BA8E14B15774A8</vt:lpwstr>
  </property>
</Properties>
</file>