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0" w:rsidRPr="00C30CA0" w:rsidRDefault="00C30CA0" w:rsidP="00C30CA0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C30CA0">
        <w:rPr>
          <w:noProof/>
          <w:sz w:val="20"/>
          <w:szCs w:val="20"/>
          <w:lang w:eastAsia="ru-RU"/>
        </w:rPr>
        <w:drawing>
          <wp:inline distT="0" distB="0" distL="0" distR="0" wp14:anchorId="73B7387B" wp14:editId="56FEB90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A0" w:rsidRPr="00C30CA0" w:rsidRDefault="00C30CA0" w:rsidP="00C30CA0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C30CA0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C30CA0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C30CA0" w:rsidRPr="00C30CA0" w:rsidRDefault="00C30CA0" w:rsidP="00C30CA0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C30CA0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C30CA0" w:rsidRPr="00C30CA0" w:rsidRDefault="00C30CA0" w:rsidP="00C30CA0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C30CA0" w:rsidRPr="00C30CA0" w:rsidRDefault="00C30CA0" w:rsidP="00C30CA0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C30CA0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11.10.2019</w:t>
      </w:r>
      <w:r w:rsidRPr="00C30CA0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1142</w:t>
      </w:r>
      <w:r w:rsidRPr="00C30CA0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9A4A9D" w:rsidRDefault="009A4A9D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>
        <w:rPr>
          <w:b/>
          <w:i/>
          <w:sz w:val="28"/>
          <w:szCs w:val="28"/>
          <w:lang w:eastAsia="ru-RU"/>
        </w:rPr>
        <w:t>20</w:t>
      </w:r>
      <w:r w:rsidRPr="00750105">
        <w:rPr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202</w:t>
      </w:r>
      <w:r w:rsidR="002C6406">
        <w:rPr>
          <w:b/>
          <w:i/>
          <w:sz w:val="28"/>
          <w:szCs w:val="28"/>
          <w:lang w:eastAsia="ru-RU"/>
        </w:rPr>
        <w:t>1</w:t>
      </w:r>
      <w:r w:rsidRPr="00750105">
        <w:rPr>
          <w:b/>
          <w:i/>
          <w:sz w:val="28"/>
          <w:szCs w:val="28"/>
          <w:lang w:eastAsia="ru-RU"/>
        </w:rPr>
        <w:t xml:space="preserve"> и 202</w:t>
      </w:r>
      <w:r w:rsidR="002C6406">
        <w:rPr>
          <w:b/>
          <w:i/>
          <w:sz w:val="28"/>
          <w:szCs w:val="28"/>
          <w:lang w:eastAsia="ru-RU"/>
        </w:rPr>
        <w:t>2</w:t>
      </w:r>
      <w:r w:rsidRPr="00750105">
        <w:rPr>
          <w:b/>
          <w:i/>
          <w:sz w:val="28"/>
          <w:szCs w:val="28"/>
          <w:lang w:eastAsia="ru-RU"/>
        </w:rPr>
        <w:t xml:space="preserve"> годов</w:t>
      </w:r>
    </w:p>
    <w:p w:rsidR="00543B86" w:rsidRPr="00750105" w:rsidRDefault="00543B86" w:rsidP="00543B86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172 - ФЗ «О стратегическом планировании в Российской Федерации», Законом Свердловской области от 15 июня 2015 года № 45 - 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>
        <w:rPr>
          <w:sz w:val="28"/>
          <w:szCs w:val="28"/>
          <w:lang w:eastAsia="ru-RU"/>
        </w:rPr>
        <w:t xml:space="preserve"> </w:t>
      </w:r>
      <w:r w:rsidRPr="00750105">
        <w:rPr>
          <w:sz w:val="28"/>
          <w:szCs w:val="28"/>
          <w:lang w:eastAsia="ru-RU"/>
        </w:rPr>
        <w:t xml:space="preserve">№ 839-ПА,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8A2B3B">
        <w:rPr>
          <w:sz w:val="28"/>
          <w:szCs w:val="28"/>
          <w:lang w:eastAsia="ru-RU"/>
        </w:rPr>
        <w:br/>
      </w:r>
      <w:r w:rsidRPr="00750105">
        <w:rPr>
          <w:sz w:val="28"/>
          <w:szCs w:val="28"/>
          <w:lang w:eastAsia="ru-RU"/>
        </w:rPr>
        <w:t xml:space="preserve">(с изменениями), статьями 30, 31 Устава Артемовского городского округа, </w:t>
      </w:r>
    </w:p>
    <w:p w:rsidR="0037574C" w:rsidRPr="0075010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ПОСТАНОВЛЯЮ: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1.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>
        <w:rPr>
          <w:sz w:val="28"/>
          <w:szCs w:val="28"/>
          <w:lang w:eastAsia="ru-RU"/>
        </w:rPr>
        <w:t xml:space="preserve">овского городского округа на 2020 </w:t>
      </w:r>
      <w:r w:rsidRPr="00750105">
        <w:rPr>
          <w:sz w:val="28"/>
          <w:szCs w:val="28"/>
          <w:lang w:eastAsia="ru-RU"/>
        </w:rPr>
        <w:t>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 (Приложение).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2.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Финансовому управлению Администрации Артемовского городского округа (Бачурина О.Г.) учесть прогноз социально-экономического развития Артемовского городского округа на 20</w:t>
      </w:r>
      <w:r w:rsidR="00EA065F">
        <w:rPr>
          <w:sz w:val="28"/>
          <w:szCs w:val="28"/>
          <w:lang w:eastAsia="ru-RU"/>
        </w:rPr>
        <w:t>20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>
        <w:rPr>
          <w:sz w:val="28"/>
          <w:szCs w:val="28"/>
          <w:lang w:eastAsia="ru-RU"/>
        </w:rPr>
        <w:t>20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годов. 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3.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 xml:space="preserve">Признать утратившим силу </w:t>
      </w:r>
      <w:r w:rsidR="00EA065F">
        <w:rPr>
          <w:sz w:val="28"/>
          <w:szCs w:val="28"/>
          <w:lang w:eastAsia="ru-RU"/>
        </w:rPr>
        <w:t xml:space="preserve">пункты 1 и 2 </w:t>
      </w:r>
      <w:r w:rsidRPr="00750105">
        <w:rPr>
          <w:sz w:val="28"/>
          <w:szCs w:val="28"/>
          <w:lang w:eastAsia="ru-RU"/>
        </w:rPr>
        <w:t>постановлени</w:t>
      </w:r>
      <w:r w:rsidR="00EA065F">
        <w:rPr>
          <w:sz w:val="28"/>
          <w:szCs w:val="28"/>
          <w:lang w:eastAsia="ru-RU"/>
        </w:rPr>
        <w:t>я</w:t>
      </w:r>
      <w:r w:rsidRPr="00750105">
        <w:rPr>
          <w:sz w:val="28"/>
          <w:szCs w:val="28"/>
          <w:lang w:eastAsia="ru-RU"/>
        </w:rPr>
        <w:t xml:space="preserve"> Администрации Арт</w:t>
      </w:r>
      <w:r w:rsidR="00EA065F">
        <w:rPr>
          <w:sz w:val="28"/>
          <w:szCs w:val="28"/>
          <w:lang w:eastAsia="ru-RU"/>
        </w:rPr>
        <w:t>емовского городского округа от 26</w:t>
      </w:r>
      <w:r w:rsidRPr="00750105">
        <w:rPr>
          <w:sz w:val="28"/>
          <w:szCs w:val="28"/>
          <w:lang w:eastAsia="ru-RU"/>
        </w:rPr>
        <w:t>.10.201</w:t>
      </w:r>
      <w:r w:rsidR="00EA065F">
        <w:rPr>
          <w:sz w:val="28"/>
          <w:szCs w:val="28"/>
          <w:lang w:eastAsia="ru-RU"/>
        </w:rPr>
        <w:t xml:space="preserve">8 </w:t>
      </w:r>
      <w:r w:rsidR="00C73BE2">
        <w:rPr>
          <w:sz w:val="28"/>
          <w:szCs w:val="28"/>
          <w:lang w:eastAsia="ru-RU"/>
        </w:rPr>
        <w:br/>
      </w:r>
      <w:r w:rsidR="00EA065F">
        <w:rPr>
          <w:sz w:val="28"/>
          <w:szCs w:val="28"/>
          <w:lang w:eastAsia="ru-RU"/>
        </w:rPr>
        <w:t>№ 1128</w:t>
      </w:r>
      <w:r w:rsidRPr="00750105">
        <w:rPr>
          <w:sz w:val="28"/>
          <w:szCs w:val="28"/>
          <w:lang w:eastAsia="ru-RU"/>
        </w:rPr>
        <w:t xml:space="preserve">-ПА «Об одобрении прогноза социально-экономического развития </w:t>
      </w:r>
      <w:r w:rsidRPr="00750105">
        <w:rPr>
          <w:sz w:val="28"/>
          <w:szCs w:val="28"/>
          <w:lang w:eastAsia="ru-RU"/>
        </w:rPr>
        <w:lastRenderedPageBreak/>
        <w:t>Артемовского городского округа на 201</w:t>
      </w:r>
      <w:r w:rsidR="00EA065F">
        <w:rPr>
          <w:sz w:val="28"/>
          <w:szCs w:val="28"/>
          <w:lang w:eastAsia="ru-RU"/>
        </w:rPr>
        <w:t>9 год и плановый период 2020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годов».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4.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5.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</w:t>
      </w:r>
      <w:r w:rsidR="00D350A2">
        <w:rPr>
          <w:sz w:val="28"/>
          <w:szCs w:val="28"/>
          <w:lang w:eastAsia="ru-RU"/>
        </w:rPr>
        <w:t>А.</w:t>
      </w:r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694062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750105">
        <w:rPr>
          <w:sz w:val="28"/>
          <w:szCs w:val="28"/>
        </w:rPr>
        <w:t xml:space="preserve">Глава Артемовского городского округа                               А.В. </w:t>
      </w:r>
      <w:proofErr w:type="spellStart"/>
      <w:r w:rsidRPr="00750105">
        <w:rPr>
          <w:sz w:val="28"/>
          <w:szCs w:val="28"/>
        </w:rPr>
        <w:t>Самочернов</w:t>
      </w:r>
      <w:proofErr w:type="spellEnd"/>
    </w:p>
    <w:p w:rsidR="00A01D44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  <w:sectPr w:rsidR="00C30CA0" w:rsidSect="00750105">
          <w:headerReference w:type="default" r:id="rId8"/>
          <w:pgSz w:w="11906" w:h="16838"/>
          <w:pgMar w:top="1134" w:right="991" w:bottom="1276" w:left="1843" w:header="708" w:footer="708" w:gutter="0"/>
          <w:cols w:space="708"/>
          <w:titlePg/>
          <w:docGrid w:linePitch="360"/>
        </w:sectPr>
      </w:pP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</w:t>
      </w: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постановлению Администрации </w:t>
      </w: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городского округа </w:t>
      </w: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11.10.2019 </w:t>
      </w: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1142-ПА</w:t>
      </w:r>
      <w:bookmarkStart w:id="0" w:name="_GoBack"/>
      <w:bookmarkEnd w:id="0"/>
    </w:p>
    <w:p w:rsidR="00C30CA0" w:rsidRPr="00C30CA0" w:rsidRDefault="00C30CA0" w:rsidP="00C30CA0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Прогноз социально-экономического развития Артемовского городского округа</w:t>
      </w: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2020 год и плановый период 2021 и 2022 годов</w:t>
      </w:r>
    </w:p>
    <w:p w:rsidR="00C30CA0" w:rsidRPr="00C30CA0" w:rsidRDefault="00C30CA0" w:rsidP="00C30CA0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0"/>
          <w:szCs w:val="20"/>
          <w:lang w:eastAsia="en-US"/>
        </w:rPr>
      </w:pPr>
    </w:p>
    <w:tbl>
      <w:tblPr>
        <w:tblStyle w:val="a9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1611"/>
        <w:gridCol w:w="1507"/>
        <w:gridCol w:w="1418"/>
        <w:gridCol w:w="1417"/>
        <w:gridCol w:w="1418"/>
        <w:gridCol w:w="1417"/>
      </w:tblGrid>
      <w:tr w:rsidR="00C30CA0" w:rsidRPr="00C30CA0" w:rsidTr="003D285E">
        <w:trPr>
          <w:trHeight w:val="300"/>
        </w:trPr>
        <w:tc>
          <w:tcPr>
            <w:tcW w:w="5387" w:type="dxa"/>
            <w:vMerge w:val="restart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611" w:type="dxa"/>
            <w:vMerge w:val="restart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177" w:type="dxa"/>
            <w:gridSpan w:val="5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Годы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vMerge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8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2022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vMerge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18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41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1418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141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I. Финансы</w:t>
            </w:r>
          </w:p>
        </w:tc>
      </w:tr>
      <w:tr w:rsidR="00C30CA0" w:rsidRPr="00C30CA0" w:rsidTr="003D285E">
        <w:trPr>
          <w:trHeight w:val="315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</w:t>
            </w: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Доходы, всего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(стр. 1.12 + стр. 1.13)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2 098,88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2 003,77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2 078,49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2 172,42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Прибыль прибыльных организаций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75,00</w:t>
            </w:r>
          </w:p>
        </w:tc>
      </w:tr>
      <w:tr w:rsidR="00C30CA0" w:rsidRPr="00C30CA0" w:rsidTr="003D285E">
        <w:trPr>
          <w:trHeight w:val="769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1.1.1. сальдо прибылей и убытков (</w:t>
            </w:r>
            <w:proofErr w:type="spellStart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45,00</w:t>
            </w:r>
          </w:p>
        </w:tc>
      </w:tr>
      <w:tr w:rsidR="00C30CA0" w:rsidRPr="00C30CA0" w:rsidTr="003D285E">
        <w:trPr>
          <w:trHeight w:val="662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Амортизационные отчисления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145,00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Налог на доходы физических лиц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634,39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661,69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694,77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Единый налог на вмененный доход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1.4.1 налоговая база (сумма исчисленного вмененного дохода)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1.5. Налог с патентной системы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налогообложения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миллион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1,12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1.6. Земельный налог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13,86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 Единый сельскохозяйственный налог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1,31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1.7.1. налоговая база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1.8. Налог на имущество физических лиц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14,44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1.9. Прочие налоги и сборы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91,13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1.10. Неналоговые доходы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22,94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1.11. Прочие доходы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1.12. Итого доходов (сумма строк 1.3, 1.4, 1.5, 1.6, 1.7, 1.8, 1.9, </w:t>
            </w:r>
            <w:proofErr w:type="gramStart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1.10,1.11</w:t>
            </w:r>
            <w:proofErr w:type="gramEnd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839,57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1 453,75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1 534,72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1 216,80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1 279,40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1 330,60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Финансирование муниципальных программ (</w:t>
            </w:r>
            <w:proofErr w:type="spellStart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1 921,60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2 235,21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1 900,40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1 950,80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2 020,00</w:t>
            </w:r>
          </w:p>
        </w:tc>
      </w:tr>
      <w:tr w:rsidR="00C30CA0" w:rsidRPr="00C30CA0" w:rsidTr="003D285E">
        <w:trPr>
          <w:trHeight w:val="87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):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5,14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5,38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5,38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5,38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5,38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3.1. Земельный налог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миллион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рублей</w:t>
            </w:r>
          </w:p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5,09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5,32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5,32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5,32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5,32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  3.2. Налог на имущество физических лиц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0,06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II. Производственная деятельность </w:t>
            </w:r>
          </w:p>
        </w:tc>
      </w:tr>
      <w:tr w:rsidR="00C30CA0" w:rsidRPr="00C30CA0" w:rsidTr="003D285E">
        <w:trPr>
          <w:trHeight w:val="315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Оборот организаций (по полному кругу) по видам экономической деятельности*, всего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11053,90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11578,19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12076,90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12551,95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12997,00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Сельское хозяйство, охота и лесное хозяйство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717,73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720,00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730,00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740,00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760,00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Добыча полезных ископаемых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Обрабатывающие производства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2710,30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2750,00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2850,00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2900,00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4281,20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4400,00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4700,00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1.5. Строительство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149,93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165,00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1.6. Оптовая и розничная торговля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2601,90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2900,00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3000,00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 Транспортировка и хранение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495,20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515,00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530,00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560,00</w:t>
            </w:r>
          </w:p>
        </w:tc>
      </w:tr>
      <w:tr w:rsidR="00C30CA0" w:rsidRPr="00C30CA0" w:rsidTr="003D285E">
        <w:trPr>
          <w:trHeight w:val="39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6,83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6,85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6,95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III. Инвестиционная деятельность</w:t>
            </w:r>
          </w:p>
        </w:tc>
      </w:tr>
      <w:tr w:rsidR="00C30CA0" w:rsidRPr="00C30CA0" w:rsidTr="003D285E">
        <w:trPr>
          <w:trHeight w:val="54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Объем инвестиций в основной капитал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за счет всех источников финансирования, всего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миллион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535,20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575,00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595,00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615,00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из них по отраслям экономики: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промышленный комплекс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79,90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88,00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93,00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98,00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сельское хозяйство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16,15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1.3. оптовая и розничная торговля, сфера услуг и развлечений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16,30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транспортировка и хранение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50,60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IV. Денежные доходы населения </w:t>
            </w:r>
          </w:p>
        </w:tc>
      </w:tr>
      <w:tr w:rsidR="00C30CA0" w:rsidRPr="00C30CA0" w:rsidTr="003D285E">
        <w:trPr>
          <w:trHeight w:val="315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Доходы населения муниципального образования, всего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9553,74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10500,00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11000,00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11500,00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из них: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Доходы от предпринимательской деятельности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311,00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320,00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326,00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326,00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1.2. Оплата труда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4823,70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4920,20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5018,62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5170,00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5350,00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Социальные выплаты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4430,00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4474,30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4519,04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4564,23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4609,88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Среднедушевые денежные доходы (в месяц)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рублей на человека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17000,00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17350,00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17680,00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18000,00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18400,00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V. Потребительский рынок 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Оборот розничной торговли в ценах соответствующего периода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2444,27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2493,15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2543,02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2593,88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2645,00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Оборот общественного питания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миллион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рублей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162,40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165,60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168,90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172,30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175,70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lastRenderedPageBreak/>
              <w:t xml:space="preserve">VI. Демографические показатели 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Численность и состав населения 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Численность постоянного населения</w:t>
            </w: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муниципального образования (на начало года)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56223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55465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56250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56300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56300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56211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55844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55857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56275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56300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3901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3891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3893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5110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5639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5772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5800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1.5. Численность населения в трудоспособном возрасте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28300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1.6. Численность населения старше трудоспособного возраста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16843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16890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17000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17000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17000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Естественное движение</w:t>
            </w:r>
          </w:p>
        </w:tc>
      </w:tr>
      <w:tr w:rsidR="00C30CA0" w:rsidRPr="00C30CA0" w:rsidTr="003D285E">
        <w:trPr>
          <w:trHeight w:val="315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2.1. Число родившихся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2.2. Число умерших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855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VII. Развитие социальной сферы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180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Доля детей в возрасте от 5 до 18 лет, охваченных дополнительным образованием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73,00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74,00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75,00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76,00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77,00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3. Доступность дошкольного образования для детей в возрасте от полутора до трех лет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86,70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94,02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</w:tr>
      <w:tr w:rsidR="00C30CA0" w:rsidRPr="00C30CA0" w:rsidTr="003D285E">
        <w:trPr>
          <w:trHeight w:val="422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4. Обеспеченность врачами, работающими в государственных и муниципальных медицинских организациях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 на 10 тысяч человек населения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130</w:t>
            </w:r>
          </w:p>
        </w:tc>
      </w:tr>
      <w:tr w:rsidR="00C30CA0" w:rsidRPr="00C30CA0" w:rsidTr="003D285E">
        <w:trPr>
          <w:trHeight w:val="975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5. Обеспеченность средними медицинскими работниками, работающими в государственных и муниципальных медицинских организациях 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 на 10 тысяч человек населения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475</w:t>
            </w:r>
          </w:p>
        </w:tc>
      </w:tr>
      <w:tr w:rsidR="00C30CA0" w:rsidRPr="00C30CA0" w:rsidTr="003D285E">
        <w:trPr>
          <w:trHeight w:val="99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 на 10 тысяч человек населения</w:t>
            </w:r>
          </w:p>
        </w:tc>
        <w:tc>
          <w:tcPr>
            <w:tcW w:w="150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70</w:t>
            </w:r>
          </w:p>
        </w:tc>
      </w:tr>
      <w:tr w:rsidR="00C30CA0" w:rsidRPr="00C30CA0" w:rsidTr="003D285E">
        <w:trPr>
          <w:trHeight w:val="300"/>
        </w:trPr>
        <w:tc>
          <w:tcPr>
            <w:tcW w:w="14175" w:type="dxa"/>
            <w:gridSpan w:val="7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VIII. Трудовые ресурсы</w:t>
            </w:r>
          </w:p>
        </w:tc>
      </w:tr>
      <w:tr w:rsidR="00C30CA0" w:rsidRPr="00C30CA0" w:rsidTr="003D285E">
        <w:trPr>
          <w:trHeight w:val="6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21207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21350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21450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21500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21550</w:t>
            </w:r>
          </w:p>
        </w:tc>
      </w:tr>
      <w:tr w:rsidR="00C30CA0" w:rsidRPr="00C30CA0" w:rsidTr="003D285E">
        <w:trPr>
          <w:trHeight w:val="9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2.1. среднее профессиональное образование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   2.1.1 в том числе технического профиля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2.2. высшее образование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</w:t>
            </w:r>
          </w:p>
        </w:tc>
      </w:tr>
      <w:tr w:rsidR="00C30CA0" w:rsidRPr="00C30CA0" w:rsidTr="003D285E">
        <w:trPr>
          <w:trHeight w:val="300"/>
        </w:trPr>
        <w:tc>
          <w:tcPr>
            <w:tcW w:w="5387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 2.2.1 в том числе инженерно-технического профиля</w:t>
            </w:r>
          </w:p>
        </w:tc>
        <w:tc>
          <w:tcPr>
            <w:tcW w:w="1611" w:type="dxa"/>
            <w:hideMark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0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noWrap/>
          </w:tcPr>
          <w:p w:rsidR="00C30CA0" w:rsidRPr="00C30CA0" w:rsidRDefault="00C30CA0" w:rsidP="00C30CA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C30CA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</w:tr>
    </w:tbl>
    <w:p w:rsidR="00C30CA0" w:rsidRPr="00C30CA0" w:rsidRDefault="00C30CA0" w:rsidP="00C30CA0">
      <w:pPr>
        <w:widowControl/>
        <w:tabs>
          <w:tab w:val="left" w:pos="2235"/>
        </w:tabs>
        <w:autoSpaceDE/>
        <w:spacing w:after="200" w:line="240" w:lineRule="auto"/>
        <w:ind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30C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Приложение: Пояснительная записка к прогнозу социально - экономического развития Артемовского городского округа на 2020 год и плановый период 2021 и 2022 годов</w:t>
      </w: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  <w:sectPr w:rsidR="00C30CA0" w:rsidSect="00C30CA0">
          <w:pgSz w:w="16838" w:h="11906" w:orient="landscape"/>
          <w:pgMar w:top="1843" w:right="1134" w:bottom="991" w:left="1276" w:header="708" w:footer="708" w:gutter="0"/>
          <w:cols w:space="708"/>
          <w:titlePg/>
          <w:docGrid w:linePitch="360"/>
        </w:sect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right"/>
        <w:rPr>
          <w:sz w:val="28"/>
          <w:szCs w:val="28"/>
        </w:rPr>
      </w:pPr>
      <w:r w:rsidRPr="00C30CA0">
        <w:rPr>
          <w:sz w:val="28"/>
          <w:szCs w:val="28"/>
        </w:rPr>
        <w:lastRenderedPageBreak/>
        <w:t xml:space="preserve">Приложение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right"/>
        <w:rPr>
          <w:sz w:val="28"/>
          <w:szCs w:val="28"/>
        </w:rPr>
      </w:pPr>
      <w:r w:rsidRPr="00C30CA0">
        <w:rPr>
          <w:sz w:val="28"/>
          <w:szCs w:val="28"/>
        </w:rPr>
        <w:t xml:space="preserve">к прогнозу социально-экономического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right"/>
        <w:rPr>
          <w:sz w:val="28"/>
          <w:szCs w:val="28"/>
        </w:rPr>
      </w:pPr>
      <w:r w:rsidRPr="00C30CA0">
        <w:rPr>
          <w:sz w:val="28"/>
          <w:szCs w:val="28"/>
        </w:rPr>
        <w:t xml:space="preserve">развития Артемовского городского округа на 2020 год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right"/>
        <w:rPr>
          <w:sz w:val="28"/>
          <w:szCs w:val="28"/>
        </w:rPr>
      </w:pPr>
      <w:r w:rsidRPr="00C30CA0">
        <w:rPr>
          <w:sz w:val="28"/>
          <w:szCs w:val="28"/>
        </w:rPr>
        <w:t>и плановый период 2021 и 2022 годов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Пояснительная записка к прогнозу социально - экономического развития Артемовского городского округа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на 2020 год и плановый период 2021 и 2022 годов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Прогноз социально-экономического развития Артемовского городского округа на 2020 год и плановый период 2021 и 2022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Pr="00C30CA0">
        <w:rPr>
          <w:sz w:val="28"/>
          <w:szCs w:val="28"/>
        </w:rPr>
        <w:br/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C30CA0">
        <w:rPr>
          <w:sz w:val="28"/>
          <w:szCs w:val="28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мониторинга выполнения задач, определенных в стратегических документах;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2020 - 2022 годов </w:t>
      </w:r>
      <w:r w:rsidRPr="00C30CA0">
        <w:rPr>
          <w:sz w:val="28"/>
          <w:szCs w:val="28"/>
        </w:rPr>
        <w:lastRenderedPageBreak/>
        <w:t>сформирован исходя из анализа статистических данных за 2017 - 2018 годы, январь – май 2019 года и прогнозных расчетов, представленных органами местного самоуправления Артемовского городского округа и организациями, расположенными на территории Артемовского городского округа.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Прогноз социально-экономического развития Артемовского городского округа на среднесрочный период разработан на основе базового сценария с учетом следующих условий: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снижение темпов инфляции к концу 2019 года до 4,3% и до уровня 4% в период до 2022 года;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рост потребительского спроса;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рост инвестиций в основной капитал;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замедление роста потребления домашних хозяйств вследствие временного замедления темпов роста заработных плат и сохранения слабой динамики роста доходов населения;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повышение как внутреннего, так и внешнего спроса на российскую продукцию.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Также ожидается рост в наиболее приоритетных видах экономической деятельности: обрабатывающие производства, строительство, деятельность, направленная на развитие человеческого капитала (профессиональная, научная и техническая, образование и здравоохранение), деятельность по операциям с недвижимым имуществом, оптовая и розничная торговля.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Важными факторами, оказывающими воздействие на социально-экономическое развитие Артемовского городского округа на прогнозном горизонте, будут оставаться финансовая устойчивость крупных предприятий округа, инвестиционная активность, а также риски недостаточного финансового обеспечения инвестиционных проектов, реализуемых за счет средств бюджетов всех уровней.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Динамика основных экономических показателей социально-экономического развития Артемовского городского округа в 2018 году характеризуется замедлением темпов снижения одних экономических показателей и сохранением темпов роста других.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Оборот организаций в январе – декабре 2018 года вырос на 8,8% к уровню 2017 года и составил 11 053,9 млн. рублей (2017 год – 10 160,8 млн. рублей).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2018 году инвестиции в основной капитал крупных и средних организаций составили 535,2 млн. рублей, что выше показателя 2017 года на 26,0% (2017 год – 424,9 млн. рублей).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Объем отгруженных товаров собственного производства, выполненных работ (услуг) организациями промышленного производства </w:t>
      </w:r>
      <w:r w:rsidRPr="00C30CA0">
        <w:rPr>
          <w:sz w:val="28"/>
          <w:szCs w:val="28"/>
        </w:rPr>
        <w:lastRenderedPageBreak/>
        <w:t>в 2018 году, составил 4 275,5 млн. рублей или 91,2% от уровня 2017 года (2017 год – 4 689,5 млн. рублей), в том числе по видам экономической деятельности: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обрабатывающее производство – 2 216,1 млн. рублей или 76,0% к уровню 2017 года (в 2017 году – 2 914,4 млн. рублей);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обеспечение электрической энергией, газом и паром; кондиционирование воздуха – 591,6 млн. рублей или 96,0% к уровню 2017 года (в 2017 году – 616,3 млн. рублей).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За январь-декабрь 2018 года среднемесячная начисленная заработная плата по крупным и средним организациям составила 32 344 рубля, темп роста по сравнению с аналогичным периодом прошлого года составил 109,7% (за 2017 год – 29 474 рубля).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Среднемесячная начисленная заработная плата по видам экономической деятельности составила: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в обрабатывающем производстве – 25 264,7 рубля;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в обеспечении электрической энергией, газом и паром – 39 832,9 рубля.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Самая высокая среднемесячная начисленная заработная плата в 2018 году зафиксирована по виду экономической деятельности «Строительство» - 47 728,9 рублей, а самая низкая - по виду экономической деятельности «Водоснабжение; водоотведение, организация сбора и утилизации отходов, деятельность по ликвидации загрязнений» - 17 022,4 рублей.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2018 году за счет всех источников финансирования введено в действие жилых домов общей площадью 7 675,1 </w:t>
      </w:r>
      <w:proofErr w:type="spellStart"/>
      <w:r w:rsidRPr="00C30CA0">
        <w:rPr>
          <w:sz w:val="28"/>
          <w:szCs w:val="28"/>
        </w:rPr>
        <w:t>кв.м</w:t>
      </w:r>
      <w:proofErr w:type="spellEnd"/>
      <w:r w:rsidRPr="00C30CA0">
        <w:rPr>
          <w:sz w:val="28"/>
          <w:szCs w:val="28"/>
        </w:rPr>
        <w:t xml:space="preserve">, что составляет 169,5% от показателя 2017 года (2017 год – 4 528 </w:t>
      </w:r>
      <w:proofErr w:type="spellStart"/>
      <w:r w:rsidRPr="00C30CA0">
        <w:rPr>
          <w:sz w:val="28"/>
          <w:szCs w:val="28"/>
        </w:rPr>
        <w:t>кв.м</w:t>
      </w:r>
      <w:proofErr w:type="spellEnd"/>
      <w:r w:rsidRPr="00C30CA0">
        <w:rPr>
          <w:sz w:val="28"/>
          <w:szCs w:val="28"/>
        </w:rPr>
        <w:t>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Численность населения Артемовского городского округа на 01.01.2019 составила 55 465 человек, что на 758 человек меньше, чем по состоянию на 01.01.2018.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За 12 месяцев 2018 года зарегистрировано 609 родившихся малышей (в 2017 году – 679 малышей). Число родившихся в 2018 году меньше, чем в 2017 году на 70 человек. Число умерших в 2018 году составило 994 человека, что больше на 63 человека, чем в 2017 году (в 2017 году - 931 человек). Естественная убыль населения за 2018 год составила - 385 человек.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Итоги миграции населения за январь-декабрь 2018 года: число прибывших 1 399 человек, число выбывших 1795 человек, миграционная убыль составила 396 человек (миграционная убыль январь-декабрь 2017 года - 109 человек).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2018 году зарегистрировано 365 браков, а число разводов составило 272 единицы.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Финансы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При разработке прогноза доходной части бюджета Артемовского городского округа на 2020 год и плановый период 2021 – 2022 годов </w:t>
      </w:r>
      <w:r w:rsidRPr="00C30CA0">
        <w:rPr>
          <w:sz w:val="28"/>
          <w:szCs w:val="28"/>
        </w:rPr>
        <w:lastRenderedPageBreak/>
        <w:t>использовались: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прогноз налоговых и неналоговых доходов бюджета Артемовского городского округа на 2020 – 2021 годы, утвержденный решением Думы Артемовского городского округа от 20.12.2018 № 464 «Об утверждении бюджета Артемовского городского округа на 2019 год и плановый период 2020 – 2021 годов» и сведения, представленные главными администраторами доходов бюджета Артемовского городского округа, на 2022 год;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2020 год и плановый период 2021 и 2022 годов;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- единые нормативы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бюджет, в соответствии с Законом Свердловской области от 26 декабря </w:t>
      </w:r>
      <w:r w:rsidRPr="00C30CA0">
        <w:rPr>
          <w:sz w:val="28"/>
          <w:szCs w:val="28"/>
        </w:rPr>
        <w:br/>
        <w:t>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 с применением упрощенной системы налогообложения, подлежащих зачислению в областной бюджет с изменениями (далее – Областной закон № 128-ОЗ), - единый норматив с 01 января 2016 года установлен в размере 1%);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 от налога, взимаемого в связи с применением упрощенной системы налогообложения, в том числе минимального налога, подлежащего зачислению в областной бюджет (в соответствии с Областным законом         № 128-ОЗ единый норматив с 01 января 2019 года установлен в размере 30%).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в установленном порядке, и с учетом финансовых возможностей бюджета Артемовского городского округа.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Построение параметров бюджета Артемовского 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На основании пункта 2 статьи 1 Федерального закона от 27 ноября 2017 года № 349-ФЗ «О внесении изменений в часть вторую Налогового кодекса Российской Федерации» налогоплательщики – индивидуальные предприниматели вправе уменьшить сумму исчисленного единого налога, </w:t>
      </w:r>
      <w:r w:rsidRPr="00C30CA0">
        <w:rPr>
          <w:sz w:val="28"/>
          <w:szCs w:val="28"/>
        </w:rPr>
        <w:lastRenderedPageBreak/>
        <w:t>на сумму расходов по приобретению контрольно-кассовой техники. В связи с этим ожидается снижение уплаты налога на вмененный доход для отдельных видов деятельности в местный бюджет за налоговые периоды 2018 и 2019 годов.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 1 января 2021 года прогнозирование по единому налогу на вмененный доход для отдельных видов деятельности не осуществляется на основании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соответствии с Законом Свердловской области от 26 марта 2019 года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с 01 января 2020 года Свердловская область переходит к применению налоговой базы по налогу на имущество физических лиц исходя из кадастровой стоимости объектов недвижимого имущества (первый срок уплаты налога от кадастровой стоимости – 01 декабря 2021 года). Принимая во внимание вышеизложенное, в 2021 году прогнозируется снижение поступлений налога на имущество физических лиц.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Производственная деятельность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По итогам 2018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</w:t>
      </w:r>
      <w:proofErr w:type="gramStart"/>
      <w:r w:rsidRPr="00C30CA0">
        <w:rPr>
          <w:sz w:val="28"/>
          <w:szCs w:val="28"/>
        </w:rPr>
        <w:t>численность работников</w:t>
      </w:r>
      <w:proofErr w:type="gramEnd"/>
      <w:r w:rsidRPr="00C30CA0">
        <w:rPr>
          <w:sz w:val="28"/>
          <w:szCs w:val="28"/>
        </w:rPr>
        <w:t xml:space="preserve"> которых не превышает 15 человек, банков, страховых организаций и государственных (муниципальных) учреждений) составил 28,8 млн. рублей прибыли.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Основную долю занимают предприятия двух видов экономической деятельности - обрабатывающего производства и обеспечение электрической энергией, газом и паром; кондиционирование воздуха.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По итогам 2018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обрабатывающие производства – 2 710,3 млн. рублей или 79,9% к значению показателя за 2017 год;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обеспечение электрической энергией, газом и паром; кондиционирование воздуха – 4 281,2 млн. рублей или 159,1% к значению показателя за 2017 год.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lastRenderedPageBreak/>
        <w:t>По итогам 2019 года ожидается увеличение оборота организаций обрабатывающего производства на 1,46% и достижение значения данного показателя в объеме 2 750,00 млн. рублей, а в организациях сферы экономической деятельности «Обеспечение электрической энергией, газом и паром; кондиционирование воздуха» - на 2,8% с достижением объема 4 400,0 млн. рублей. В периоде до 2022 года в организациях Артемовского городского округа ожидается сохранение темпов роста в пределах от 1,8% до 2,77%, в том числе: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в организациях обрабатывающего производства ежегодное увеличение оборота в пределах 1,5 – 1,8%;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в организациях по обеспечению электрической энергией, газом и паром; кондиционированием воздуха ежегодное увеличение оборота в пределах 2,2 – 2,8%.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На территории Артемовского городского округа в сфере сельского хозяйства осуществляют деятельность 3 юридических лица, малые формы хозяйствования представлены 13 крестьянскими (фермерскими) хозяйствами и около 10,5 тысяч семей имеют личные подсобные хозяйства.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Основные направления производственной деятельности сельскохозяйственных предприятий района: производство мяса птицы, возделывание зерновых культур.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Оборот сельскохозяйственных организаций Артемовского городского округа в 2018 году составил 717,73 млн. рублей, что меньше аналогичного показателя за 2017 год на 9,4% (2017 год – 792,2 млн. рублей). В 2019 году ожидается достижение показателя в объеме 720,0 млн. рублей.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прогнозном периоде 2020-2022 годов ожидается, что рост оборота организаций сельскохозяйственного производства будет находиться в диапазоне 0,3 - 2,7% в зависимости от складывающейся экономической ситуации и погодных условий. Рост оборота организаций сельскохозяйственного производства планируется обеспечить за счет увеличения общих посевных площадей к 2022 году до 13 845 га и продукции козьей фермы на 12 000 голов дойных коз.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Оборот организаций в сфере «Строительство» за 2018 год составил 149,93 млн. рублей, что на 1,1% меньше, чем в 2017 году (2017 год – </w:t>
      </w:r>
      <w:r w:rsidRPr="00C30CA0">
        <w:rPr>
          <w:sz w:val="28"/>
          <w:szCs w:val="28"/>
        </w:rPr>
        <w:br/>
        <w:t xml:space="preserve">151,6 млн. рублей). В 2018 году введено в эксплуатацию два многоквартирных дома общей площадью 4 219,1 </w:t>
      </w:r>
      <w:proofErr w:type="spellStart"/>
      <w:r w:rsidRPr="00C30CA0">
        <w:rPr>
          <w:sz w:val="28"/>
          <w:szCs w:val="28"/>
        </w:rPr>
        <w:t>кв.м</w:t>
      </w:r>
      <w:proofErr w:type="spellEnd"/>
      <w:r w:rsidRPr="00C30CA0">
        <w:rPr>
          <w:sz w:val="28"/>
          <w:szCs w:val="28"/>
        </w:rPr>
        <w:t xml:space="preserve"> и два объекта производственного назначения общей площадью 304,4 </w:t>
      </w:r>
      <w:proofErr w:type="spellStart"/>
      <w:r w:rsidRPr="00C30CA0">
        <w:rPr>
          <w:sz w:val="28"/>
          <w:szCs w:val="28"/>
        </w:rPr>
        <w:t>кв.м</w:t>
      </w:r>
      <w:proofErr w:type="spellEnd"/>
      <w:r w:rsidRPr="00C30CA0">
        <w:rPr>
          <w:sz w:val="28"/>
          <w:szCs w:val="28"/>
        </w:rPr>
        <w:t>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2019 году прогнозируется рост оборотов организаций в сфере «Строительство» на 3,4% с достижением объема 155,0 млн. рублей. </w:t>
      </w:r>
      <w:r w:rsidRPr="00C30CA0">
        <w:rPr>
          <w:sz w:val="28"/>
          <w:szCs w:val="28"/>
        </w:rPr>
        <w:br/>
        <w:t>В период 2020-2022 годов ожидается достижение оборота в данной сфере - ежегодно от 160,0 млн. рублей до 165,0 млн. рублей.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прогнозном периоде до 2022 года планируется: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- строительство индивидуального жилья - ежегодно не менее 2 500 </w:t>
      </w:r>
      <w:proofErr w:type="spellStart"/>
      <w:r w:rsidRPr="00C30CA0">
        <w:rPr>
          <w:sz w:val="28"/>
          <w:szCs w:val="28"/>
        </w:rPr>
        <w:lastRenderedPageBreak/>
        <w:t>кв.м</w:t>
      </w:r>
      <w:proofErr w:type="spellEnd"/>
      <w:r w:rsidRPr="00C30CA0">
        <w:rPr>
          <w:sz w:val="28"/>
          <w:szCs w:val="28"/>
        </w:rPr>
        <w:t>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строительство детского сада на 135 мест в г. Артемовском;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строительство школы в г. Артемовском на 800 мест;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строительство здания физкультурно-оздоровительного комплекса в г. Артемовском;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строительство двух многоквартирных домов (в г. Артемовском и в п. </w:t>
      </w:r>
      <w:proofErr w:type="spellStart"/>
      <w:r w:rsidRPr="00C30CA0">
        <w:rPr>
          <w:sz w:val="28"/>
          <w:szCs w:val="28"/>
        </w:rPr>
        <w:t>Буланаш</w:t>
      </w:r>
      <w:proofErr w:type="spellEnd"/>
      <w:r w:rsidRPr="00C30CA0">
        <w:rPr>
          <w:sz w:val="28"/>
          <w:szCs w:val="28"/>
        </w:rPr>
        <w:t>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строительство животноводческого комплекса на 12 000 коз.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2018 году достиг значения 2 601,87 млн. рублей, что составляет 108,6% от аналогичного показателя за 2017 год (в 2017 году оборот составил 2 396,34 млн. рублей). В среднесрочном периоде оптовая и розничная торговля в условиях умеренного роста потребительского спроса будет иметь положительную динамику роста от 3,4% до 3,7%.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При сохраняющемся росте реальной заработной платы и реальных располагаемых доходов населения в 2019 году ожидается рост оборота розничной торговли на 3,8%. В 2020-2022 годах ожидается сохранение темпов роста оборота розничной торговли в пределах 3,7%.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колебание объема оборота организаций транспорта и связи в пределах 0,71%.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Оборот организаций в области информатизации и связи прогнозируется в периоде 2020-2022 годов в объеме от 6,9 млн. рублей до 7,0 млн. рублей.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Инвестиции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Фактический объем инвестиций в 2018 году превысил прогнозный на 195,2 млн. рублей. Наличие и выполнение заказов ведущих организаций Артемовского городского округа в 2017 и 2018 годах позволили увеличить объем инвестиций в основной капитал в 2018 году.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Инвестиционная деятельность крупных организаций Артемовского городского округа дает основание скорректировать значения показателя «Объем инвестиций в основной капитал за счет всех источников финансирования» в прогнозном периоде 2020-2022 годов в сторону увеличения.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Объем инвестиций в основной капитал за счет всех источников финансирования на территории Артемовского городского округа в 2018 </w:t>
      </w:r>
      <w:r w:rsidRPr="00C30CA0">
        <w:rPr>
          <w:sz w:val="28"/>
          <w:szCs w:val="28"/>
        </w:rPr>
        <w:lastRenderedPageBreak/>
        <w:t xml:space="preserve">году составил 535,2 млн. рублей, что на 21,2% больше уровня 2017 года </w:t>
      </w:r>
      <w:r w:rsidRPr="00C30CA0">
        <w:rPr>
          <w:sz w:val="28"/>
          <w:szCs w:val="28"/>
        </w:rPr>
        <w:br/>
        <w:t>(в 2017 году - 441,7 млн. рублей). Колебания объемов инвестиций на территории Артемовского городского округа напрямую зависит от реализации инвестиционных проектов в организациях машиностроительного комплекса.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целом по итогам 2019 года рост инвестиций в основной капитал прогнозируется на уровне 3,7%. Инвестиционная активность будет обусловлена тенденциями развития экономической ситуации в стране: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- адаптацией экономики к мерам в области экономической политики, вступившим в силу с 1 января 2019 года;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- временным ростом уровня процентных ставок в экономике;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смещенным на вторую половину года стартом реализации инвестиционных проектов, запланированных в рамках национальных проектов.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Наличие инвестиционных планов в организациях Артемовского городского округа и заинтересованность инвесторов в реализации ряда проектов позволяют прогнозировать устойчивое увеличение значения показателя «Объем инвестиций в основной капитал за счет всех источников финансирования» в прогнозном периоде 2020-2022 годов в пределах </w:t>
      </w:r>
      <w:r w:rsidRPr="00C30CA0">
        <w:rPr>
          <w:sz w:val="28"/>
          <w:szCs w:val="28"/>
        </w:rPr>
        <w:br/>
        <w:t>3,4-3,6% ежегодно.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Денежные доходы населения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Ожидаемый объем дохода населения Артемовского городского округа в 2018 году составил 9 558,74 млн. рублей, фактически достигнутое значение в объеме 9 553,74 меньше ожидаемого на 5,0 млн. рублей, так как фактический объем доходов от предпринимательской деятельности меньше прогнозируемого в связи с уменьшением доходов от предпринимательской деятельности.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Денежные доходы населения Артемовского городского округа в 2018 году выросли на 142,26 млн. рублей или на 1,51% по сравнению с 2017 годом. В 2019 году ожидается, что заработная плата будет находиться в положительной динамике, на основании чего прогнозируется повышение доходов населения на 446,26 млн. рублей, что составит рост на 4,7%.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2020-2022 годах факторами роста денежных доходов населения будут: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повышение минимального размера оплаты труда;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индексация заработной платы работников государственных и муниципальных учреждений;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увеличение мер государственной поддержки граждан, имеющих детей;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lastRenderedPageBreak/>
        <w:t>- изменение порядка индексации страховых пенсий.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Кроме того, рост заработной платы в прогнозируемом периоде будет связан с реализацией государственных мер, направленных на обеспечение роста производительности труда в экономике, что будет способствовать положительной динамике заработной платы во внебюджетном секторе.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прогнозном периоде ожидается рост реальных заработных плат на 2,0% в 2020 году, на 3,0% в 2021 году и на 3,5% в 2022 году.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Потребительский рынок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2018 году оборот розничной торговли составил 2 444,27 млн. рублей, что на 2,0% больше по сравнению с 2017 годом (в 2017 году – 2 396,34 млн. рублей в сопоставимых ценах). Оборот общественного питания в 2018 году снизился на 10,41 млн. рублей и составил 162,4 млн. рублей. Снижение связано с закрытием ряда объектов общественного питания.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Динамика доходных показателей соответствующе отразится на потребительском спросе. После адаптации населения к повышению налога на добавленную стоимость с 1 января 2019 года и замедлением роста заработных плат и потребительского кредитования, в 2020-2022 годах вслед за ростом доходов платежеспособный спрос будет увеличиваться. В результате рост оборота розничной торговли будет увеличиваться в пределах 2,0% ежегодно. В целом за 2019-2022 годы оборот розничной торговли вырастет на 6,0%. По предварительным оценкам в 2019-2022 годах рост оборотов общественного питания будет в пределах 2,0%.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Демография и рынок труда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Негативные тенденции демографического развития обусловили формирование устойчивой тенденции старения населения страны.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Численность населения на 01.01.2019 составила 55 465 человек, что на 735 человек меньше ожидаемой. Сложившаяся ситуация обусловлена процессами миграции и естественной убыли населения.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Ожидаемая среднегодовая численность населения в 2019 году – </w:t>
      </w:r>
      <w:r w:rsidRPr="00C30CA0">
        <w:rPr>
          <w:sz w:val="28"/>
          <w:szCs w:val="28"/>
        </w:rPr>
        <w:br/>
        <w:t>56 844 человека. Ожидаемая численность населения на 01.01.2022 – 56 300 человек.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2020 - 2022 годах прогнозируется замедление темпов естественной и миграционной убыли населения. Прогнозируемая среднегодовая численность населения, при сохранении существующих тенденций движения населения, к 2021 году составит 56 300 человек.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Численность детей в возрасте 3-7 лет (дошкольного возраста) по состоянию на 01.01.2019 составила 3 891 человек, что на 10 человек меньше, чем по состоянию на 01.01.2018. В среднесрочной перспективе прогнозируется незначительное снижение численности граждан данной возрастной категории до 3 800 человек в 2022 году.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Численность детей и подростков в возрасте 8-17 лет (школьного </w:t>
      </w:r>
      <w:r w:rsidRPr="00C30CA0">
        <w:rPr>
          <w:sz w:val="28"/>
          <w:szCs w:val="28"/>
        </w:rPr>
        <w:lastRenderedPageBreak/>
        <w:t xml:space="preserve">возраста) на 01.01.2019 составила 5 639 человек, что на 529 человек больше, чем на 01.01.2018. В среднесрочной перспективе прогнозируется увеличение численности граждан данной возрастной категории за счет родившихся в прошлые годы до 5 800 человек в 2022 году.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Численность населения Артемовского городского округа в трудоспособном возрасте на 01.01.2019 составила 28 250 человек (50,9% от общей численности населения), а численность населения старше трудоспособного возраста – 16 840 человек (30,4%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2020 - 2022 годов эта тенденция сохранится.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2020 - 2022 годах ожидается сохранение численности населения в трудоспособном возрасте в пределах 28,3 тыс. человек ежегодно.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Рынок труда в среднесрочной перспективе будет в значительной степени определяться демографическими тенденциями. Положительный эффект от увеличения экономической активности в отдельных возрастах (в том числе населения </w:t>
      </w:r>
      <w:proofErr w:type="spellStart"/>
      <w:r w:rsidRPr="00C30CA0">
        <w:rPr>
          <w:sz w:val="28"/>
          <w:szCs w:val="28"/>
        </w:rPr>
        <w:t>околопенсионного</w:t>
      </w:r>
      <w:proofErr w:type="spellEnd"/>
      <w:r w:rsidRPr="00C30CA0">
        <w:rPr>
          <w:sz w:val="28"/>
          <w:szCs w:val="28"/>
        </w:rPr>
        <w:t xml:space="preserve"> возраста) будет компенсирован сокращением численности населения в трудоспособном возрасте.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Проведение в прогнозном периоде пенсионной реформы степень ее влияния на рынок труда будет определяться темпами реализации мероприятий по увеличению пенсионного возраста. В целом, в 2020-2022 годах повышение пенсионного возраста не создаст избытка рабочей силы на рынке труда, но позволит частично решить проблемы, обусловленные неблагоприятными демографическими тенденциями.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В прогнозируемом периоде 2020-2022 годов ожидается миграционный прирост населения, обусловленный реализацией инвестиционных проектов на территории Артемовского городского округа.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Развитие социальной сферы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2018 году в 7 общеобразовательных организациях Артемовского городского округа учебный процесс осуществлялся в 2 смены. Во вторую смену обучалось 597 человек, что составило 10,0% от общей численности обучающихся (в 2017-2018 учебном году в 7 общеобразовательных организациях – 547 человек или 9,1%).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По результатам мероприятий, проведенных в общеобразовательных организациях (СОШ № 8, 14) в первом полугодии 2018 года, количество обучающихся во вторую смену сократилось на 34 человека за счет  эффективного использования имеющихся помещений и проведения  организационных мероприятий образовательного процесса, но с увеличением количества детей и классов в целом по муниципальной системе образования (в связи с увеличением числа обучающихся, прибывших в муниципальные общеобразовательные организации из ЧОУ «Школа-интернат № 11» ОАО «РЖД») динамика показателя остается отрицательной. Количество детей, занимающихся во вторую смену </w:t>
      </w:r>
      <w:r w:rsidRPr="00C30CA0">
        <w:rPr>
          <w:sz w:val="28"/>
          <w:szCs w:val="28"/>
        </w:rPr>
        <w:lastRenderedPageBreak/>
        <w:t>возросло на 50 человек.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целях обеспечения односменного обучения на территории Артемовского городского округа в среднесрочной перспективе запланировано строительство школы на 800 мест. Это позволит в 2022 году снизить значение данного показателя до 180 человек.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В целях обеспечения детей в возрасте от полутора до трех лет местами в детских дошкольных организациях в 2020 году планируется строительство детского сада на 135 мест. 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Трудовые ресурсы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Оценочно среднесписочная численность работников по полному кругу организаций Артемовского городского округа за январь-декабрь 2018 года составила 21 207 человек. В прогнозном периоде ожидается колебание среднесписочной численности работников по полному кругу организаций в достигнутом пределе – от 21 350 до 21 550 человек.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По данным </w:t>
      </w:r>
      <w:proofErr w:type="spellStart"/>
      <w:r w:rsidRPr="00C30CA0">
        <w:rPr>
          <w:sz w:val="28"/>
          <w:szCs w:val="28"/>
        </w:rPr>
        <w:t>Свердловскстата</w:t>
      </w:r>
      <w:proofErr w:type="spellEnd"/>
      <w:r w:rsidRPr="00C30CA0">
        <w:rPr>
          <w:sz w:val="28"/>
          <w:szCs w:val="28"/>
        </w:rPr>
        <w:t xml:space="preserve"> среднесписочная численность работников организаций (без субъектов малого и среднего предпринимательства) за январь-декабрь 2018 года составила 10 291 человек, или 106,3% к показателю предыдущего года (за январь-декабрь 2017 года – 9 681 человек), в том числе по основным видам экономической деятельности: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обрабатывающие производства – 1 778 человек, или 111,4% к уровню предыдущего года (за 2017 год – 1 596 человек);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обеспечение электрической энергией, газом и паром; кондиционирование воздуха – 1 250 человек, или 91,7% к уровню предыдущего года (за 2017 год – 1 363 человека);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образование – 2 039 человек, или 99,6% к уровню предыдущего года (за 2017 год – 2 047 человек);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- здравоохранение и предоставление социальных услуг – 1 626 человек, или 100,2% к уровню предыдущего года (за 2017 год – 1 622 человека).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На 01.01.2019 уровень регистрируемой безработицы составил 1,8% к экономически активному населению (на 01.01.2018 - 2,6%). Численность безработных граждан на 01.01.2019 – 572 человека (на 01.01.2018 – 815 человек).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Заключение 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C30CA0">
        <w:rPr>
          <w:sz w:val="28"/>
          <w:szCs w:val="28"/>
        </w:rPr>
        <w:t xml:space="preserve">Приоритетными в 2020-2022 годах признаются мероприятия, связанные с реализацией региональных проектов Свердловской области </w:t>
      </w:r>
      <w:r w:rsidRPr="00C30CA0">
        <w:rPr>
          <w:sz w:val="28"/>
          <w:szCs w:val="28"/>
        </w:rPr>
        <w:lastRenderedPageBreak/>
        <w:t>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года»: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строительство школы, детского сада, капитальный ремонт дошкольных образовательных организаций;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капитальный ремонт учреждений культуры;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модернизация жилищно-коммунального хозяйства;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газификация Артемовского городского округа;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развитие въездного и внутреннего туризма;</w:t>
      </w:r>
    </w:p>
    <w:p w:rsidR="00C30CA0" w:rsidRPr="00C30CA0" w:rsidRDefault="00C30CA0" w:rsidP="00C30CA0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sz w:val="28"/>
          <w:szCs w:val="28"/>
        </w:rPr>
      </w:pPr>
      <w:r w:rsidRPr="00C30CA0">
        <w:rPr>
          <w:sz w:val="28"/>
          <w:szCs w:val="28"/>
        </w:rPr>
        <w:t>обустройство дворовых территорий.</w:t>
      </w: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C30CA0" w:rsidRDefault="00C30CA0" w:rsidP="00C30CA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C30CA0" w:rsidRPr="00750105" w:rsidRDefault="00C30CA0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C30CA0" w:rsidRPr="00750105" w:rsidSect="00C30CA0"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1" w:rsidRDefault="003F1FB1" w:rsidP="00750105">
      <w:pPr>
        <w:spacing w:line="240" w:lineRule="auto"/>
      </w:pPr>
      <w:r>
        <w:separator/>
      </w:r>
    </w:p>
  </w:endnote>
  <w:endnote w:type="continuationSeparator" w:id="0">
    <w:p w:rsidR="003F1FB1" w:rsidRDefault="003F1FB1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1" w:rsidRDefault="003F1FB1" w:rsidP="00750105">
      <w:pPr>
        <w:spacing w:line="240" w:lineRule="auto"/>
      </w:pPr>
      <w:r>
        <w:separator/>
      </w:r>
    </w:p>
  </w:footnote>
  <w:footnote w:type="continuationSeparator" w:id="0">
    <w:p w:rsidR="003F1FB1" w:rsidRDefault="003F1FB1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A0">
          <w:rPr>
            <w:noProof/>
          </w:rPr>
          <w:t>21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1B4714"/>
    <w:rsid w:val="002B5D9E"/>
    <w:rsid w:val="002C6406"/>
    <w:rsid w:val="0037574C"/>
    <w:rsid w:val="003F1FB1"/>
    <w:rsid w:val="00433350"/>
    <w:rsid w:val="005160A3"/>
    <w:rsid w:val="00543B86"/>
    <w:rsid w:val="00694062"/>
    <w:rsid w:val="006A20A4"/>
    <w:rsid w:val="00730E71"/>
    <w:rsid w:val="00750105"/>
    <w:rsid w:val="00775F8E"/>
    <w:rsid w:val="0079249E"/>
    <w:rsid w:val="007E6A78"/>
    <w:rsid w:val="008644BB"/>
    <w:rsid w:val="008A2B3B"/>
    <w:rsid w:val="009A4952"/>
    <w:rsid w:val="009A4A9D"/>
    <w:rsid w:val="00A01D44"/>
    <w:rsid w:val="00AF3691"/>
    <w:rsid w:val="00B17CC4"/>
    <w:rsid w:val="00BA66FF"/>
    <w:rsid w:val="00BF1EEA"/>
    <w:rsid w:val="00C30CA0"/>
    <w:rsid w:val="00C73BE2"/>
    <w:rsid w:val="00CB1EB2"/>
    <w:rsid w:val="00D350A2"/>
    <w:rsid w:val="00D50040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C3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2019-10-07T10:19:00Z</cp:lastPrinted>
  <dcterms:created xsi:type="dcterms:W3CDTF">2019-10-14T04:28:00Z</dcterms:created>
  <dcterms:modified xsi:type="dcterms:W3CDTF">2019-10-14T04:28:00Z</dcterms:modified>
</cp:coreProperties>
</file>