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61FAA" w:rsidTr="00061FA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61FAA" w:rsidRDefault="00061FAA" w:rsidP="007C6E11">
            <w:pPr>
              <w:pStyle w:val="a3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61FAA" w:rsidRPr="00226F19" w:rsidRDefault="00061FAA" w:rsidP="007C6E1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26F19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061FAA" w:rsidRPr="00226F19" w:rsidRDefault="00061FAA" w:rsidP="007C6E1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061FAA" w:rsidRPr="00226F19" w:rsidRDefault="00061FAA" w:rsidP="007C6E1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26F19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061FAA" w:rsidRDefault="00061FAA" w:rsidP="007C6E1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26F19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Артемовского городского округа от </w:t>
            </w:r>
            <w:r>
              <w:rPr>
                <w:rFonts w:ascii="Liberation Serif" w:hAnsi="Liberation Serif"/>
                <w:sz w:val="28"/>
                <w:szCs w:val="28"/>
              </w:rPr>
              <w:t>_____10</w:t>
            </w:r>
            <w:r w:rsidRPr="00226F19">
              <w:rPr>
                <w:rFonts w:ascii="Liberation Serif" w:hAnsi="Liberation Serif"/>
                <w:sz w:val="28"/>
                <w:szCs w:val="28"/>
              </w:rPr>
              <w:t xml:space="preserve">.2020 № </w:t>
            </w:r>
            <w:r>
              <w:rPr>
                <w:rFonts w:ascii="Liberation Serif" w:hAnsi="Liberation Serif"/>
                <w:sz w:val="28"/>
                <w:szCs w:val="28"/>
              </w:rPr>
              <w:t>________</w:t>
            </w:r>
            <w:r w:rsidRPr="00226F19">
              <w:rPr>
                <w:rFonts w:ascii="Liberation Serif" w:hAnsi="Liberation Serif"/>
                <w:sz w:val="28"/>
                <w:szCs w:val="28"/>
              </w:rPr>
              <w:t>-ПА</w:t>
            </w:r>
          </w:p>
          <w:p w:rsidR="00061FAA" w:rsidRDefault="00061FAA" w:rsidP="007C6E11">
            <w:pPr>
              <w:pStyle w:val="a3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72CE" w:rsidRDefault="00CC72CE" w:rsidP="00061FAA">
      <w:pPr>
        <w:pStyle w:val="a3"/>
        <w:rPr>
          <w:rFonts w:ascii="Liberation Serif" w:hAnsi="Liberation Serif"/>
          <w:sz w:val="28"/>
          <w:szCs w:val="28"/>
        </w:rPr>
      </w:pPr>
    </w:p>
    <w:p w:rsidR="00061FAA" w:rsidRPr="00061FAA" w:rsidRDefault="00061FAA" w:rsidP="00061FA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061FAA">
        <w:rPr>
          <w:rFonts w:ascii="Liberation Serif" w:hAnsi="Liberation Serif"/>
          <w:sz w:val="28"/>
          <w:szCs w:val="28"/>
        </w:rPr>
        <w:t>Прогноз социально-экономического развития</w:t>
      </w:r>
    </w:p>
    <w:p w:rsidR="00061FAA" w:rsidRPr="00061FAA" w:rsidRDefault="00061FAA" w:rsidP="00061FA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061FAA">
        <w:rPr>
          <w:rFonts w:ascii="Liberation Serif" w:hAnsi="Liberation Serif"/>
          <w:sz w:val="28"/>
          <w:szCs w:val="28"/>
        </w:rPr>
        <w:t>Артемовского городского округа на 2021 год и плановый период 2022 и 2023 годов</w:t>
      </w:r>
      <w:r w:rsidR="007C6E11">
        <w:rPr>
          <w:rFonts w:ascii="Liberation Serif" w:hAnsi="Liberation Serif"/>
          <w:sz w:val="28"/>
          <w:szCs w:val="28"/>
        </w:rPr>
        <w:t>*</w:t>
      </w:r>
    </w:p>
    <w:p w:rsidR="00061FAA" w:rsidRPr="00061FAA" w:rsidRDefault="00061FAA" w:rsidP="00061FAA">
      <w:pPr>
        <w:pStyle w:val="a3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1611"/>
        <w:gridCol w:w="1266"/>
        <w:gridCol w:w="1266"/>
        <w:gridCol w:w="1266"/>
        <w:gridCol w:w="1294"/>
        <w:gridCol w:w="1348"/>
      </w:tblGrid>
      <w:tr w:rsidR="00061FAA" w:rsidRPr="00061FAA" w:rsidTr="00061FAA">
        <w:trPr>
          <w:trHeight w:val="300"/>
        </w:trPr>
        <w:tc>
          <w:tcPr>
            <w:tcW w:w="6487" w:type="dxa"/>
            <w:vMerge w:val="restart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Показатели</w:t>
            </w:r>
          </w:p>
        </w:tc>
        <w:tc>
          <w:tcPr>
            <w:tcW w:w="1611" w:type="dxa"/>
            <w:vMerge w:val="restart"/>
            <w:hideMark/>
          </w:tcPr>
          <w:p w:rsidR="00061FAA" w:rsidRPr="00061FAA" w:rsidRDefault="007C6E11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6440" w:type="dxa"/>
            <w:gridSpan w:val="5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Годы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vMerge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1" w:type="dxa"/>
            <w:vMerge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6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  <w:tc>
          <w:tcPr>
            <w:tcW w:w="1266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2020</w:t>
            </w:r>
          </w:p>
        </w:tc>
        <w:tc>
          <w:tcPr>
            <w:tcW w:w="1266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1294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2022</w:t>
            </w:r>
          </w:p>
        </w:tc>
        <w:tc>
          <w:tcPr>
            <w:tcW w:w="1348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2023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vMerge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1" w:type="dxa"/>
            <w:vMerge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6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Факт</w:t>
            </w:r>
          </w:p>
        </w:tc>
        <w:tc>
          <w:tcPr>
            <w:tcW w:w="1266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Оценка</w:t>
            </w:r>
          </w:p>
        </w:tc>
        <w:tc>
          <w:tcPr>
            <w:tcW w:w="1266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Прогноз</w:t>
            </w:r>
          </w:p>
        </w:tc>
        <w:tc>
          <w:tcPr>
            <w:tcW w:w="1294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Прогноз</w:t>
            </w:r>
          </w:p>
        </w:tc>
        <w:tc>
          <w:tcPr>
            <w:tcW w:w="1348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Прогноз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>I. Финансы</w:t>
            </w:r>
          </w:p>
        </w:tc>
      </w:tr>
      <w:tr w:rsidR="00061FAA" w:rsidRPr="00061FAA" w:rsidTr="00061FAA">
        <w:trPr>
          <w:trHeight w:val="315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Доходы, всего 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>(стр. 1.12 + стр. 1.13)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244,67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2472,23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2160,26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2206,43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2296,12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1.1.Прибыль прибыльных организаций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66,50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68,00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71,00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75,00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 75,00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1.1.1. сальдо прибылей и убытков (справочно)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30,00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35,00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40,00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45,00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45,00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1.2. Амортизационные отчисления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143,00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145,00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145,00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145,00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 145,00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1.3. Налог на доходы физических лиц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545,82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410,80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666,69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722,19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751,08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1.4. Единый налог на вмененный доход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17,35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13,50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3,73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-  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-  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1.4.1 налоговая база (сумма исчисленного вмененного дохода)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1.5. Налог с патентной системы налогообложения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0,92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0,89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0,92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0,93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0,93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1.6. Земельный налог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14,09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15,45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15,45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15,45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15,45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1.7. Единый сельскохозяйственный налог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3,77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1,84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2,63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2,66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2,68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1.7.1. налоговая база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1.8. Налог на имущество физических лиц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13,99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13,72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9,08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11,96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12,80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1.9. Прочие налоги и сборы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82,98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83,60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100,78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105,36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110,10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1.10. Неналоговые доходы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27,48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21,98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21,67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22,33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23,00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1.11. Прочие доходы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1.12. Итого доходов (сумма строк 1.3,1.4, 1.5, 1.6, 1.7, 1.8, 1.9, 1.10,1.11)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706,40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561,78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820,95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880,88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916,04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1.13. Средства, получаемые  от вышестоящих уровней власти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1538,27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A115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193</w:t>
            </w:r>
            <w:r w:rsidR="00A11533">
              <w:rPr>
                <w:rFonts w:ascii="Liberation Serif" w:hAnsi="Liberation Serif"/>
                <w:sz w:val="28"/>
                <w:szCs w:val="28"/>
              </w:rPr>
              <w:t>2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,12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A11533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1341,37</w:t>
            </w:r>
            <w:r w:rsidR="00061FAA" w:rsidRPr="00061FA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A115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132</w:t>
            </w:r>
            <w:r w:rsidR="00A11533">
              <w:rPr>
                <w:rFonts w:ascii="Liberation Serif" w:hAnsi="Liberation Serif"/>
                <w:sz w:val="28"/>
                <w:szCs w:val="28"/>
              </w:rPr>
              <w:t>7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>,</w:t>
            </w:r>
            <w:r w:rsidR="00A11533">
              <w:rPr>
                <w:rFonts w:ascii="Liberation Serif" w:hAnsi="Liberation Serif"/>
                <w:sz w:val="28"/>
                <w:szCs w:val="28"/>
              </w:rPr>
              <w:t>82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1380,07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2. Финансирование муниципальных программ (справочно)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2271,06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2511,51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2116,49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2134,31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2195,45   </w:t>
            </w:r>
          </w:p>
        </w:tc>
      </w:tr>
      <w:tr w:rsidR="00061FAA" w:rsidRPr="00061FAA" w:rsidTr="00061FAA">
        <w:trPr>
          <w:trHeight w:val="87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(справочно):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5,38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5,98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A11533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5,9</w:t>
            </w:r>
            <w:r w:rsidR="00061FAA" w:rsidRPr="00061FAA">
              <w:rPr>
                <w:rFonts w:ascii="Liberation Serif" w:hAnsi="Liberation Serif"/>
                <w:sz w:val="28"/>
                <w:szCs w:val="28"/>
              </w:rPr>
              <w:t xml:space="preserve">8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A115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</w:t>
            </w:r>
            <w:r w:rsidR="00A11533">
              <w:rPr>
                <w:rFonts w:ascii="Liberation Serif" w:hAnsi="Liberation Serif"/>
                <w:sz w:val="28"/>
                <w:szCs w:val="28"/>
              </w:rPr>
              <w:t>9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8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A115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</w:t>
            </w:r>
            <w:r w:rsidR="00A11533">
              <w:rPr>
                <w:rFonts w:ascii="Liberation Serif" w:hAnsi="Liberation Serif"/>
                <w:sz w:val="28"/>
                <w:szCs w:val="28"/>
              </w:rPr>
              <w:t>9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8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3.1. Земельный налог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5,32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A115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</w:t>
            </w:r>
            <w:r w:rsidR="00A11533">
              <w:rPr>
                <w:rFonts w:ascii="Liberation Serif" w:hAnsi="Liberation Serif"/>
                <w:sz w:val="28"/>
                <w:szCs w:val="28"/>
              </w:rPr>
              <w:t>98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A115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</w:t>
            </w:r>
            <w:r w:rsidR="00A11533">
              <w:rPr>
                <w:rFonts w:ascii="Liberation Serif" w:hAnsi="Liberation Serif"/>
                <w:sz w:val="28"/>
                <w:szCs w:val="28"/>
              </w:rPr>
              <w:t>98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A115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</w:t>
            </w:r>
            <w:r w:rsidR="00A11533">
              <w:rPr>
                <w:rFonts w:ascii="Liberation Serif" w:hAnsi="Liberation Serif"/>
                <w:sz w:val="28"/>
                <w:szCs w:val="28"/>
              </w:rPr>
              <w:t>98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A115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</w:t>
            </w:r>
            <w:r w:rsidR="00A11533">
              <w:rPr>
                <w:rFonts w:ascii="Liberation Serif" w:hAnsi="Liberation Serif"/>
                <w:sz w:val="28"/>
                <w:szCs w:val="28"/>
              </w:rPr>
              <w:t>98</w:t>
            </w:r>
            <w:bookmarkStart w:id="0" w:name="_GoBack"/>
            <w:bookmarkEnd w:id="0"/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3.2. Налог на имущество физических лиц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0,06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-     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-     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-     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-     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II. Производственная деятельность </w:t>
            </w:r>
          </w:p>
        </w:tc>
      </w:tr>
      <w:tr w:rsidR="00061FAA" w:rsidRPr="00061FAA" w:rsidTr="00061FAA">
        <w:trPr>
          <w:trHeight w:val="315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 Оборот  организаций (по полному кругу) по видам экономической деятельности*, всего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12324,05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12047,75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12296,22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12594,92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12895,80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1.1.  Сельское хозяйство, охота и лесное хозяйство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715,00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722,15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736,59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758,69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796,63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1.2. Добыча полезных ископаемых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1.3. Обрабатывающие производства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3407,01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3645,50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4010,05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4411,06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5293,27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1.4. Обеспечение электрической энергией, газом и паром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4641,73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4688,15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4735,03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4782,38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4878,03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1.5. Cтроительство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155,00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325,50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1.6. Оптовая и розничная торговля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2932,66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2786,03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2841,75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2927,00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3044,08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1.7. Транспортировка и хранение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465,80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451,83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456,34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460,91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465,52</w:t>
            </w:r>
          </w:p>
        </w:tc>
      </w:tr>
      <w:tr w:rsidR="00061FAA" w:rsidRPr="00061FAA" w:rsidTr="00061FAA">
        <w:trPr>
          <w:trHeight w:val="39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1.8. Деятельность в области информации и связи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6,85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6,90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6,95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8,00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>III. Инвестиционная деятельность</w:t>
            </w:r>
          </w:p>
        </w:tc>
      </w:tr>
      <w:tr w:rsidR="00061FAA" w:rsidRPr="00061FAA" w:rsidTr="00061FAA">
        <w:trPr>
          <w:trHeight w:val="54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841,40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925,50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555,30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560,85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566,46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из них по отраслям экономики: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1.1.  Сельское хозяйство, охота и лесное хозяйство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17,00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10,20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8,50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8,50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8,50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1.2. Добыча полезных ископаемых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1.3. Обрабатывающие производства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240,51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244,31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93,00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98,00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90,00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1.4. Обеспечение электрической энергией, газом и паром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241,48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243,89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246,33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258,65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271,58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1.5. Cтроительство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110,00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300,00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1.6. Оптовая и розничная торговля, сфера услуг и развлечений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43,98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1.7 Транспортировка и хранение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72,94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58,40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65,60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71,50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73,70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1.8. Деятельность в области информации и связи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9,00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IV. Денежные доходы населения </w:t>
            </w:r>
          </w:p>
        </w:tc>
      </w:tr>
      <w:tr w:rsidR="00061FAA" w:rsidRPr="00061FAA" w:rsidTr="00061FAA">
        <w:trPr>
          <w:trHeight w:val="315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 Доходы населения муниципального образования, всего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10715,87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10445,69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10717,03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11029,94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11355,87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1.1.  Доходы от предпринимательской деятельности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311,00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233,30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248,80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279,90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314,10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1.2.  Оплата труда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5930,57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5693,35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5904,00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6140,16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6385,77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1.3. Социальные выплаты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4474,30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4519,04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4564,23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4609,88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4656,00</w:t>
            </w:r>
          </w:p>
        </w:tc>
      </w:tr>
      <w:tr w:rsidR="00061FAA" w:rsidRPr="00061FAA" w:rsidTr="00061FAA">
        <w:trPr>
          <w:trHeight w:val="6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2. Среднедушевые денежные доходы (в месяц)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Рублей на человека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16239,71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15182,45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16341,54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16651,72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16947,24</w:t>
            </w:r>
          </w:p>
        </w:tc>
      </w:tr>
      <w:tr w:rsidR="00061FAA" w:rsidRPr="00061FAA" w:rsidTr="00061FAA">
        <w:trPr>
          <w:trHeight w:val="6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3. Номинальная начисленная среднемесячная заработная плата работников по полному кругу организаций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Рублей в месяц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22826,77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21160,52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23342,26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23202,30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23767,49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V. Потребительский рынок 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 Оборот розничной торговли в ценах соответствующего периода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2688,70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2548,88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2625,35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2677,86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2731,42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2. Оборот общественного питания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165,6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82,8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84,46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92,9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106,84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VI. Демографические показатели 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 Численность и состав населения </w:t>
            </w:r>
          </w:p>
        </w:tc>
      </w:tr>
      <w:tr w:rsidR="00061FAA" w:rsidRPr="00061FAA" w:rsidTr="00061FAA">
        <w:trPr>
          <w:trHeight w:val="6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1.1. Численность постоянного населения</w:t>
            </w: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061FAA">
              <w:rPr>
                <w:rFonts w:ascii="Liberation Serif" w:hAnsi="Liberation Serif"/>
                <w:sz w:val="28"/>
                <w:szCs w:val="28"/>
              </w:rPr>
              <w:t>муниципального образования (на начало года)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55465,00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54966,00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54700,00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54700,00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54800,00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55844,00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55215,00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54957,00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54700,00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54750,00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1.3. Численность детей в возрасте 3-7 лет (дошкольного возраста) 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3891,00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3893,00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3800,00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3800,00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3800,00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1.4. Численность детей  и подростков в возрасте 8-17 лет (школьного возраста)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5639,00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5772,00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5800,00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5800,00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5800,00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1.5. Численность населения в трудоспособном  возрасте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27113,00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28250,00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28250,00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28250,00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 28300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1.6. Численность населения старше трудоспособного возраста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16839,00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17050,00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17100,00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17100,00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 17150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2. Естественное движение</w:t>
            </w:r>
          </w:p>
        </w:tc>
      </w:tr>
      <w:tr w:rsidR="00061FAA" w:rsidRPr="00061FAA" w:rsidTr="00061FAA">
        <w:trPr>
          <w:trHeight w:val="315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2.1. Число родившихся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555,00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520,00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540,00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560,00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570,00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2.2. Число умерших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891,00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840,00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840,00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840,00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840,00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>VII. Развитие социальной сферы</w:t>
            </w:r>
          </w:p>
        </w:tc>
      </w:tr>
      <w:tr w:rsidR="00061FAA" w:rsidRPr="00061FAA" w:rsidTr="00061FAA">
        <w:trPr>
          <w:trHeight w:val="6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730,00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525,00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203,00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203,00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180,00</w:t>
            </w:r>
          </w:p>
        </w:tc>
      </w:tr>
      <w:tr w:rsidR="00061FAA" w:rsidRPr="00061FAA" w:rsidTr="00061FAA">
        <w:trPr>
          <w:trHeight w:val="9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2. 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Единиц на 10 тысяч человек населения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21,20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40,60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41,50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42,40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42,40</w:t>
            </w:r>
          </w:p>
        </w:tc>
      </w:tr>
      <w:tr w:rsidR="00061FAA" w:rsidRPr="00061FAA" w:rsidTr="00061FAA">
        <w:trPr>
          <w:trHeight w:val="9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3.Обеспеченность средними медицинскими работниками, работающими в государственных и муниципальных медицинских организациях медицинским персоналом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Единиц на 10 тысяч человек населения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83,10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86,50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87,40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88,30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88,30</w:t>
            </w:r>
          </w:p>
        </w:tc>
      </w:tr>
      <w:tr w:rsidR="00061FAA" w:rsidRPr="00061FAA" w:rsidTr="00061FAA">
        <w:trPr>
          <w:trHeight w:val="6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4. Доля детей в возрасте от 5 до 18 лет, охваченных дополнительным образованием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Процент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74,00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76,00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77,00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77,00</w:t>
            </w:r>
          </w:p>
        </w:tc>
      </w:tr>
      <w:tr w:rsidR="00061FAA" w:rsidRPr="00061FAA" w:rsidTr="00061FAA">
        <w:trPr>
          <w:trHeight w:val="600"/>
        </w:trPr>
        <w:tc>
          <w:tcPr>
            <w:tcW w:w="6487" w:type="dxa"/>
            <w:hideMark/>
          </w:tcPr>
          <w:p w:rsidR="00061FAA" w:rsidRPr="00061FAA" w:rsidRDefault="00061FAA" w:rsidP="00DB6B0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6. Доступность дошкольного образования для детей в возрасте от полутора до трех лет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Процент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94,02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  <w:tr w:rsidR="00061FAA" w:rsidRPr="00061FAA" w:rsidTr="00061FAA">
        <w:trPr>
          <w:trHeight w:val="300"/>
        </w:trPr>
        <w:tc>
          <w:tcPr>
            <w:tcW w:w="14538" w:type="dxa"/>
            <w:gridSpan w:val="7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b/>
                <w:bCs/>
                <w:sz w:val="28"/>
                <w:szCs w:val="28"/>
              </w:rPr>
              <w:t>VIII. Трудовые ресурсы</w:t>
            </w:r>
          </w:p>
        </w:tc>
      </w:tr>
      <w:tr w:rsidR="00061FAA" w:rsidRPr="00061FAA" w:rsidTr="00061FAA">
        <w:trPr>
          <w:trHeight w:val="6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22786,00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21191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21403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21831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22704</w:t>
            </w:r>
          </w:p>
        </w:tc>
      </w:tr>
      <w:tr w:rsidR="00061FAA" w:rsidRPr="00061FAA" w:rsidTr="00061FAA">
        <w:trPr>
          <w:trHeight w:val="9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2.Потребность организаций в подготовке специалистов и квалифицированных рабочих по уровням образования  в рамках программ развития организаций и инвестиционных проектов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60,00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60,00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 50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2.1.среднее профессиональное образование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35,00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40,00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 2.1.1 в том числе технического профиля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15,00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15,00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15,00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2.2. высшее образование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30,00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</w:tr>
      <w:tr w:rsidR="00061FAA" w:rsidRPr="00061FAA" w:rsidTr="00061FAA">
        <w:trPr>
          <w:trHeight w:val="300"/>
        </w:trPr>
        <w:tc>
          <w:tcPr>
            <w:tcW w:w="6487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 xml:space="preserve">   2.2.1 в том числе инженерно-технического профиля</w:t>
            </w:r>
          </w:p>
        </w:tc>
        <w:tc>
          <w:tcPr>
            <w:tcW w:w="1611" w:type="dxa"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1294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1348" w:type="dxa"/>
            <w:noWrap/>
            <w:hideMark/>
          </w:tcPr>
          <w:p w:rsidR="00061FAA" w:rsidRPr="00061FAA" w:rsidRDefault="00061FAA" w:rsidP="00061FA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61FAA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</w:tr>
    </w:tbl>
    <w:p w:rsidR="00061FAA" w:rsidRPr="007C6E11" w:rsidRDefault="007C6E11" w:rsidP="00061FAA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</w:t>
      </w:r>
      <w:r w:rsidRPr="007C6E11">
        <w:rPr>
          <w:rFonts w:ascii="Liberation Serif" w:hAnsi="Liberation Serif"/>
          <w:sz w:val="28"/>
          <w:szCs w:val="28"/>
          <w:lang w:val="en-US"/>
        </w:rPr>
        <w:t>Пояснительная записка</w:t>
      </w:r>
      <w:r>
        <w:rPr>
          <w:rFonts w:ascii="Liberation Serif" w:hAnsi="Liberation Serif"/>
          <w:sz w:val="28"/>
          <w:szCs w:val="28"/>
        </w:rPr>
        <w:t xml:space="preserve"> прилагается</w:t>
      </w:r>
    </w:p>
    <w:sectPr w:rsidR="00061FAA" w:rsidRPr="007C6E11" w:rsidSect="00061FA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94" w:rsidRDefault="00457494" w:rsidP="00061FAA">
      <w:pPr>
        <w:spacing w:after="0" w:line="240" w:lineRule="auto"/>
      </w:pPr>
      <w:r>
        <w:separator/>
      </w:r>
    </w:p>
  </w:endnote>
  <w:endnote w:type="continuationSeparator" w:id="0">
    <w:p w:rsidR="00457494" w:rsidRDefault="00457494" w:rsidP="000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94" w:rsidRDefault="00457494" w:rsidP="00061FAA">
      <w:pPr>
        <w:spacing w:after="0" w:line="240" w:lineRule="auto"/>
      </w:pPr>
      <w:r>
        <w:separator/>
      </w:r>
    </w:p>
  </w:footnote>
  <w:footnote w:type="continuationSeparator" w:id="0">
    <w:p w:rsidR="00457494" w:rsidRDefault="00457494" w:rsidP="0006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07768"/>
      <w:docPartObj>
        <w:docPartGallery w:val="Page Numbers (Top of Page)"/>
        <w:docPartUnique/>
      </w:docPartObj>
    </w:sdtPr>
    <w:sdtEndPr/>
    <w:sdtContent>
      <w:p w:rsidR="007C6E11" w:rsidRDefault="007C6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533">
          <w:rPr>
            <w:noProof/>
          </w:rPr>
          <w:t>2</w:t>
        </w:r>
        <w:r>
          <w:fldChar w:fldCharType="end"/>
        </w:r>
      </w:p>
    </w:sdtContent>
  </w:sdt>
  <w:p w:rsidR="007C6E11" w:rsidRDefault="007C6E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48"/>
    <w:rsid w:val="00045B48"/>
    <w:rsid w:val="00061FAA"/>
    <w:rsid w:val="00111390"/>
    <w:rsid w:val="002C2FB2"/>
    <w:rsid w:val="00457494"/>
    <w:rsid w:val="00555762"/>
    <w:rsid w:val="0063379B"/>
    <w:rsid w:val="007C6E11"/>
    <w:rsid w:val="008A68B3"/>
    <w:rsid w:val="00A11533"/>
    <w:rsid w:val="00CC72CE"/>
    <w:rsid w:val="00DB6B0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38D5-18C9-42FA-B19A-4CD20A0D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FAA"/>
    <w:pPr>
      <w:spacing w:after="0" w:line="240" w:lineRule="auto"/>
    </w:pPr>
  </w:style>
  <w:style w:type="table" w:styleId="a4">
    <w:name w:val="Table Grid"/>
    <w:basedOn w:val="a1"/>
    <w:uiPriority w:val="59"/>
    <w:rsid w:val="0006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FAA"/>
  </w:style>
  <w:style w:type="paragraph" w:styleId="a7">
    <w:name w:val="footer"/>
    <w:basedOn w:val="a"/>
    <w:link w:val="a8"/>
    <w:uiPriority w:val="99"/>
    <w:unhideWhenUsed/>
    <w:rsid w:val="000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FAA"/>
  </w:style>
  <w:style w:type="paragraph" w:styleId="a9">
    <w:name w:val="Balloon Text"/>
    <w:basedOn w:val="a"/>
    <w:link w:val="aa"/>
    <w:uiPriority w:val="99"/>
    <w:semiHidden/>
    <w:unhideWhenUsed/>
    <w:rsid w:val="007C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7</cp:revision>
  <cp:lastPrinted>2020-10-21T03:39:00Z</cp:lastPrinted>
  <dcterms:created xsi:type="dcterms:W3CDTF">2020-10-14T07:37:00Z</dcterms:created>
  <dcterms:modified xsi:type="dcterms:W3CDTF">2020-10-26T03:37:00Z</dcterms:modified>
</cp:coreProperties>
</file>