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AC" w:rsidRDefault="003F26AC">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3F26AC" w:rsidRDefault="003F26AC">
      <w:pPr>
        <w:pStyle w:val="ConsPlusNormal"/>
        <w:jc w:val="both"/>
        <w:outlineLvl w:val="0"/>
      </w:pPr>
    </w:p>
    <w:p w:rsidR="003F26AC" w:rsidRDefault="003F26AC">
      <w:pPr>
        <w:pStyle w:val="ConsPlusTitle"/>
        <w:jc w:val="center"/>
        <w:outlineLvl w:val="0"/>
      </w:pPr>
      <w:r>
        <w:t>МИНИСТЕРСТВО ПРИРОДНЫХ РЕСУРСОВ И ЭКОЛОГИИ</w:t>
      </w:r>
    </w:p>
    <w:p w:rsidR="003F26AC" w:rsidRDefault="003F26AC">
      <w:pPr>
        <w:pStyle w:val="ConsPlusTitle"/>
        <w:jc w:val="center"/>
      </w:pPr>
      <w:r>
        <w:t>РОССИЙСКОЙ ФЕДЕРАЦИИ</w:t>
      </w:r>
    </w:p>
    <w:p w:rsidR="003F26AC" w:rsidRDefault="003F26AC">
      <w:pPr>
        <w:pStyle w:val="ConsPlusTitle"/>
        <w:jc w:val="center"/>
      </w:pPr>
    </w:p>
    <w:p w:rsidR="003F26AC" w:rsidRDefault="003F26AC">
      <w:pPr>
        <w:pStyle w:val="ConsPlusTitle"/>
        <w:jc w:val="center"/>
      </w:pPr>
      <w:r>
        <w:t>ПИСЬМО</w:t>
      </w:r>
    </w:p>
    <w:p w:rsidR="003F26AC" w:rsidRDefault="003F26AC">
      <w:pPr>
        <w:pStyle w:val="ConsPlusTitle"/>
        <w:jc w:val="center"/>
      </w:pPr>
      <w:r>
        <w:t>от 26 октября 2020 г. N 05-25-53/28263</w:t>
      </w:r>
    </w:p>
    <w:p w:rsidR="003F26AC" w:rsidRDefault="003F26AC">
      <w:pPr>
        <w:pStyle w:val="ConsPlusTitle"/>
        <w:jc w:val="center"/>
      </w:pPr>
    </w:p>
    <w:p w:rsidR="003F26AC" w:rsidRDefault="003F26AC">
      <w:pPr>
        <w:pStyle w:val="ConsPlusTitle"/>
        <w:jc w:val="center"/>
      </w:pPr>
      <w:r>
        <w:t>О НАПРАВЛЕНИИ МЕТОДИЧЕСКИХ РЕКОМЕНДАЦИЙ</w:t>
      </w:r>
    </w:p>
    <w:p w:rsidR="003F26AC" w:rsidRDefault="003F26AC">
      <w:pPr>
        <w:pStyle w:val="ConsPlusNormal"/>
        <w:jc w:val="both"/>
      </w:pPr>
    </w:p>
    <w:p w:rsidR="003F26AC" w:rsidRDefault="003F26AC">
      <w:pPr>
        <w:pStyle w:val="ConsPlusNormal"/>
        <w:ind w:firstLine="540"/>
        <w:jc w:val="both"/>
      </w:pPr>
      <w:r>
        <w:t xml:space="preserve">Минприроды России в соответствии с п. 2.4 Плана мероприятий ("Дорожной карты") по введению раздельного накопления и сбора твердых коммунальных отходов, утвержденного Заместителем Председателя Правительства В.В. </w:t>
      </w:r>
      <w:proofErr w:type="spellStart"/>
      <w:r>
        <w:t>Абрамченко</w:t>
      </w:r>
      <w:proofErr w:type="spellEnd"/>
      <w:r>
        <w:t xml:space="preserve"> 1 июня 2020 г. N 4586п-П11, направляет для учета в работе Методические </w:t>
      </w:r>
      <w:hyperlink w:anchor="P19">
        <w:r>
          <w:rPr>
            <w:color w:val="0000FF"/>
          </w:rPr>
          <w:t>рекомендации</w:t>
        </w:r>
      </w:hyperlink>
      <w:r>
        <w:t xml:space="preserve"> для органов исполнительной власти субъектов Российской Федерации по осуществлению раздельного накопления и сбора твердых коммунальных отходов с учетом лучших практик субъектов Российской Федерации, подготовленные совместно с публично-правовой компанией по формированию комплексной системы обращения с твердыми коммунальными отходами "Российский экологический оператор".</w:t>
      </w:r>
    </w:p>
    <w:p w:rsidR="003F26AC" w:rsidRDefault="003F26AC">
      <w:pPr>
        <w:pStyle w:val="ConsPlusNormal"/>
        <w:jc w:val="both"/>
      </w:pPr>
    </w:p>
    <w:p w:rsidR="003F26AC" w:rsidRDefault="003F26AC">
      <w:pPr>
        <w:pStyle w:val="ConsPlusNormal"/>
        <w:jc w:val="right"/>
      </w:pPr>
      <w:r>
        <w:t>М.К.КЕРИМОВ</w:t>
      </w: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right"/>
        <w:outlineLvl w:val="0"/>
      </w:pPr>
      <w:r>
        <w:t>Приложение</w:t>
      </w:r>
    </w:p>
    <w:p w:rsidR="003F26AC" w:rsidRDefault="003F26AC">
      <w:pPr>
        <w:pStyle w:val="ConsPlusNormal"/>
        <w:jc w:val="both"/>
      </w:pPr>
    </w:p>
    <w:p w:rsidR="003F26AC" w:rsidRDefault="003F26AC">
      <w:pPr>
        <w:pStyle w:val="ConsPlusTitle"/>
        <w:jc w:val="center"/>
      </w:pPr>
      <w:bookmarkStart w:id="1" w:name="P19"/>
      <w:bookmarkEnd w:id="1"/>
      <w:r>
        <w:t>МЕТОДИЧЕСКИЕ РЕКОМЕНДАЦИИ</w:t>
      </w:r>
    </w:p>
    <w:p w:rsidR="003F26AC" w:rsidRDefault="003F26AC">
      <w:pPr>
        <w:pStyle w:val="ConsPlusTitle"/>
        <w:jc w:val="center"/>
      </w:pPr>
      <w:r>
        <w:t>ДЛЯ ОРГАНОВ ИСПОЛНИТЕЛЬНОЙ ВЛАСТИ СУБЪЕКТОВ РОССИЙСКОЙ</w:t>
      </w:r>
    </w:p>
    <w:p w:rsidR="003F26AC" w:rsidRDefault="003F26AC">
      <w:pPr>
        <w:pStyle w:val="ConsPlusTitle"/>
        <w:jc w:val="center"/>
      </w:pPr>
      <w:r>
        <w:t>ФЕДЕРАЦИИ ПО ОСУЩЕСТВЛЕНИЮ РАЗДЕЛЬНОГО НАКОПЛЕНИЯ</w:t>
      </w:r>
    </w:p>
    <w:p w:rsidR="003F26AC" w:rsidRDefault="003F26AC">
      <w:pPr>
        <w:pStyle w:val="ConsPlusTitle"/>
        <w:jc w:val="center"/>
      </w:pPr>
      <w:r>
        <w:t>И СБОРА ТВЕРДЫХ КОММУНАЛЬНЫХ ОТХОДОВ</w:t>
      </w:r>
    </w:p>
    <w:p w:rsidR="003F26AC" w:rsidRDefault="003F26AC">
      <w:pPr>
        <w:pStyle w:val="ConsPlusNormal"/>
        <w:jc w:val="both"/>
      </w:pPr>
    </w:p>
    <w:p w:rsidR="003F26AC" w:rsidRDefault="003F26AC">
      <w:pPr>
        <w:pStyle w:val="ConsPlusNormal"/>
        <w:ind w:firstLine="540"/>
        <w:jc w:val="both"/>
      </w:pPr>
      <w:r>
        <w:t xml:space="preserve">Настоящие Методические рекомендации для органов исполнительной власти субъектов Российской Федерации по осуществлению раздельного накопления и сбора твердых коммунальных отходов (далее - Методические рекомендации) подготовлены в соответствии с пунктом 2.4 Плана мероприятий ("Дорожной карты") по введению раздельного накопления и сбора твердых коммунальных отходов, утвержденного Заместителем Председателя Правительства Российской Федерации В.В. </w:t>
      </w:r>
      <w:proofErr w:type="spellStart"/>
      <w:r>
        <w:t>Абрамченко</w:t>
      </w:r>
      <w:proofErr w:type="spellEnd"/>
      <w:r>
        <w:t xml:space="preserve"> 1 июня 2020 года N 4586п-П11.</w:t>
      </w:r>
    </w:p>
    <w:p w:rsidR="003F26AC" w:rsidRDefault="003F26AC">
      <w:pPr>
        <w:pStyle w:val="ConsPlusNormal"/>
        <w:spacing w:before="200"/>
        <w:ind w:firstLine="540"/>
        <w:jc w:val="both"/>
      </w:pPr>
      <w:r>
        <w:t xml:space="preserve">Методические рекомендации подготовлены в целях внедрения раздельного накопления и сбора твердых коммунальных отходов (далее - ТКО) в субъектах Российской Федерации как составной части перехода на экономику замкнутого цикла, выполнения показателей федерального </w:t>
      </w:r>
      <w:hyperlink r:id="rId5">
        <w:r>
          <w:rPr>
            <w:color w:val="0000FF"/>
          </w:rPr>
          <w:t>проекта</w:t>
        </w:r>
      </w:hyperlink>
      <w:r>
        <w:t xml:space="preserve"> "Комплексная система обращения с твердыми коммунальными отходами" национального проекта "Экология", а также </w:t>
      </w:r>
      <w:hyperlink r:id="rId6">
        <w:r>
          <w:rPr>
            <w:color w:val="0000FF"/>
          </w:rPr>
          <w:t>Стратегии</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w:t>
      </w:r>
    </w:p>
    <w:p w:rsidR="003F26AC" w:rsidRDefault="003F26AC">
      <w:pPr>
        <w:pStyle w:val="ConsPlusNormal"/>
        <w:spacing w:before="200"/>
        <w:ind w:firstLine="540"/>
        <w:jc w:val="both"/>
      </w:pPr>
      <w:r>
        <w:t>Методические рекомендации предназначены для применения органами государственной власти, органами местного самоуправления и хозяйствующими субъектами, осуществляющими деятельность в области обращения с ТКО при внедрении и осуществлении раздельного накопления и сбора ТКО.</w:t>
      </w:r>
    </w:p>
    <w:p w:rsidR="003F26AC" w:rsidRDefault="003F26AC">
      <w:pPr>
        <w:pStyle w:val="ConsPlusNormal"/>
        <w:spacing w:before="200"/>
        <w:ind w:firstLine="540"/>
        <w:jc w:val="both"/>
      </w:pPr>
      <w:r>
        <w:t xml:space="preserve">Термины и определения, используемые в Методических рекомендациях, соответствуют Федеральному </w:t>
      </w:r>
      <w:hyperlink r:id="rId7">
        <w:r>
          <w:rPr>
            <w:color w:val="0000FF"/>
          </w:rPr>
          <w:t>закону</w:t>
        </w:r>
      </w:hyperlink>
      <w:r>
        <w:t xml:space="preserve"> от 24 июня 1998 года N 89-ФЗ "Об отходах производства и потребления" (далее - Закон N 89-ФЗ) и </w:t>
      </w:r>
      <w:hyperlink r:id="rId8">
        <w:r>
          <w:rPr>
            <w:color w:val="0000FF"/>
          </w:rPr>
          <w:t>ГОСТ Р 54098-2010</w:t>
        </w:r>
      </w:hyperlink>
      <w:r>
        <w:t xml:space="preserve"> "Ресурсосбережение. Вторичные материальные ресурсы. Термины и определения".</w:t>
      </w:r>
    </w:p>
    <w:p w:rsidR="003F26AC" w:rsidRDefault="003F26AC">
      <w:pPr>
        <w:pStyle w:val="ConsPlusNormal"/>
        <w:spacing w:before="200"/>
        <w:ind w:firstLine="540"/>
        <w:jc w:val="both"/>
      </w:pPr>
      <w:r>
        <w:t>Принципы экономики замкнутого цикла соответствуют Записке секретариата Комитета по инновационной деятельности, конкурентоспособности и государственно-частным партнерством Европейской экономической комиссии Экономического и социального совета ООН от 28 марта 2018 года.</w:t>
      </w:r>
    </w:p>
    <w:p w:rsidR="003F26AC" w:rsidRDefault="003F26AC">
      <w:pPr>
        <w:pStyle w:val="ConsPlusNormal"/>
        <w:jc w:val="both"/>
      </w:pPr>
    </w:p>
    <w:p w:rsidR="003F26AC" w:rsidRDefault="003F26AC">
      <w:pPr>
        <w:pStyle w:val="ConsPlusTitle"/>
        <w:jc w:val="center"/>
        <w:outlineLvl w:val="1"/>
      </w:pPr>
      <w:r>
        <w:lastRenderedPageBreak/>
        <w:t>1. Общие положения</w:t>
      </w:r>
    </w:p>
    <w:p w:rsidR="003F26AC" w:rsidRDefault="003F26AC">
      <w:pPr>
        <w:pStyle w:val="ConsPlusNormal"/>
        <w:jc w:val="both"/>
      </w:pPr>
    </w:p>
    <w:p w:rsidR="003F26AC" w:rsidRDefault="003F26AC">
      <w:pPr>
        <w:pStyle w:val="ConsPlusNormal"/>
        <w:ind w:firstLine="540"/>
        <w:jc w:val="both"/>
      </w:pPr>
      <w:bookmarkStart w:id="2" w:name="P32"/>
      <w:bookmarkEnd w:id="2"/>
      <w:r>
        <w:t>1.1. Настоящие Методические рекомендации устанавливают рекомендуемый к применению порядок организации деятельности по раздельному накоплению и сбору ТКО на территории субъекта Российской Федерации (далее - Примерный порядок).</w:t>
      </w:r>
    </w:p>
    <w:p w:rsidR="003F26AC" w:rsidRDefault="003F26AC">
      <w:pPr>
        <w:pStyle w:val="ConsPlusNormal"/>
        <w:spacing w:before="200"/>
        <w:ind w:firstLine="540"/>
        <w:jc w:val="both"/>
      </w:pPr>
      <w:r>
        <w:t>1.2. Примерный порядок разрабатывается в соответствии с законодательством Российской Федерации и законодательством субъекта Российской Федерации в области охраны окружающей среды, а также экологическими, санитарными и иными требованиями в области охраны окружающей среды и здоровья человека в целях предотвращения вредного воздействия ТКО на окружающую среду и здоровье человека, а также вовлечения ТКО в повторный хозяйственный оборот в качестве вторичного сырья на территории субъекта Российской Федерации.</w:t>
      </w:r>
    </w:p>
    <w:p w:rsidR="003F26AC" w:rsidRDefault="003F26AC">
      <w:pPr>
        <w:pStyle w:val="ConsPlusNormal"/>
        <w:spacing w:before="200"/>
        <w:ind w:firstLine="540"/>
        <w:jc w:val="both"/>
      </w:pPr>
      <w:r>
        <w:t>1.3. Отношения в области обращения с опасными, радиоактивными, биологическими,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3F26AC" w:rsidRDefault="003F26AC">
      <w:pPr>
        <w:pStyle w:val="ConsPlusNormal"/>
        <w:spacing w:before="200"/>
        <w:ind w:firstLine="540"/>
        <w:jc w:val="both"/>
      </w:pPr>
      <w:r>
        <w:t xml:space="preserve">1.4. В Примерном порядке используются определения, термины и понятия, определенные </w:t>
      </w:r>
      <w:hyperlink r:id="rId9">
        <w:r>
          <w:rPr>
            <w:color w:val="0000FF"/>
          </w:rPr>
          <w:t>Законом</w:t>
        </w:r>
      </w:hyperlink>
      <w:r>
        <w:t xml:space="preserve"> N 89-ФЗ, </w:t>
      </w:r>
      <w:hyperlink r:id="rId10">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Жилищным </w:t>
      </w:r>
      <w:hyperlink r:id="rId11">
        <w:r>
          <w:rPr>
            <w:color w:val="0000FF"/>
          </w:rPr>
          <w:t>кодексом</w:t>
        </w:r>
      </w:hyperlink>
      <w:r>
        <w:t xml:space="preserve"> Российской Федерации, а также следующие основные понятия:</w:t>
      </w:r>
    </w:p>
    <w:p w:rsidR="003F26AC" w:rsidRDefault="003F26AC">
      <w:pPr>
        <w:pStyle w:val="ConsPlusNormal"/>
        <w:spacing w:before="200"/>
        <w:ind w:firstLine="540"/>
        <w:jc w:val="both"/>
      </w:pPr>
      <w:r>
        <w:t>потребитель - собственник ТКО или уполномоченное им лицо, заключившее или обязанное заключить с региональным оператором по обращению с твердыми коммунальными отходами (далее - региональный оператор) договор на оказание услуг по обращению с ТКО;</w:t>
      </w:r>
    </w:p>
    <w:p w:rsidR="003F26AC" w:rsidRDefault="003F26AC">
      <w:pPr>
        <w:pStyle w:val="ConsPlusNormal"/>
        <w:spacing w:before="200"/>
        <w:ind w:firstLine="540"/>
        <w:jc w:val="both"/>
      </w:pPr>
      <w:r>
        <w:t>раздельное накопление ТКО - раздельное складирование ТКО по видам отходов, группам отходов, группам однородных отходов (раздельное накопление);</w:t>
      </w:r>
    </w:p>
    <w:p w:rsidR="003F26AC" w:rsidRDefault="003F26AC">
      <w:pPr>
        <w:pStyle w:val="ConsPlusNormal"/>
        <w:spacing w:before="200"/>
        <w:ind w:firstLine="540"/>
        <w:jc w:val="both"/>
      </w:pPr>
      <w:r>
        <w:t>утилизация ТКО - использование ТКО для производства товаров (продукции), выполнения работ, оказания услуг, включая повторное применение ТКО, в том числе повторное применение ТКО по прямому назначению (</w:t>
      </w:r>
      <w:proofErr w:type="spellStart"/>
      <w:r>
        <w:t>рециклинг</w:t>
      </w:r>
      <w:proofErr w:type="spellEnd"/>
      <w: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ТКО в качестве возобновляемого источника энергии (вторичных энергетических ресурсов) после извлечения из них полезных компонентов на объектах обработки; контейнер - мусоросборник, предназначенный для складирования ТКО, за исключением крупногабаритных отходов;</w:t>
      </w:r>
    </w:p>
    <w:p w:rsidR="003F26AC" w:rsidRDefault="003F26AC">
      <w:pPr>
        <w:pStyle w:val="ConsPlusNormal"/>
        <w:spacing w:before="200"/>
        <w:ind w:firstLine="540"/>
        <w:jc w:val="both"/>
      </w:pPr>
      <w:r>
        <w:t>контейнерная площадка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правилами благоустройства муниципальных образований и предназначенное для размещения контейнеров и бункеров;</w:t>
      </w:r>
    </w:p>
    <w:p w:rsidR="003F26AC" w:rsidRDefault="003F26AC">
      <w:pPr>
        <w:pStyle w:val="ConsPlusNormal"/>
        <w:spacing w:before="200"/>
        <w:ind w:firstLine="540"/>
        <w:jc w:val="both"/>
      </w:pPr>
      <w:r>
        <w:t>крупногабаритные отходы (КГО)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F26AC" w:rsidRDefault="003F26AC">
      <w:pPr>
        <w:pStyle w:val="ConsPlusNormal"/>
        <w:spacing w:before="200"/>
        <w:ind w:firstLine="540"/>
        <w:jc w:val="both"/>
      </w:pPr>
      <w:r>
        <w:t>бункер - мусоросборник, предназначенный для складирования КГО;</w:t>
      </w:r>
    </w:p>
    <w:p w:rsidR="003F26AC" w:rsidRDefault="003F26AC">
      <w:pPr>
        <w:pStyle w:val="ConsPlusNormal"/>
        <w:spacing w:before="200"/>
        <w:ind w:firstLine="540"/>
        <w:jc w:val="both"/>
      </w:pPr>
      <w:r>
        <w:t>урна - емкость для накопления ТКО объемом до 0,5 кубического метра;</w:t>
      </w:r>
    </w:p>
    <w:p w:rsidR="003F26AC" w:rsidRDefault="003F26AC">
      <w:pPr>
        <w:pStyle w:val="ConsPlusNormal"/>
        <w:spacing w:before="200"/>
        <w:ind w:firstLine="540"/>
        <w:jc w:val="both"/>
      </w:pPr>
      <w:r>
        <w:t>сухие отходы - виды ТКО, подлежащие утилизации, а именно: бумага, картон, пластик, полиэтилен, металл, стекло, годные к вторичной переработке, не загрязненные пищевыми отходами;</w:t>
      </w:r>
    </w:p>
    <w:p w:rsidR="003F26AC" w:rsidRDefault="003F26AC">
      <w:pPr>
        <w:pStyle w:val="ConsPlusNormal"/>
        <w:spacing w:before="200"/>
        <w:ind w:firstLine="540"/>
        <w:jc w:val="both"/>
      </w:pPr>
      <w:r>
        <w:t>смешанные отходы - виды ТКО, в том числе не подлежащие утилизации, такие как: пищевые отходы, загрязненная упаковка от пищевых продуктов, средства личной гигиены;</w:t>
      </w:r>
    </w:p>
    <w:p w:rsidR="003F26AC" w:rsidRDefault="003F26AC">
      <w:pPr>
        <w:pStyle w:val="ConsPlusNormal"/>
        <w:spacing w:before="200"/>
        <w:ind w:firstLine="540"/>
        <w:jc w:val="both"/>
      </w:pPr>
      <w:r>
        <w:t>мусоровоз - транспортное средство категории N, используемое для перевозки ТКО.</w:t>
      </w:r>
    </w:p>
    <w:p w:rsidR="003F26AC" w:rsidRDefault="003F26AC">
      <w:pPr>
        <w:pStyle w:val="ConsPlusNormal"/>
        <w:spacing w:before="200"/>
        <w:ind w:firstLine="540"/>
        <w:jc w:val="both"/>
      </w:pPr>
      <w:r>
        <w:lastRenderedPageBreak/>
        <w:t xml:space="preserve">1.5. Организация деятельности, указанной в </w:t>
      </w:r>
      <w:hyperlink w:anchor="P32">
        <w:r>
          <w:rPr>
            <w:color w:val="0000FF"/>
          </w:rPr>
          <w:t>пункте 1.1</w:t>
        </w:r>
      </w:hyperlink>
      <w:r>
        <w:t xml:space="preserve"> настоящего Примерного порядка, осуществляется в пределах своей компетенции уполномоченным органом исполнительной власти субъекта Российской Федерации в соответствии с региональной программой в области обращения с отходами, а также территориальной схемой обращения с отходами, в том числе ТКО (далее - Территориальная схема), посредством координации деятельности органов местного самоуправления муниципальных образований субъекта Российской Федерации и регионального оператора, операторов по обращению с ТКО на территории субъекта Российской Федерации (далее - операторы) в соответствии с законодательством Российской Федерации, законодательством субъекта Российской Федерации.</w:t>
      </w:r>
    </w:p>
    <w:p w:rsidR="003F26AC" w:rsidRDefault="003F26AC">
      <w:pPr>
        <w:pStyle w:val="ConsPlusNormal"/>
        <w:spacing w:before="200"/>
        <w:ind w:firstLine="540"/>
        <w:jc w:val="both"/>
      </w:pPr>
      <w:bookmarkStart w:id="3" w:name="P47"/>
      <w:bookmarkEnd w:id="3"/>
      <w:r>
        <w:t>1.6. Органы местного самоуправления городских поселений, городских округов и муниципальных районов субъекта Российской Федерации участвуют в организации своей деятельность в сфере раздельного накопления и сбора ТКО в соответствии с законодательством Российской Федерации и субъекта Российской Федерации.</w:t>
      </w:r>
    </w:p>
    <w:p w:rsidR="003F26AC" w:rsidRDefault="003F26AC">
      <w:pPr>
        <w:pStyle w:val="ConsPlusNormal"/>
        <w:spacing w:before="200"/>
        <w:ind w:firstLine="540"/>
        <w:jc w:val="both"/>
      </w:pPr>
      <w:r>
        <w:t xml:space="preserve">1.7. Органы местного самоуправления, указанные в </w:t>
      </w:r>
      <w:hyperlink w:anchor="P47">
        <w:r>
          <w:rPr>
            <w:color w:val="0000FF"/>
          </w:rPr>
          <w:t>пункте 1.6</w:t>
        </w:r>
      </w:hyperlink>
      <w:r>
        <w:t xml:space="preserve"> Примерного порядка, их должностные лица могут нести ответственность за нарушение требований Примерного порядка в соответствии с законодательством Российской Федерации, за исключением случая, предусмотренного </w:t>
      </w:r>
      <w:hyperlink w:anchor="P49">
        <w:r>
          <w:rPr>
            <w:color w:val="0000FF"/>
          </w:rPr>
          <w:t>пунктом 1.8</w:t>
        </w:r>
      </w:hyperlink>
      <w:r>
        <w:t xml:space="preserve"> Примерного порядка.</w:t>
      </w:r>
    </w:p>
    <w:p w:rsidR="003F26AC" w:rsidRDefault="003F26AC">
      <w:pPr>
        <w:pStyle w:val="ConsPlusNormal"/>
        <w:spacing w:before="200"/>
        <w:ind w:firstLine="540"/>
        <w:jc w:val="both"/>
      </w:pPr>
      <w:bookmarkStart w:id="4" w:name="P49"/>
      <w:bookmarkEnd w:id="4"/>
      <w:r>
        <w:t>1.8. В случае, когда в соответствии с законодательством Российской Федерации создание мест (площадок) накопления (в том числе раздельного накопления) ТКО осуществляют другие лица, данные лица несут ответственность в соответствии с законодательством Российской Федерации.</w:t>
      </w:r>
    </w:p>
    <w:p w:rsidR="003F26AC" w:rsidRDefault="003F26AC">
      <w:pPr>
        <w:pStyle w:val="ConsPlusNormal"/>
        <w:spacing w:before="200"/>
        <w:ind w:firstLine="540"/>
        <w:jc w:val="both"/>
      </w:pPr>
      <w:r>
        <w:t>1.9. Юридическим и физическим лицам, находящимся и (или) осуществляющим любые виды деятельности на территории субъекта Российской Федерации, рекомендовано выполнять требования Примерного порядка при накоплении (в том числе раздельном накоплении) ТКО, не осуществлять действия, влекущие за собой нарушение прав других лиц на охрану здоровья и благоприятную окружающую среду.</w:t>
      </w:r>
    </w:p>
    <w:p w:rsidR="003F26AC" w:rsidRDefault="003F26AC">
      <w:pPr>
        <w:pStyle w:val="ConsPlusNormal"/>
        <w:jc w:val="both"/>
      </w:pPr>
    </w:p>
    <w:p w:rsidR="003F26AC" w:rsidRDefault="003F26AC">
      <w:pPr>
        <w:pStyle w:val="ConsPlusTitle"/>
        <w:jc w:val="center"/>
        <w:outlineLvl w:val="1"/>
      </w:pPr>
      <w:r>
        <w:t>2. Рекомендуемые требования к накоплению (в том числе</w:t>
      </w:r>
    </w:p>
    <w:p w:rsidR="003F26AC" w:rsidRDefault="003F26AC">
      <w:pPr>
        <w:pStyle w:val="ConsPlusTitle"/>
        <w:jc w:val="center"/>
      </w:pPr>
      <w:r>
        <w:t>к раздельному накоплению) ТКО</w:t>
      </w:r>
    </w:p>
    <w:p w:rsidR="003F26AC" w:rsidRDefault="003F26AC">
      <w:pPr>
        <w:pStyle w:val="ConsPlusNormal"/>
        <w:jc w:val="both"/>
      </w:pPr>
    </w:p>
    <w:p w:rsidR="003F26AC" w:rsidRDefault="003F26AC">
      <w:pPr>
        <w:pStyle w:val="ConsPlusNormal"/>
        <w:ind w:firstLine="540"/>
        <w:jc w:val="both"/>
      </w:pPr>
      <w:r>
        <w:t>2.1.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Территориальной схемой ТКО подлежат накоплению (в том числе раздельному накоплению) в местах (площадках) накопления отходов, соответствующих требованиям законодательства Российской Федерации в области санитарно-эпидемиологического благополучия населения, и вывозу (транспортированию) на объекты, используемые для обработки, утилизации, обезвреживания, размещения отходов, определенные Территориальной схемой.</w:t>
      </w:r>
    </w:p>
    <w:p w:rsidR="003F26AC" w:rsidRDefault="003F26AC">
      <w:pPr>
        <w:pStyle w:val="ConsPlusNormal"/>
        <w:spacing w:before="200"/>
        <w:ind w:firstLine="540"/>
        <w:jc w:val="both"/>
      </w:pPr>
      <w:r>
        <w:t>2.2. В соответствии с договором на оказание услуг по обращению с ТКО складирование ТКО осуществляется потребителями следующими способами:</w:t>
      </w:r>
    </w:p>
    <w:p w:rsidR="003F26AC" w:rsidRDefault="003F26AC">
      <w:pPr>
        <w:pStyle w:val="ConsPlusNormal"/>
        <w:spacing w:before="200"/>
        <w:ind w:firstLine="540"/>
        <w:jc w:val="both"/>
      </w:pPr>
      <w:r>
        <w:t>а) в мусоропроводы и мусороприемные камеры многоквартирных домов (далее - МКД) (при наличии соответствующей внутридомовой инженерной системы);</w:t>
      </w:r>
    </w:p>
    <w:p w:rsidR="003F26AC" w:rsidRDefault="003F26AC">
      <w:pPr>
        <w:pStyle w:val="ConsPlusNormal"/>
        <w:spacing w:before="200"/>
        <w:ind w:firstLine="540"/>
        <w:jc w:val="both"/>
      </w:pPr>
      <w:r>
        <w:t>б) в расположенные на контейнерных площадках контейнеры, бункеры, в том числе для раздельного накопления ТКО;</w:t>
      </w:r>
    </w:p>
    <w:p w:rsidR="003F26AC" w:rsidRDefault="003F26AC">
      <w:pPr>
        <w:pStyle w:val="ConsPlusNormal"/>
        <w:spacing w:before="200"/>
        <w:ind w:firstLine="540"/>
        <w:jc w:val="both"/>
      </w:pPr>
      <w:r>
        <w:t>в) в индивидуальные контейнеры;</w:t>
      </w:r>
    </w:p>
    <w:p w:rsidR="003F26AC" w:rsidRDefault="003F26AC">
      <w:pPr>
        <w:pStyle w:val="ConsPlusNormal"/>
        <w:spacing w:before="200"/>
        <w:ind w:firstLine="540"/>
        <w:jc w:val="both"/>
      </w:pPr>
      <w:r>
        <w:t>г) в пакеты или другие емкости, предоставленные региональным оператором.</w:t>
      </w:r>
    </w:p>
    <w:p w:rsidR="003F26AC" w:rsidRDefault="003F26AC">
      <w:pPr>
        <w:pStyle w:val="ConsPlusNormal"/>
        <w:spacing w:before="200"/>
        <w:ind w:firstLine="540"/>
        <w:jc w:val="both"/>
      </w:pPr>
      <w:r>
        <w:t>В соответствии с договором на оказание услуг по обращению с ТКО в местах (площадках) накопления ТКО складирование КГО осуществляется потребителями следующими способами:</w:t>
      </w:r>
    </w:p>
    <w:p w:rsidR="003F26AC" w:rsidRDefault="003F26AC">
      <w:pPr>
        <w:pStyle w:val="ConsPlusNormal"/>
        <w:spacing w:before="200"/>
        <w:ind w:firstLine="540"/>
        <w:jc w:val="both"/>
      </w:pPr>
      <w:r>
        <w:t>а) в бункеры;</w:t>
      </w:r>
    </w:p>
    <w:p w:rsidR="003F26AC" w:rsidRDefault="003F26AC">
      <w:pPr>
        <w:pStyle w:val="ConsPlusNormal"/>
        <w:spacing w:before="200"/>
        <w:ind w:firstLine="540"/>
        <w:jc w:val="both"/>
      </w:pPr>
      <w:r>
        <w:t>б) на специальных площадках для накопления КГО.</w:t>
      </w:r>
    </w:p>
    <w:p w:rsidR="003F26AC" w:rsidRDefault="003F26AC">
      <w:pPr>
        <w:pStyle w:val="ConsPlusNormal"/>
        <w:spacing w:before="200"/>
        <w:ind w:firstLine="540"/>
        <w:jc w:val="both"/>
      </w:pPr>
      <w:r>
        <w:t xml:space="preserve">2.3. Накопление ТКО в общественных местах осуществляется с использованием урн, расположенных в местах, определенных органами местного самоуправления муниципальных </w:t>
      </w:r>
      <w:r>
        <w:lastRenderedPageBreak/>
        <w:t>образований субъекта Российской Федерации в соответствии с требованиями закона субъекта Российской Федерации.</w:t>
      </w:r>
    </w:p>
    <w:p w:rsidR="003F26AC" w:rsidRDefault="003F26AC">
      <w:pPr>
        <w:pStyle w:val="ConsPlusNormal"/>
        <w:spacing w:before="200"/>
        <w:ind w:firstLine="540"/>
        <w:jc w:val="both"/>
      </w:pPr>
      <w:r>
        <w:t>2.4. 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на контейнерной площадке.</w:t>
      </w:r>
    </w:p>
    <w:p w:rsidR="003F26AC" w:rsidRDefault="003F26AC">
      <w:pPr>
        <w:pStyle w:val="ConsPlusNormal"/>
        <w:spacing w:before="200"/>
        <w:ind w:firstLine="540"/>
        <w:jc w:val="both"/>
      </w:pPr>
      <w:r>
        <w:t>2.5. Накопление ТКО, образующихся на территориях садоводческих, огороднических, дачных некоммерческих объединений и индивидуальных жилищных строительств (далее - частные домовладения), осуществляется в индивидуальные контейнеры, контейнеры, находящиеся на оборудованной контейнерной площадке, в соответствии с утвержденным проектом планировки территории и проектом межевания территории в границах частных домовладений с учетом требований к накоплению ТКО, в том числе их раздельному накоплению.</w:t>
      </w:r>
    </w:p>
    <w:p w:rsidR="003F26AC" w:rsidRDefault="003F26AC">
      <w:pPr>
        <w:pStyle w:val="ConsPlusNormal"/>
        <w:spacing w:before="200"/>
        <w:ind w:firstLine="540"/>
        <w:jc w:val="both"/>
      </w:pPr>
      <w:r>
        <w:t>2.6. Строительство и ремонт контейнерных площадок для накопления (в том числе раздельного) ТКО осуществляют органы местного самоуправления субъекта Российской Федерации, за исключением установленных законодательством Российской Федерации случаев, когда такая обязанность лежит на других лицах.</w:t>
      </w:r>
    </w:p>
    <w:p w:rsidR="003F26AC" w:rsidRDefault="003F26AC">
      <w:pPr>
        <w:pStyle w:val="ConsPlusNormal"/>
        <w:spacing w:before="200"/>
        <w:ind w:firstLine="540"/>
        <w:jc w:val="both"/>
      </w:pPr>
      <w:r>
        <w:t>2.7. Собственникам частных домовладений целесообразно заключить с региональным оператором договор на оказание услуг по обращению с ТКО.</w:t>
      </w:r>
    </w:p>
    <w:p w:rsidR="003F26AC" w:rsidRDefault="003F26AC">
      <w:pPr>
        <w:pStyle w:val="ConsPlusNormal"/>
        <w:spacing w:before="200"/>
        <w:ind w:firstLine="540"/>
        <w:jc w:val="both"/>
      </w:pPr>
      <w:r>
        <w:t>2.8. Сбор ТКО вне установленных мест (площадках) накопления ТКО, накопление ТКО способами, не предусмотренными порядками накопления (в том числе раздельного накопления) ТКО, является нарушением законодательства.</w:t>
      </w:r>
    </w:p>
    <w:p w:rsidR="003F26AC" w:rsidRDefault="003F26AC">
      <w:pPr>
        <w:pStyle w:val="ConsPlusNormal"/>
        <w:spacing w:before="200"/>
        <w:ind w:firstLine="540"/>
        <w:jc w:val="both"/>
      </w:pPr>
      <w:r>
        <w:t>2.9. Раздельное накопление ТКО предусматривает разделение ТКО по группам однородных отходов и сбор разделенных групп ТКО на контейнерных площадках в соответствующие контейнеры, предназначенные для раздельного накопления ТКО, а также иными лицами, если это предусмотрено законодательством Российской Федерации.</w:t>
      </w:r>
    </w:p>
    <w:p w:rsidR="003F26AC" w:rsidRDefault="003F26AC">
      <w:pPr>
        <w:pStyle w:val="ConsPlusNormal"/>
        <w:spacing w:before="200"/>
        <w:ind w:firstLine="540"/>
        <w:jc w:val="both"/>
      </w:pPr>
      <w:r>
        <w:t>2.10. Раздельное накопление ТКО может организовываться органами местного самоуправления, региональным оператором, оператором по согласованию с региональным оператором, на территории которых осуществляется раздельное накопление ТКО.</w:t>
      </w:r>
    </w:p>
    <w:p w:rsidR="003F26AC" w:rsidRDefault="003F26AC">
      <w:pPr>
        <w:pStyle w:val="ConsPlusNormal"/>
        <w:spacing w:before="200"/>
        <w:ind w:firstLine="540"/>
        <w:jc w:val="both"/>
      </w:pPr>
      <w:r>
        <w:t>2.11. При раздельном накоплении ТКО из ТКО выделяются сухие отходы, подлежащие утилизации, - годные к вторичной переработке, не загрязненные пищевыми отходами.</w:t>
      </w:r>
    </w:p>
    <w:p w:rsidR="003F26AC" w:rsidRDefault="003F26AC">
      <w:pPr>
        <w:pStyle w:val="ConsPlusNormal"/>
        <w:spacing w:before="200"/>
        <w:ind w:firstLine="540"/>
        <w:jc w:val="both"/>
      </w:pPr>
      <w:r>
        <w:t>2.12. Организация раздельного накопления ТКО на территории субъекта Российской Федерации осуществляется с помощью контейнерной системы раздельного накопления ТКО, при которой сухие отходы размещаются в одном/нескольких контейнерах с определенной цветовой индикацией. Смешанные отходы размещаются в контейнере с отличающейся цветовой индикацией.</w:t>
      </w:r>
    </w:p>
    <w:p w:rsidR="003F26AC" w:rsidRDefault="003F26AC">
      <w:pPr>
        <w:pStyle w:val="ConsPlusNormal"/>
        <w:spacing w:before="200"/>
        <w:ind w:firstLine="540"/>
        <w:jc w:val="both"/>
      </w:pPr>
      <w:r>
        <w:t>2.13. Каждая контейнерная площадка на территории МКД субъекта Российской Федерации оборудуется отдельным контейнером (контейнерами) для сухих отходов, годных к переработке, и контейнерами для смешанных отходов.</w:t>
      </w:r>
    </w:p>
    <w:p w:rsidR="003F26AC" w:rsidRDefault="003F26AC">
      <w:pPr>
        <w:pStyle w:val="ConsPlusNormal"/>
        <w:spacing w:before="200"/>
        <w:ind w:firstLine="540"/>
        <w:jc w:val="both"/>
      </w:pPr>
      <w:r>
        <w:t>2.14. Срок временного накопления несортированных ТКО определяется исходя из среднесуточной температуры наружного воздуха в течение 3-х суток:</w:t>
      </w:r>
    </w:p>
    <w:p w:rsidR="003F26AC" w:rsidRDefault="003F26AC">
      <w:pPr>
        <w:pStyle w:val="ConsPlusNormal"/>
        <w:spacing w:before="200"/>
        <w:ind w:firstLine="540"/>
        <w:jc w:val="both"/>
      </w:pPr>
      <w:r>
        <w:t>плюс 5 °C и выше - не более 1 суток;</w:t>
      </w:r>
    </w:p>
    <w:p w:rsidR="003F26AC" w:rsidRDefault="003F26AC">
      <w:pPr>
        <w:pStyle w:val="ConsPlusNormal"/>
        <w:spacing w:before="200"/>
        <w:ind w:firstLine="540"/>
        <w:jc w:val="both"/>
      </w:pPr>
      <w:r>
        <w:t>плюс 4 °C и ниже - не более 3 суток.</w:t>
      </w:r>
    </w:p>
    <w:p w:rsidR="003F26AC" w:rsidRDefault="003F26AC">
      <w:pPr>
        <w:pStyle w:val="ConsPlusNormal"/>
        <w:spacing w:before="20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ТКО с учетом среднесуточной температуры наружного воздуха на основании санитарно-эпидемиологической оценки.</w:t>
      </w:r>
    </w:p>
    <w:p w:rsidR="003F26AC" w:rsidRDefault="003F26AC">
      <w:pPr>
        <w:pStyle w:val="ConsPlusNormal"/>
        <w:spacing w:before="200"/>
        <w:ind w:firstLine="540"/>
        <w:jc w:val="both"/>
      </w:pPr>
      <w:r>
        <w:t xml:space="preserve">2.15. При наличии на контейнерной площадке отдельных контейнеров для сухих и смешанных отходов мусоропровод в МКД необходимо использовать только для смешанных отходов. Сухие отходы, годные к переработке, отдельным пакетом выносятся непосредственно на контейнерную площадку и размещаются в контейнере, предназначенном для раздельного </w:t>
      </w:r>
      <w:r>
        <w:lastRenderedPageBreak/>
        <w:t>накопления ТКО.</w:t>
      </w:r>
    </w:p>
    <w:p w:rsidR="003F26AC" w:rsidRDefault="003F26AC">
      <w:pPr>
        <w:pStyle w:val="ConsPlusNormal"/>
        <w:spacing w:before="200"/>
        <w:ind w:firstLine="540"/>
        <w:jc w:val="both"/>
      </w:pPr>
      <w:r>
        <w:t>2.16. Сортировка отходов из мусоросборников, а также из мусоровозов не допускается в местах (площадках) накопления ТКО.</w:t>
      </w:r>
    </w:p>
    <w:p w:rsidR="003F26AC" w:rsidRDefault="003F26AC">
      <w:pPr>
        <w:pStyle w:val="ConsPlusNormal"/>
        <w:spacing w:before="200"/>
        <w:ind w:firstLine="540"/>
        <w:jc w:val="both"/>
      </w:pPr>
      <w:r>
        <w:t>2.17. Мусоровозы рекомендуется подвергать мойке с дезинфекцией не реже 1 раза в 10 календарных дней.</w:t>
      </w:r>
    </w:p>
    <w:p w:rsidR="003F26AC" w:rsidRDefault="003F26AC">
      <w:pPr>
        <w:pStyle w:val="ConsPlusNormal"/>
        <w:jc w:val="both"/>
      </w:pPr>
    </w:p>
    <w:p w:rsidR="003F26AC" w:rsidRDefault="003F26AC">
      <w:pPr>
        <w:pStyle w:val="ConsPlusTitle"/>
        <w:jc w:val="center"/>
        <w:outlineLvl w:val="1"/>
      </w:pPr>
      <w:r>
        <w:t>3. Рекомендуемые требования к контейнерам</w:t>
      </w:r>
    </w:p>
    <w:p w:rsidR="003F26AC" w:rsidRDefault="003F26AC">
      <w:pPr>
        <w:pStyle w:val="ConsPlusNormal"/>
        <w:jc w:val="both"/>
      </w:pPr>
    </w:p>
    <w:p w:rsidR="003F26AC" w:rsidRDefault="003F26AC">
      <w:pPr>
        <w:pStyle w:val="ConsPlusNormal"/>
        <w:ind w:firstLine="540"/>
        <w:jc w:val="both"/>
      </w:pPr>
      <w:r>
        <w:t>3.1. Контейнер для раздельного накопления сухих отходов представляет собой опорожняемый металлический контейнер, в том числе сетчатый, емкостью 0,7 - 1,2 куб. м, который выгружается с помощью мусоровозов.</w:t>
      </w:r>
    </w:p>
    <w:p w:rsidR="003F26AC" w:rsidRDefault="003F26AC">
      <w:pPr>
        <w:pStyle w:val="ConsPlusNormal"/>
        <w:spacing w:before="200"/>
        <w:ind w:firstLine="540"/>
        <w:jc w:val="both"/>
      </w:pPr>
      <w:r>
        <w:t>3.2. В целях недопущения частичного изъятия ТКО, накапливаемых раздельно, контейнер для сухих отходов оборудуется замком или запирающим устройством.</w:t>
      </w:r>
    </w:p>
    <w:p w:rsidR="003F26AC" w:rsidRDefault="003F26AC">
      <w:pPr>
        <w:pStyle w:val="ConsPlusNormal"/>
        <w:spacing w:before="200"/>
        <w:ind w:firstLine="540"/>
        <w:jc w:val="both"/>
      </w:pPr>
      <w:r>
        <w:t xml:space="preserve">3.3. Контейнер для раздельного накопления ТКО имеет маркировку, соответствующую разработанному единому стандарту оформления системы раздельного накопления ТКО на территории субъекта Российской Федерации согласно </w:t>
      </w:r>
      <w:hyperlink w:anchor="P163">
        <w:r>
          <w:rPr>
            <w:color w:val="0000FF"/>
          </w:rPr>
          <w:t>приложению</w:t>
        </w:r>
      </w:hyperlink>
      <w:r>
        <w:t>, с содержанием информации о видах ТКО, подлежащих накоплению в соответствующем контейнере.</w:t>
      </w:r>
    </w:p>
    <w:p w:rsidR="003F26AC" w:rsidRDefault="003F26AC">
      <w:pPr>
        <w:pStyle w:val="ConsPlusNormal"/>
        <w:spacing w:before="200"/>
        <w:ind w:firstLine="540"/>
        <w:jc w:val="both"/>
      </w:pPr>
      <w:r>
        <w:t>3.4. Необходимое количество контейнеров на контейнерной площадке и их вместимость определяются исходя из численности населения, использующих контейнеры, и нормативов накопления отходов.</w:t>
      </w:r>
    </w:p>
    <w:p w:rsidR="003F26AC" w:rsidRDefault="003F26AC">
      <w:pPr>
        <w:pStyle w:val="ConsPlusNormal"/>
        <w:spacing w:before="200"/>
        <w:ind w:firstLine="540"/>
        <w:jc w:val="both"/>
      </w:pPr>
      <w:r>
        <w:t>Определить количество контейнеров на контейнерных площадках необходимо в рамках законодательства в области санитарно-эпидемиологического благополучия населения, и допускается не более 10 контейнеров для накопления ТКО, в том числе для раздельного накопления ТКО, и 2 бункеров для накопления КГО.</w:t>
      </w:r>
    </w:p>
    <w:p w:rsidR="003F26AC" w:rsidRDefault="003F26AC">
      <w:pPr>
        <w:pStyle w:val="ConsPlusNormal"/>
        <w:spacing w:before="200"/>
        <w:ind w:firstLine="540"/>
        <w:jc w:val="both"/>
      </w:pPr>
      <w:r>
        <w:t>3.5. Количество и объем контейнеров могут быть изменены по заявлению собственников помещений в МКД и частных домовладельцев либо уполномоченным собственниками лицом, осуществляющим управление многоквартирным домом, при этом уменьшение количества контейнеров для несортированных ТКО допускается только при условии осуществления такими лицами раздельного накопления ТКО.</w:t>
      </w:r>
    </w:p>
    <w:p w:rsidR="003F26AC" w:rsidRDefault="003F26AC">
      <w:pPr>
        <w:pStyle w:val="ConsPlusNormal"/>
        <w:spacing w:before="200"/>
        <w:ind w:firstLine="540"/>
        <w:jc w:val="both"/>
      </w:pPr>
      <w:r>
        <w:t>3.6. Количество контейнеров, необходимых для накопления (в том числе раздельного накопления) ТКО, образуемых юридическими лицами и физическими лицами, необходимо определять исходя из установленных нормативов накопления ТКО и в соответствии с условиями договора об оказании услуг по обращению с ТКО.</w:t>
      </w:r>
    </w:p>
    <w:p w:rsidR="003F26AC" w:rsidRDefault="003F26AC">
      <w:pPr>
        <w:pStyle w:val="ConsPlusNormal"/>
        <w:spacing w:before="200"/>
        <w:ind w:firstLine="540"/>
        <w:jc w:val="both"/>
      </w:pPr>
      <w:r>
        <w:t>3.7. Контейнер для смешанных отходов представляет собой опорожняемый контейнер емкостью 0,7 - 1,2 куб. м, который выгружается с помощью мусоровозов.</w:t>
      </w:r>
    </w:p>
    <w:p w:rsidR="003F26AC" w:rsidRDefault="003F26AC">
      <w:pPr>
        <w:pStyle w:val="ConsPlusNormal"/>
        <w:spacing w:before="200"/>
        <w:ind w:firstLine="540"/>
        <w:jc w:val="both"/>
      </w:pPr>
      <w:r>
        <w:t>При выборе контейнеров для смешанных видов отходов соблюдаются требования законодательства в области санитарно-эпидемиологического благополучия населения:</w:t>
      </w:r>
    </w:p>
    <w:p w:rsidR="003F26AC" w:rsidRDefault="003F26AC">
      <w:pPr>
        <w:pStyle w:val="ConsPlusNormal"/>
        <w:spacing w:before="200"/>
        <w:ind w:firstLine="540"/>
        <w:jc w:val="both"/>
      </w:pPr>
      <w:r>
        <w:t>- наличие крышек для предотвращения распространения запахов, растаскивания отходов животными и птицами, распространения инфекций, сохранения ресурсного потенциала отходов, предотвращения обводнения отходов;</w:t>
      </w:r>
    </w:p>
    <w:p w:rsidR="003F26AC" w:rsidRDefault="003F26AC">
      <w:pPr>
        <w:pStyle w:val="ConsPlusNormal"/>
        <w:spacing w:before="200"/>
        <w:ind w:firstLine="540"/>
        <w:jc w:val="both"/>
      </w:pPr>
      <w:r>
        <w:t>- оснащение колесами, что позволяет выкатывать контейнер для опорожнения при вывозе мусороуборочной техникой;</w:t>
      </w:r>
    </w:p>
    <w:p w:rsidR="003F26AC" w:rsidRDefault="003F26AC">
      <w:pPr>
        <w:pStyle w:val="ConsPlusNormal"/>
        <w:spacing w:before="200"/>
        <w:ind w:firstLine="540"/>
        <w:jc w:val="both"/>
      </w:pPr>
      <w:r>
        <w:t>- прочность, огнеупорность, сохранение прочности в холодный период года;</w:t>
      </w:r>
    </w:p>
    <w:p w:rsidR="003F26AC" w:rsidRDefault="003F26AC">
      <w:pPr>
        <w:pStyle w:val="ConsPlusNormal"/>
        <w:spacing w:before="200"/>
        <w:ind w:firstLine="540"/>
        <w:jc w:val="both"/>
      </w:pPr>
      <w:r>
        <w:t>- низкие адгезионные свойства с целью предотвращения примерзания и прилипания отходов).</w:t>
      </w:r>
    </w:p>
    <w:p w:rsidR="003F26AC" w:rsidRDefault="003F26AC">
      <w:pPr>
        <w:pStyle w:val="ConsPlusNormal"/>
        <w:spacing w:before="200"/>
        <w:ind w:firstLine="540"/>
        <w:jc w:val="both"/>
      </w:pPr>
      <w:r>
        <w:t>Контейнеры должны быть закрыты, находиться в исправном состоянии. При накоплении ТКО на территориях муниципальных образований в контейнерах, в том числе при раздельном сборе отходов, должна быть исключена возможность попадания отходов из контейнера на площадку его накопления.</w:t>
      </w:r>
    </w:p>
    <w:p w:rsidR="003F26AC" w:rsidRDefault="003F26AC">
      <w:pPr>
        <w:pStyle w:val="ConsPlusNormal"/>
        <w:spacing w:before="200"/>
        <w:ind w:firstLine="540"/>
        <w:jc w:val="both"/>
      </w:pPr>
      <w:r>
        <w:lastRenderedPageBreak/>
        <w:t>Хозяйствующим субъектам необходимо обеспечить проведение промывки и дезинфекции контейнеров. Не допускается промывка контейнеров на контейнерных площадках.</w:t>
      </w:r>
    </w:p>
    <w:p w:rsidR="003F26AC" w:rsidRDefault="003F26AC">
      <w:pPr>
        <w:pStyle w:val="ConsPlusNormal"/>
        <w:spacing w:before="200"/>
        <w:ind w:firstLine="540"/>
        <w:jc w:val="both"/>
      </w:pPr>
      <w:r>
        <w:t xml:space="preserve">3.8. Контейнер для смешанных отходов имеет маркировку, соответствующую разработанному единому стандарту оформления системы раздельного накопления ТКО на территории субъекта Российской Федерации согласно </w:t>
      </w:r>
      <w:hyperlink w:anchor="P163">
        <w:r>
          <w:rPr>
            <w:color w:val="0000FF"/>
          </w:rPr>
          <w:t>приложению</w:t>
        </w:r>
      </w:hyperlink>
      <w:r>
        <w:t>, с содержанием информации о видах ТКО, подлежащих накоплению в соответствующем контейнере.</w:t>
      </w:r>
    </w:p>
    <w:p w:rsidR="003F26AC" w:rsidRDefault="003F26AC">
      <w:pPr>
        <w:pStyle w:val="ConsPlusNormal"/>
        <w:spacing w:before="200"/>
        <w:ind w:firstLine="540"/>
        <w:jc w:val="both"/>
      </w:pPr>
      <w:r>
        <w:t>3.9. В контейнерах, предназначенных для накопления (в том числе раздельного накопления) ТКО, необходимо исключить складирование горящих, раскаленных или горячих отходов, крупногабаритных отходов, снега и льда, жидких веществ, биологических и химических активных отходов, осветительных приборов и электрических ламп, содержащих ртуть, батареи и аккумуляторы, медицинские и биологические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утилизации, обезвреживанию, размещению ТКО.</w:t>
      </w:r>
    </w:p>
    <w:p w:rsidR="003F26AC" w:rsidRDefault="003F26AC">
      <w:pPr>
        <w:pStyle w:val="ConsPlusNormal"/>
        <w:spacing w:before="200"/>
        <w:ind w:firstLine="540"/>
        <w:jc w:val="both"/>
      </w:pPr>
      <w:r>
        <w:t>3.10. Контейнеры, предназначенные для накопления (в том числе раздельного накопления) ТКО необходимо содержать в исправном состоянии.</w:t>
      </w:r>
    </w:p>
    <w:p w:rsidR="003F26AC" w:rsidRDefault="003F26AC">
      <w:pPr>
        <w:pStyle w:val="ConsPlusNormal"/>
        <w:spacing w:before="200"/>
        <w:ind w:firstLine="540"/>
        <w:jc w:val="both"/>
      </w:pPr>
      <w:r>
        <w:t>3.11. Переполнение контейнеров и бункеров не допускается.</w:t>
      </w:r>
    </w:p>
    <w:p w:rsidR="003F26AC" w:rsidRDefault="003F26AC">
      <w:pPr>
        <w:pStyle w:val="ConsPlusNormal"/>
        <w:spacing w:before="200"/>
        <w:ind w:firstLine="540"/>
        <w:jc w:val="both"/>
      </w:pPr>
      <w:r>
        <w:t>3.12. Накопление ТКО допускается исключительно в контейнерах. Не допускается накопление ТКО на покрытии контейнерной площадки, а также на прилегающей к ней территории.</w:t>
      </w:r>
    </w:p>
    <w:p w:rsidR="003F26AC" w:rsidRDefault="003F26AC">
      <w:pPr>
        <w:pStyle w:val="ConsPlusNormal"/>
        <w:jc w:val="both"/>
      </w:pPr>
    </w:p>
    <w:p w:rsidR="003F26AC" w:rsidRDefault="003F26AC">
      <w:pPr>
        <w:pStyle w:val="ConsPlusTitle"/>
        <w:jc w:val="center"/>
        <w:outlineLvl w:val="1"/>
      </w:pPr>
      <w:r>
        <w:t>4. Рекомендуемые требования к контейнерным площадкам</w:t>
      </w:r>
    </w:p>
    <w:p w:rsidR="003F26AC" w:rsidRDefault="003F26AC">
      <w:pPr>
        <w:pStyle w:val="ConsPlusTitle"/>
        <w:jc w:val="center"/>
      </w:pPr>
      <w:r>
        <w:t>и площадкам для установки бункеров</w:t>
      </w:r>
    </w:p>
    <w:p w:rsidR="003F26AC" w:rsidRDefault="003F26AC">
      <w:pPr>
        <w:pStyle w:val="ConsPlusNormal"/>
        <w:jc w:val="both"/>
      </w:pPr>
    </w:p>
    <w:p w:rsidR="003F26AC" w:rsidRDefault="003F26AC">
      <w:pPr>
        <w:pStyle w:val="ConsPlusNormal"/>
        <w:ind w:firstLine="540"/>
        <w:jc w:val="both"/>
      </w:pPr>
      <w:r>
        <w:t>4.1. Все контейнерные площадки, расположенные на территории МКД субъекта Российской Федерации, приводятся в соответствие с требованиями законодательства в области санитарно-эпидемиологического благополучия населения, а также Примерного порядка и Регионального стандарта.</w:t>
      </w:r>
    </w:p>
    <w:p w:rsidR="003F26AC" w:rsidRDefault="003F26AC">
      <w:pPr>
        <w:pStyle w:val="ConsPlusNormal"/>
        <w:spacing w:before="200"/>
        <w:ind w:firstLine="540"/>
        <w:jc w:val="both"/>
      </w:pPr>
      <w:r>
        <w:t>4.2. 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p>
    <w:p w:rsidR="003F26AC" w:rsidRDefault="003F26AC">
      <w:pPr>
        <w:pStyle w:val="ConsPlusNormal"/>
        <w:spacing w:before="200"/>
        <w:ind w:firstLine="540"/>
        <w:jc w:val="both"/>
      </w:pPr>
      <w:r>
        <w:t xml:space="preserve">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w:t>
      </w:r>
      <w:hyperlink r:id="rId12">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3F26AC" w:rsidRDefault="003F26AC">
      <w:pPr>
        <w:pStyle w:val="ConsPlusNormal"/>
        <w:spacing w:before="200"/>
        <w:ind w:firstLine="540"/>
        <w:jc w:val="both"/>
      </w:pPr>
      <w:r>
        <w:t>4.3.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Также необходимо наличие подъездного пути с твердым покрытием (бетон, асфальт, асфальтовая крошка) для автотранспорта.</w:t>
      </w:r>
    </w:p>
    <w:p w:rsidR="003F26AC" w:rsidRDefault="003F26AC">
      <w:pPr>
        <w:pStyle w:val="ConsPlusNormal"/>
        <w:spacing w:before="200"/>
        <w:ind w:firstLine="540"/>
        <w:jc w:val="both"/>
      </w:pPr>
      <w:r>
        <w:t>4.4. Рекомендованное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не менее 20 м, но не более 100 м; до территорий медицинских организаций - не менее 25 м.</w:t>
      </w:r>
    </w:p>
    <w:p w:rsidR="003F26AC" w:rsidRDefault="003F26AC">
      <w:pPr>
        <w:pStyle w:val="ConsPlusNormal"/>
        <w:spacing w:before="200"/>
        <w:ind w:firstLine="540"/>
        <w:jc w:val="both"/>
      </w:pPr>
      <w:r>
        <w:t xml:space="preserve">При невозможности </w:t>
      </w:r>
      <w:proofErr w:type="gramStart"/>
      <w:r>
        <w:t>соблюдения</w:t>
      </w:r>
      <w:proofErr w:type="gramEnd"/>
      <w:r>
        <w:t xml:space="preserve"> указанных в настоящем пункте расстояний главным государственным санитарным врачом в субъекте Российской Федерации по обращению собственника земельного участка принимается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3F26AC" w:rsidRDefault="003F26AC">
      <w:pPr>
        <w:pStyle w:val="ConsPlusNormal"/>
        <w:spacing w:before="200"/>
        <w:ind w:firstLine="540"/>
        <w:jc w:val="both"/>
      </w:pPr>
      <w:r>
        <w:lastRenderedPageBreak/>
        <w:t>Необходимо исключить расположение контейнерной площадки на проезде транспортных средств.</w:t>
      </w:r>
    </w:p>
    <w:p w:rsidR="003F26AC" w:rsidRDefault="003F26AC">
      <w:pPr>
        <w:pStyle w:val="ConsPlusNormal"/>
        <w:spacing w:before="200"/>
        <w:ind w:firstLine="540"/>
        <w:jc w:val="both"/>
      </w:pPr>
      <w:r>
        <w:t>4.5. Обустройство контейнерной площадки включает в себя:</w:t>
      </w:r>
    </w:p>
    <w:p w:rsidR="003F26AC" w:rsidRDefault="003F26AC">
      <w:pPr>
        <w:pStyle w:val="ConsPlusNormal"/>
        <w:spacing w:before="200"/>
        <w:ind w:firstLine="540"/>
        <w:jc w:val="both"/>
      </w:pPr>
      <w:r>
        <w:t>- ограждение с 3 сторон высотой не менее 1,5 метра темного цвета (</w:t>
      </w:r>
      <w:proofErr w:type="spellStart"/>
      <w:r>
        <w:t>профнастил</w:t>
      </w:r>
      <w:proofErr w:type="spellEnd"/>
      <w:r>
        <w:t xml:space="preserve">, сетка или смешанное: </w:t>
      </w:r>
      <w:proofErr w:type="spellStart"/>
      <w:r>
        <w:t>профнастил</w:t>
      </w:r>
      <w:proofErr w:type="spellEnd"/>
      <w:r>
        <w:t>/сетка (от уровня крышки контейнера до крыши);</w:t>
      </w:r>
    </w:p>
    <w:p w:rsidR="003F26AC" w:rsidRDefault="003F26AC">
      <w:pPr>
        <w:pStyle w:val="ConsPlusNormal"/>
        <w:spacing w:before="200"/>
        <w:ind w:firstLine="540"/>
        <w:jc w:val="both"/>
      </w:pPr>
      <w:r>
        <w:t>- крышу для минимизации попадания атмосферных осадков.</w:t>
      </w:r>
    </w:p>
    <w:p w:rsidR="003F26AC" w:rsidRDefault="003F26AC">
      <w:pPr>
        <w:pStyle w:val="ConsPlusNormal"/>
        <w:spacing w:before="200"/>
        <w:ind w:firstLine="540"/>
        <w:jc w:val="both"/>
      </w:pPr>
      <w:r>
        <w:t>4.6. Контейнерная площадка может быть ограничена бордюром и зелеными насаждениями (кустарниками) по периметру.</w:t>
      </w:r>
    </w:p>
    <w:p w:rsidR="003F26AC" w:rsidRDefault="003F26AC">
      <w:pPr>
        <w:pStyle w:val="ConsPlusNormal"/>
        <w:spacing w:before="200"/>
        <w:ind w:firstLine="540"/>
        <w:jc w:val="both"/>
      </w:pPr>
      <w:r>
        <w:t>4.7. Оформление (</w:t>
      </w:r>
      <w:proofErr w:type="spellStart"/>
      <w:r>
        <w:t>брендирование</w:t>
      </w:r>
      <w:proofErr w:type="spellEnd"/>
      <w:r>
        <w:t xml:space="preserve"> табличек, баннеров и пр.) контейнерных площадок осуществляется в соответствии с Региональным стандартом с содержанием информации о видах ТКО, подлежащих накоплению на соответствующей контейнерной площадке, а также имеет сведения о сроках (графике) вывоза ТКО, сведения об организации, осуществляющей транспортирование ТКО от места их накопления.</w:t>
      </w:r>
    </w:p>
    <w:p w:rsidR="003F26AC" w:rsidRDefault="003F26AC">
      <w:pPr>
        <w:pStyle w:val="ConsPlusNormal"/>
        <w:spacing w:before="200"/>
        <w:ind w:firstLine="540"/>
        <w:jc w:val="both"/>
      </w:pPr>
      <w:r>
        <w:t>За отсутствие на контейнерной площадке графика вывоза ТКО несут ответственность органы местного самоуправления субъекта Российской Федерации.</w:t>
      </w:r>
    </w:p>
    <w:p w:rsidR="003F26AC" w:rsidRDefault="003F26AC">
      <w:pPr>
        <w:pStyle w:val="ConsPlusNormal"/>
        <w:spacing w:before="200"/>
        <w:ind w:firstLine="540"/>
        <w:jc w:val="both"/>
      </w:pPr>
      <w:r>
        <w:t>4.8. Вывоз ТКО из контейнеров необходимо осуществлять в соответствии с графиком вывоза ТКО.</w:t>
      </w:r>
    </w:p>
    <w:p w:rsidR="003F26AC" w:rsidRDefault="003F26AC">
      <w:pPr>
        <w:pStyle w:val="ConsPlusNormal"/>
        <w:spacing w:before="200"/>
        <w:ind w:firstLine="540"/>
        <w:jc w:val="both"/>
      </w:pPr>
      <w:r>
        <w:t>4.9. При вывозе ТКО региональным оператором необходимо обеспечивать уборку мест погрузки ТКО (подбором оброненных (просыпавшихся и др.) при погрузке ТКО и перемещением их в мусоровоз). Не допускается проливание жидкостей из контейнеров.</w:t>
      </w:r>
    </w:p>
    <w:p w:rsidR="003F26AC" w:rsidRDefault="003F26AC">
      <w:pPr>
        <w:pStyle w:val="ConsPlusNormal"/>
        <w:spacing w:before="200"/>
        <w:ind w:firstLine="540"/>
        <w:jc w:val="both"/>
      </w:pPr>
      <w:r>
        <w:t>4.10. За содержание в чистоте контейнерной площадки и прилегающей к ней территории несут ответственность органы местного самоуправления субъекта Российской Федерации, за исключением установленных законодательством Российской Федерации случаев, когда такая обязанность лежит на других лицах.</w:t>
      </w:r>
    </w:p>
    <w:p w:rsidR="003F26AC" w:rsidRDefault="003F26AC">
      <w:pPr>
        <w:pStyle w:val="ConsPlusNormal"/>
        <w:spacing w:before="200"/>
        <w:ind w:firstLine="540"/>
        <w:jc w:val="both"/>
      </w:pPr>
      <w:r>
        <w:t>4.11. Хозяйствующим субъектам необходимо обеспечивать уборку, дезинсекцию и дератизацию собственной контейнерной площадки.</w:t>
      </w:r>
    </w:p>
    <w:p w:rsidR="003F26AC" w:rsidRDefault="003F26AC">
      <w:pPr>
        <w:pStyle w:val="ConsPlusNormal"/>
        <w:spacing w:before="200"/>
        <w:ind w:firstLine="540"/>
        <w:jc w:val="both"/>
      </w:pPr>
      <w:r>
        <w:t>4.12. Площадку для установки бункера необходимо разместить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w:t>
      </w:r>
    </w:p>
    <w:p w:rsidR="003F26AC" w:rsidRDefault="003F26AC">
      <w:pPr>
        <w:pStyle w:val="ConsPlusNormal"/>
        <w:jc w:val="both"/>
      </w:pPr>
    </w:p>
    <w:p w:rsidR="003F26AC" w:rsidRDefault="003F26AC">
      <w:pPr>
        <w:pStyle w:val="ConsPlusTitle"/>
        <w:jc w:val="center"/>
        <w:outlineLvl w:val="1"/>
      </w:pPr>
      <w:r>
        <w:t>5. Накопление крупногабаритных отходов, отходов</w:t>
      </w:r>
    </w:p>
    <w:p w:rsidR="003F26AC" w:rsidRDefault="003F26AC">
      <w:pPr>
        <w:pStyle w:val="ConsPlusTitle"/>
        <w:jc w:val="center"/>
      </w:pPr>
      <w:r>
        <w:t>ремонта жилых и служебных помещений и прочих отходов</w:t>
      </w:r>
    </w:p>
    <w:p w:rsidR="003F26AC" w:rsidRDefault="003F26AC">
      <w:pPr>
        <w:pStyle w:val="ConsPlusTitle"/>
        <w:jc w:val="center"/>
      </w:pPr>
      <w:r>
        <w:t>производства и потребления, которые содержат вредные</w:t>
      </w:r>
    </w:p>
    <w:p w:rsidR="003F26AC" w:rsidRDefault="003F26AC">
      <w:pPr>
        <w:pStyle w:val="ConsPlusTitle"/>
        <w:jc w:val="center"/>
      </w:pPr>
      <w:r>
        <w:t>вещества, обладающие опасными свойствами (токсичностью,</w:t>
      </w:r>
    </w:p>
    <w:p w:rsidR="003F26AC" w:rsidRDefault="003F26AC">
      <w:pPr>
        <w:pStyle w:val="ConsPlusTitle"/>
        <w:jc w:val="center"/>
      </w:pPr>
      <w:r>
        <w:t xml:space="preserve">взрывоопасностью, </w:t>
      </w:r>
      <w:proofErr w:type="spellStart"/>
      <w:r>
        <w:t>пожароопасностью</w:t>
      </w:r>
      <w:proofErr w:type="spellEnd"/>
      <w:r>
        <w:t>, высокой реакционной</w:t>
      </w:r>
    </w:p>
    <w:p w:rsidR="003F26AC" w:rsidRDefault="003F26AC">
      <w:pPr>
        <w:pStyle w:val="ConsPlusTitle"/>
        <w:jc w:val="center"/>
      </w:pPr>
      <w:r>
        <w:t>способностью) или содержащие возбудителей инфекционных</w:t>
      </w:r>
    </w:p>
    <w:p w:rsidR="003F26AC" w:rsidRDefault="003F26AC">
      <w:pPr>
        <w:pStyle w:val="ConsPlusTitle"/>
        <w:jc w:val="center"/>
      </w:pPr>
      <w:r>
        <w:t>болезней, либо которые могут представлять непосредственную</w:t>
      </w:r>
    </w:p>
    <w:p w:rsidR="003F26AC" w:rsidRDefault="003F26AC">
      <w:pPr>
        <w:pStyle w:val="ConsPlusTitle"/>
        <w:jc w:val="center"/>
      </w:pPr>
      <w:r>
        <w:t>или потенциальную опасность для окружающей природной среды</w:t>
      </w:r>
    </w:p>
    <w:p w:rsidR="003F26AC" w:rsidRDefault="003F26AC">
      <w:pPr>
        <w:pStyle w:val="ConsPlusTitle"/>
        <w:jc w:val="center"/>
      </w:pPr>
      <w:r>
        <w:t>и здоровья человека самостоятельно или при вступлении</w:t>
      </w:r>
    </w:p>
    <w:p w:rsidR="003F26AC" w:rsidRDefault="003F26AC">
      <w:pPr>
        <w:pStyle w:val="ConsPlusTitle"/>
        <w:jc w:val="center"/>
      </w:pPr>
      <w:r>
        <w:t>в контакт с другими веществами</w:t>
      </w:r>
    </w:p>
    <w:p w:rsidR="003F26AC" w:rsidRDefault="003F26AC">
      <w:pPr>
        <w:pStyle w:val="ConsPlusNormal"/>
        <w:jc w:val="both"/>
      </w:pPr>
    </w:p>
    <w:p w:rsidR="003F26AC" w:rsidRDefault="003F26AC">
      <w:pPr>
        <w:pStyle w:val="ConsPlusNormal"/>
        <w:ind w:firstLine="540"/>
        <w:jc w:val="both"/>
      </w:pPr>
      <w:r>
        <w:t xml:space="preserve">5.1. Для мест накопления КГО, отходов ремонта жилых и служебных помещений и прочих отходов производства и потребления, которые содержат вредные вещества, обладающие опасными свойствами (токсичностью, взрывоопасностью, </w:t>
      </w:r>
      <w:proofErr w:type="spellStart"/>
      <w:r>
        <w:t>пожароопасностью</w:t>
      </w:r>
      <w:proofErr w:type="spellEnd"/>
      <w: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необходимо обеспечить достаточную площадь для установки бункера, водонепроницаемое твердое бетонное или асфальтовое покрытие, подъездные пути, обеспечивающие доступ для мусоровозов, ограничения бордюром по периметру и ограждение с трех сторон высотой не менее 1 м.</w:t>
      </w:r>
    </w:p>
    <w:p w:rsidR="003F26AC" w:rsidRDefault="003F26AC">
      <w:pPr>
        <w:pStyle w:val="ConsPlusNormal"/>
        <w:spacing w:before="200"/>
        <w:ind w:firstLine="540"/>
        <w:jc w:val="both"/>
      </w:pPr>
      <w:r>
        <w:t xml:space="preserve">5.2. В месте накопления КГО, отходов ремонта жилых и служебных помещений и прочих </w:t>
      </w:r>
      <w:r>
        <w:lastRenderedPageBreak/>
        <w:t xml:space="preserve">отходов производства и потребления, которые содержат вредные вещества, обладающие опасными свойствами (токсичностью, взрывоопасностью, </w:t>
      </w:r>
      <w:proofErr w:type="spellStart"/>
      <w:r>
        <w:t>пожароопасностью</w:t>
      </w:r>
      <w:proofErr w:type="spellEnd"/>
      <w: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размещается информация о сроках вывоза бункера, сведения об организации, осуществляющей транспортирование от места их накопления.</w:t>
      </w:r>
    </w:p>
    <w:p w:rsidR="003F26AC" w:rsidRDefault="003F26AC">
      <w:pPr>
        <w:pStyle w:val="ConsPlusNormal"/>
        <w:spacing w:before="200"/>
        <w:ind w:firstLine="540"/>
        <w:jc w:val="both"/>
      </w:pPr>
      <w:r>
        <w:t>5.3. Место для накопления КГО в ходе погрузки отходов в мусоровоз должно очищаться лицом, осуществляющим погрузку, в случае накопления КГО вне бункеров и (или) территории, прилегающей к месту погрузки, должны очищаться от отходов лицами, осуществляющими обслуживание указанных территорий при благоустройстве.</w:t>
      </w:r>
    </w:p>
    <w:p w:rsidR="003F26AC" w:rsidRDefault="003F26AC">
      <w:pPr>
        <w:pStyle w:val="ConsPlusNormal"/>
        <w:spacing w:before="200"/>
        <w:ind w:firstLine="540"/>
        <w:jc w:val="both"/>
      </w:pPr>
      <w:r>
        <w:t xml:space="preserve">5.4. Размещение КГО, отходов ремонта жилых и служебных помещений и прочих отходов производства и потребления, которые содержат вредные вещества, обладающие опасными свойствами (токсичностью, взрывоопасностью, </w:t>
      </w:r>
      <w:proofErr w:type="spellStart"/>
      <w:r>
        <w:t>пожароопасностью</w:t>
      </w:r>
      <w:proofErr w:type="spellEnd"/>
      <w:r>
        <w:t xml:space="preserve">,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осуществляется исключительно в бункеры, предназначенные для накопления КГО отходов ремонта жилых и служебных помещений и прочих отходов производства и потребления, которые содержат вредные вещества, обладающие опасными свойствами (токсичностью, взрывоопасностью, </w:t>
      </w:r>
      <w:proofErr w:type="spellStart"/>
      <w:r>
        <w:t>пожароопасностью</w:t>
      </w:r>
      <w:proofErr w:type="spellEnd"/>
      <w:r>
        <w:t xml:space="preserve">,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Исключается размещение КГО, отходов ремонта жилых и служебных помещений и прочих отходов производства и потребления, которые содержат вредные вещества, обладающие опасными свойствами (токсичностью, взрывоопасностью, </w:t>
      </w:r>
      <w:proofErr w:type="spellStart"/>
      <w:r>
        <w:t>пожароопасностью</w:t>
      </w:r>
      <w:proofErr w:type="spellEnd"/>
      <w: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в контейнерах, предназначенных для накопления ТКО.</w:t>
      </w:r>
    </w:p>
    <w:p w:rsidR="003F26AC" w:rsidRDefault="003F26AC">
      <w:pPr>
        <w:pStyle w:val="ConsPlusNormal"/>
        <w:spacing w:before="200"/>
        <w:ind w:firstLine="540"/>
        <w:jc w:val="both"/>
      </w:pPr>
      <w:r>
        <w:t xml:space="preserve">5.5. Вывоз КГО, отходов ремонта жилых и служебных помещений и прочих отходов производства и потребления, которые содержат вредные вещества, обладающие опасными свойствами (токсичностью, взрывоопасностью, </w:t>
      </w:r>
      <w:proofErr w:type="spellStart"/>
      <w:r>
        <w:t>пожароопасностью</w:t>
      </w:r>
      <w:proofErr w:type="spellEnd"/>
      <w: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с мест их накопления осуществляется отдельно от ТКО по мере накопления КГО в соответствии с требованиями законодательства в области санитарно-эпидемиологического благополучия населения, но не реже 1 раза в неделю.</w:t>
      </w:r>
    </w:p>
    <w:p w:rsidR="003F26AC" w:rsidRDefault="003F26AC">
      <w:pPr>
        <w:pStyle w:val="ConsPlusNormal"/>
        <w:spacing w:before="200"/>
        <w:ind w:firstLine="540"/>
        <w:jc w:val="both"/>
      </w:pPr>
      <w:r>
        <w:t>5.6. Бункеры необходимо подвергать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требованиями законодательства в области санитарно-эпидемиологического благополучия населения. Не допускается промывка бункеров на контейнерных площадках.</w:t>
      </w:r>
    </w:p>
    <w:p w:rsidR="003F26AC" w:rsidRDefault="003F26AC">
      <w:pPr>
        <w:pStyle w:val="ConsPlusNormal"/>
        <w:spacing w:before="200"/>
        <w:ind w:firstLine="540"/>
        <w:jc w:val="both"/>
      </w:pPr>
      <w:r>
        <w:t>5.7.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осуществляется специально оборудованными транспортными средствами на объекты, предназначенные для обработки, обезвреживания, утилизации, размещения отходов.</w:t>
      </w:r>
    </w:p>
    <w:p w:rsidR="003F26AC" w:rsidRDefault="003F26AC">
      <w:pPr>
        <w:pStyle w:val="ConsPlusNormal"/>
        <w:jc w:val="both"/>
      </w:pPr>
    </w:p>
    <w:p w:rsidR="003F26AC" w:rsidRDefault="003F26AC">
      <w:pPr>
        <w:pStyle w:val="ConsPlusTitle"/>
        <w:jc w:val="center"/>
        <w:outlineLvl w:val="1"/>
      </w:pPr>
      <w:r>
        <w:t>6. Раздельный вывоз и сортировка отходов по видам</w:t>
      </w:r>
    </w:p>
    <w:p w:rsidR="003F26AC" w:rsidRDefault="003F26AC">
      <w:pPr>
        <w:pStyle w:val="ConsPlusNormal"/>
        <w:jc w:val="both"/>
      </w:pPr>
    </w:p>
    <w:p w:rsidR="003F26AC" w:rsidRDefault="003F26AC">
      <w:pPr>
        <w:pStyle w:val="ConsPlusNormal"/>
        <w:ind w:firstLine="540"/>
        <w:jc w:val="both"/>
      </w:pPr>
      <w:r>
        <w:t>6.1. Вывоз сухих отходов с мест их накопления осуществляется отдельно от смешанных отходов. Не допускается вывоз смешанных и раздельно накопленных сухих отходов одним мусоровозом за исключением случая, когда его технические характеристики прямо предусматривают одновременную транспортировку смешанных и раздельно накопленных отходов. В целях наглядного понимания системы раздельного накопления отходов соблюдается единое оформление мусоровозов, соответствующее Региональному стандарту.</w:t>
      </w:r>
    </w:p>
    <w:p w:rsidR="003F26AC" w:rsidRDefault="003F26AC">
      <w:pPr>
        <w:pStyle w:val="ConsPlusNormal"/>
        <w:spacing w:before="200"/>
        <w:ind w:firstLine="540"/>
        <w:jc w:val="both"/>
      </w:pPr>
      <w:r>
        <w:lastRenderedPageBreak/>
        <w:t>6.2. Вывоз сухих отходов с мест их накопления осуществляется по мере их накопления в соответствии с графиком вывоза ТКО, но не реже 1 раза в 10 календарных дней.</w:t>
      </w:r>
    </w:p>
    <w:p w:rsidR="003F26AC" w:rsidRDefault="003F26AC">
      <w:pPr>
        <w:pStyle w:val="ConsPlusNormal"/>
        <w:spacing w:before="200"/>
        <w:ind w:firstLine="540"/>
        <w:jc w:val="both"/>
      </w:pPr>
      <w:r>
        <w:t>6.3. Вывоз смешанных отходов с мест их накопления осуществляется по мере накопления, но не реже 1 раза в день в соответствии с графиком вывоза ТКО.</w:t>
      </w:r>
    </w:p>
    <w:p w:rsidR="003F26AC" w:rsidRDefault="003F26AC">
      <w:pPr>
        <w:pStyle w:val="ConsPlusNormal"/>
        <w:spacing w:before="200"/>
        <w:ind w:firstLine="540"/>
        <w:jc w:val="both"/>
      </w:pPr>
      <w:r>
        <w:t>6.4. Кузов мусоровоза, вывозящего сухие виды отходов, годные к переработке, окрашивается и имеет оформление в соответствии с Региональным стандартом с содержанием информации о видах ТКО, вывозимых соответствующим мусоровозом.</w:t>
      </w:r>
    </w:p>
    <w:p w:rsidR="003F26AC" w:rsidRDefault="003F26AC">
      <w:pPr>
        <w:pStyle w:val="ConsPlusNormal"/>
        <w:spacing w:before="200"/>
        <w:ind w:firstLine="540"/>
        <w:jc w:val="both"/>
      </w:pPr>
      <w:r>
        <w:t>6.5. Кузов мусоровоза, вывозящего смешанные отходы, окрашивается и имеет оформление в соответствии с Региональным стандартом.</w:t>
      </w:r>
    </w:p>
    <w:p w:rsidR="003F26AC" w:rsidRDefault="003F26AC">
      <w:pPr>
        <w:pStyle w:val="ConsPlusNormal"/>
        <w:spacing w:before="200"/>
        <w:ind w:firstLine="540"/>
        <w:jc w:val="both"/>
      </w:pPr>
      <w:r>
        <w:t>6.6. Машина с сухими видами отходов направляется на один из объектов обработки, расположенный на территории субъекта Российской Федерации, где сухие отходы сортируются по фракциям с последующей транспортировкой отдельных фракций на предприятия по их утилизации.</w:t>
      </w: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right"/>
        <w:outlineLvl w:val="1"/>
      </w:pPr>
      <w:r>
        <w:t>Приложение 1</w:t>
      </w:r>
    </w:p>
    <w:p w:rsidR="003F26AC" w:rsidRDefault="003F26AC">
      <w:pPr>
        <w:pStyle w:val="ConsPlusNormal"/>
        <w:jc w:val="right"/>
      </w:pPr>
      <w:r>
        <w:t>к Примерному порядку</w:t>
      </w:r>
    </w:p>
    <w:p w:rsidR="003F26AC" w:rsidRDefault="003F26AC">
      <w:pPr>
        <w:pStyle w:val="ConsPlusNormal"/>
        <w:jc w:val="both"/>
      </w:pPr>
    </w:p>
    <w:p w:rsidR="003F26AC" w:rsidRDefault="003F26AC">
      <w:pPr>
        <w:pStyle w:val="ConsPlusTitle"/>
        <w:jc w:val="center"/>
      </w:pPr>
      <w:bookmarkStart w:id="5" w:name="P163"/>
      <w:bookmarkEnd w:id="5"/>
      <w:r>
        <w:t>РЕКОМЕНДУЕМЫЙ РЕГИОНАЛЬНЫЙ СТАНДАРТ</w:t>
      </w:r>
    </w:p>
    <w:p w:rsidR="003F26AC" w:rsidRDefault="003F26AC">
      <w:pPr>
        <w:pStyle w:val="ConsPlusTitle"/>
        <w:jc w:val="center"/>
      </w:pPr>
      <w:r>
        <w:t>ОФОРМЛЕНИЯ СИСТЕМЫ РАЗДЕЛЬНОГО НАКОПЛЕНИЯ ТКО НА ТЕРРИТОРИИ</w:t>
      </w:r>
    </w:p>
    <w:p w:rsidR="003F26AC" w:rsidRDefault="003F26AC">
      <w:pPr>
        <w:pStyle w:val="ConsPlusTitle"/>
        <w:jc w:val="center"/>
      </w:pPr>
      <w:r>
        <w:t>СУБЪЕКТА РОССИЙСКОЙ ФЕДЕРАЦИИ (РЕГИОНАЛЬНЫЙ СТАНДАРТ)</w:t>
      </w:r>
    </w:p>
    <w:p w:rsidR="003F26AC" w:rsidRDefault="003F26AC">
      <w:pPr>
        <w:pStyle w:val="ConsPlusNormal"/>
        <w:jc w:val="both"/>
      </w:pPr>
    </w:p>
    <w:p w:rsidR="003F26AC" w:rsidRDefault="003F26AC">
      <w:pPr>
        <w:pStyle w:val="ConsPlusTitle"/>
        <w:jc w:val="center"/>
        <w:outlineLvl w:val="2"/>
      </w:pPr>
      <w:r>
        <w:t>1. Требования к оформлению контейнеров</w:t>
      </w:r>
    </w:p>
    <w:p w:rsidR="003F26AC" w:rsidRDefault="003F26AC">
      <w:pPr>
        <w:pStyle w:val="ConsPlusTitle"/>
        <w:jc w:val="center"/>
      </w:pPr>
      <w:r>
        <w:t>на контейнерной площадке</w:t>
      </w:r>
    </w:p>
    <w:p w:rsidR="003F26AC" w:rsidRDefault="003F26AC">
      <w:pPr>
        <w:pStyle w:val="ConsPlusNormal"/>
        <w:jc w:val="both"/>
      </w:pPr>
    </w:p>
    <w:p w:rsidR="003F26AC" w:rsidRDefault="003F26AC">
      <w:pPr>
        <w:pStyle w:val="ConsPlusNormal"/>
        <w:ind w:firstLine="540"/>
        <w:jc w:val="both"/>
      </w:pPr>
      <w:r>
        <w:t>1.1. При осуществлении на контейнерной площадке раздельного накопления отходов на всех контейнерах необходимо разместить информацию о видах ТКО, подлежащих накоплению на данной контейнерной площадке, в виде информационных табличек установленного размера.</w:t>
      </w:r>
    </w:p>
    <w:p w:rsidR="003F26AC" w:rsidRDefault="003F26AC">
      <w:pPr>
        <w:pStyle w:val="ConsPlusNormal"/>
        <w:spacing w:before="200"/>
        <w:ind w:firstLine="540"/>
        <w:jc w:val="both"/>
      </w:pPr>
      <w:r>
        <w:t>1.2. Блок, содержащий информацию об организации, осуществляющей обслуживание данных контейнеров, находится в нижнем поле и является редактируемым.</w:t>
      </w:r>
    </w:p>
    <w:p w:rsidR="003F26AC" w:rsidRDefault="003F26AC">
      <w:pPr>
        <w:pStyle w:val="ConsPlusNormal"/>
        <w:spacing w:before="200"/>
        <w:ind w:firstLine="540"/>
        <w:jc w:val="both"/>
      </w:pPr>
      <w:r>
        <w:t>1.3. Устанавливаемые на контейнерной площадке контейнеры могут иметь индивидуальную цветовую индикацию в соответствии с их назначением.</w:t>
      </w:r>
    </w:p>
    <w:p w:rsidR="003F26AC" w:rsidRDefault="003F26AC">
      <w:pPr>
        <w:pStyle w:val="ConsPlusNormal"/>
        <w:jc w:val="both"/>
      </w:pPr>
    </w:p>
    <w:p w:rsidR="003F26AC" w:rsidRDefault="003F26AC">
      <w:pPr>
        <w:pStyle w:val="ConsPlusTitle"/>
        <w:jc w:val="center"/>
        <w:outlineLvl w:val="2"/>
      </w:pPr>
      <w:r>
        <w:t>2. Требования к оформлению контейнерных площадок</w:t>
      </w:r>
    </w:p>
    <w:p w:rsidR="003F26AC" w:rsidRDefault="003F26AC">
      <w:pPr>
        <w:pStyle w:val="ConsPlusNormal"/>
        <w:jc w:val="both"/>
      </w:pPr>
    </w:p>
    <w:p w:rsidR="003F26AC" w:rsidRDefault="003F26AC">
      <w:pPr>
        <w:pStyle w:val="ConsPlusNormal"/>
        <w:ind w:firstLine="540"/>
        <w:jc w:val="both"/>
      </w:pPr>
      <w:r>
        <w:t>2.1. На контейнерной площадке рекомендуется разместить информацию об осуществлении на ней раздельного накопления отходов, видах накапливаемых отходов, а также информацию о графике вывоза отходов.</w:t>
      </w:r>
    </w:p>
    <w:p w:rsidR="003F26AC" w:rsidRDefault="003F26AC">
      <w:pPr>
        <w:pStyle w:val="ConsPlusNormal"/>
        <w:jc w:val="both"/>
      </w:pPr>
    </w:p>
    <w:p w:rsidR="003F26AC" w:rsidRDefault="003F26AC">
      <w:pPr>
        <w:pStyle w:val="ConsPlusTitle"/>
        <w:jc w:val="center"/>
        <w:outlineLvl w:val="2"/>
      </w:pPr>
      <w:r>
        <w:t>3. Требования к оформлению мусоровозов</w:t>
      </w:r>
    </w:p>
    <w:p w:rsidR="003F26AC" w:rsidRDefault="003F26AC">
      <w:pPr>
        <w:pStyle w:val="ConsPlusNormal"/>
        <w:jc w:val="both"/>
      </w:pPr>
    </w:p>
    <w:p w:rsidR="003F26AC" w:rsidRDefault="003F26AC">
      <w:pPr>
        <w:pStyle w:val="ConsPlusNormal"/>
        <w:ind w:firstLine="540"/>
        <w:jc w:val="both"/>
      </w:pPr>
      <w:r>
        <w:t>3.1. Для вывоза сухих и смешанных отходов целесообразно использовать визуально узнаваемые транспортные средства, машина с установленной цветовой индикацией используется для вывоза контейнера соответствующего цвета. Оформление машин осуществляется в соответствии с Региональным стандартом.</w:t>
      </w: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both"/>
      </w:pPr>
    </w:p>
    <w:p w:rsidR="003F26AC" w:rsidRDefault="003F26AC">
      <w:pPr>
        <w:pStyle w:val="ConsPlusNormal"/>
        <w:jc w:val="right"/>
        <w:outlineLvl w:val="1"/>
      </w:pPr>
      <w:r>
        <w:t>Приложение 2</w:t>
      </w:r>
    </w:p>
    <w:p w:rsidR="003F26AC" w:rsidRDefault="003F26AC">
      <w:pPr>
        <w:pStyle w:val="ConsPlusNormal"/>
        <w:jc w:val="both"/>
      </w:pPr>
    </w:p>
    <w:p w:rsidR="003F26AC" w:rsidRDefault="003F26AC">
      <w:pPr>
        <w:pStyle w:val="ConsPlusTitle"/>
        <w:jc w:val="center"/>
        <w:outlineLvl w:val="2"/>
      </w:pPr>
      <w:r>
        <w:t>1. Раздельное накопление и сбор отходов</w:t>
      </w:r>
    </w:p>
    <w:p w:rsidR="003F26AC" w:rsidRDefault="003F26AC">
      <w:pPr>
        <w:pStyle w:val="ConsPlusTitle"/>
        <w:jc w:val="center"/>
      </w:pPr>
      <w:r>
        <w:t>в Российской Федерации</w:t>
      </w:r>
    </w:p>
    <w:p w:rsidR="003F26AC" w:rsidRDefault="003F26AC">
      <w:pPr>
        <w:pStyle w:val="ConsPlusNormal"/>
        <w:jc w:val="both"/>
      </w:pPr>
    </w:p>
    <w:p w:rsidR="003F26AC" w:rsidRDefault="003F26AC">
      <w:pPr>
        <w:pStyle w:val="ConsPlusNormal"/>
        <w:ind w:firstLine="540"/>
        <w:jc w:val="both"/>
      </w:pPr>
      <w:r>
        <w:lastRenderedPageBreak/>
        <w:t>15 ноября 2017 года Президент Российской Федерации подписал Перечень поручений по результатам проверки исполнения законодательства и решений Президента в сфере регулирования обращения с отходами Пр-2319, которым обязал создать отрасль обращения с ТКО замкнутого цикла (раздельное накопление, транспортирование, сбор, обработка, утилизация и размещение).</w:t>
      </w:r>
    </w:p>
    <w:p w:rsidR="003F26AC" w:rsidRDefault="003F26AC">
      <w:pPr>
        <w:pStyle w:val="ConsPlusNormal"/>
        <w:spacing w:before="200"/>
        <w:ind w:firstLine="540"/>
        <w:jc w:val="both"/>
      </w:pPr>
      <w:r>
        <w:t xml:space="preserve">31 декабря 2017 г. был принят федеральный </w:t>
      </w:r>
      <w:hyperlink r:id="rId13">
        <w:r>
          <w:rPr>
            <w:color w:val="0000FF"/>
          </w:rPr>
          <w:t>закон</w:t>
        </w:r>
      </w:hyperlink>
      <w:r>
        <w:t xml:space="preserve"> N 503-ФЗ "О внесении изменений в Федеральный закон "Об отходах производства и потребления" и отдельные законодательные акты Российской Федерации", который отнес порядок раздельного накопления твердых коммунальных отходов к компетенции органов исполнительной власти субъекта Российской Федерации.</w:t>
      </w:r>
    </w:p>
    <w:p w:rsidR="003F26AC" w:rsidRDefault="003F26AC">
      <w:pPr>
        <w:pStyle w:val="ConsPlusNormal"/>
        <w:spacing w:before="200"/>
        <w:ind w:firstLine="540"/>
        <w:jc w:val="both"/>
      </w:pPr>
      <w:r>
        <w:t>В феврале 2018 года Минприроды России разработало Методологические указания по экологическому просвещению и мотивации населения к деятельности по раздельному накоплению твердых коммунальных отходов (ТКО). План-график соответствующих мероприятий был согласован субъектами Российской Федерации.</w:t>
      </w:r>
    </w:p>
    <w:p w:rsidR="003F26AC" w:rsidRDefault="003F26AC">
      <w:pPr>
        <w:pStyle w:val="ConsPlusNormal"/>
        <w:spacing w:before="200"/>
        <w:ind w:firstLine="540"/>
        <w:jc w:val="both"/>
      </w:pPr>
      <w:r>
        <w:t>В соответствии с Методологическими указаниями органы исполнительной власти субъектов Российской Федерации разработали региональные планы по стимулированию раздельного сбора отходов и приступили к их реализации.</w:t>
      </w:r>
    </w:p>
    <w:p w:rsidR="003F26AC" w:rsidRDefault="003F26AC">
      <w:pPr>
        <w:pStyle w:val="ConsPlusNormal"/>
        <w:spacing w:before="200"/>
        <w:ind w:firstLine="540"/>
        <w:jc w:val="both"/>
      </w:pPr>
      <w:r>
        <w:t xml:space="preserve">1 июня 2020 года Заместителем Председателя Правительства Российской Федерации В.В. </w:t>
      </w:r>
      <w:proofErr w:type="spellStart"/>
      <w:r>
        <w:t>Абрамченко</w:t>
      </w:r>
      <w:proofErr w:type="spellEnd"/>
      <w:r>
        <w:t xml:space="preserve"> за N 4586п-П11 был утвержден План мероприятий ("Дорожная карта") по введению раздельного накопления и сбора твердых коммунальных отходов.</w:t>
      </w:r>
    </w:p>
    <w:p w:rsidR="003F26AC" w:rsidRDefault="003F26AC">
      <w:pPr>
        <w:pStyle w:val="ConsPlusNormal"/>
        <w:jc w:val="both"/>
      </w:pPr>
    </w:p>
    <w:p w:rsidR="003F26AC" w:rsidRDefault="003F26AC">
      <w:pPr>
        <w:pStyle w:val="ConsPlusTitle"/>
        <w:jc w:val="center"/>
        <w:outlineLvl w:val="2"/>
      </w:pPr>
      <w:r>
        <w:t>2. Правовые основы организации раздельного накопления</w:t>
      </w:r>
    </w:p>
    <w:p w:rsidR="003F26AC" w:rsidRDefault="003F26AC">
      <w:pPr>
        <w:pStyle w:val="ConsPlusTitle"/>
        <w:jc w:val="center"/>
      </w:pPr>
      <w:r>
        <w:t>и сбора твердых коммунальных отходов</w:t>
      </w:r>
    </w:p>
    <w:p w:rsidR="003F26AC" w:rsidRDefault="003F26AC">
      <w:pPr>
        <w:pStyle w:val="ConsPlusNormal"/>
        <w:jc w:val="both"/>
      </w:pPr>
    </w:p>
    <w:p w:rsidR="003F26AC" w:rsidRDefault="003F26AC">
      <w:pPr>
        <w:pStyle w:val="ConsPlusNormal"/>
        <w:ind w:firstLine="540"/>
        <w:jc w:val="both"/>
      </w:pPr>
      <w:r>
        <w:t>Организация раздельного накопления и сбора ТКО осуществляется с учетом комплекса вопросов, относящихся к базовым правам граждан Российской Федерации, к основным принципам и приоритетам государственной политики в сфере экологии, правовым, организационным и экономическим основам обращения с отходами, в том числе с твердыми коммунальными отходами, в Российской Федерации, общим правилам предоставления коммунальных услуг, а также к области трудового права.</w:t>
      </w:r>
    </w:p>
    <w:p w:rsidR="003F26AC" w:rsidRDefault="003F26AC">
      <w:pPr>
        <w:pStyle w:val="ConsPlusNormal"/>
        <w:spacing w:before="200"/>
        <w:ind w:firstLine="540"/>
        <w:jc w:val="both"/>
      </w:pPr>
      <w:r>
        <w:t>Перечень документов по вопросам организации деятельности, связанной с обращением с отходами, в том числе с твердыми коммунальными отходами, является многоуровневым, содержит нормативные акты, регламентирующие процессы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 в соответствии с приоритетами государственной политики в сфере экологии, включает совокупность норм и правил, принятых в соответствии с разграничением полномочий в сфере охраны природы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F26AC" w:rsidRDefault="003F26AC">
      <w:pPr>
        <w:pStyle w:val="ConsPlusNormal"/>
        <w:spacing w:before="200"/>
        <w:ind w:firstLine="540"/>
        <w:jc w:val="both"/>
      </w:pPr>
      <w:r>
        <w:t>Общеобязательные нормы (правила) в части раздельного накопления и сбора твердых коммунальных отходов закрепляют:</w:t>
      </w:r>
    </w:p>
    <w:p w:rsidR="003F26AC" w:rsidRDefault="003F26AC">
      <w:pPr>
        <w:pStyle w:val="ConsPlusNormal"/>
        <w:spacing w:before="200"/>
        <w:ind w:firstLine="540"/>
        <w:jc w:val="both"/>
      </w:pPr>
      <w:r>
        <w:t xml:space="preserve">1. Гражданский </w:t>
      </w:r>
      <w:hyperlink r:id="rId14">
        <w:r>
          <w:rPr>
            <w:color w:val="0000FF"/>
          </w:rPr>
          <w:t>кодекс</w:t>
        </w:r>
      </w:hyperlink>
      <w:r>
        <w:t xml:space="preserve"> Российской Федерации от 30.11.1994 N 51-ФЗ</w:t>
      </w:r>
    </w:p>
    <w:p w:rsidR="003F26AC" w:rsidRDefault="003F26AC">
      <w:pPr>
        <w:pStyle w:val="ConsPlusNormal"/>
        <w:spacing w:before="200"/>
        <w:ind w:firstLine="540"/>
        <w:jc w:val="both"/>
      </w:pPr>
      <w:r>
        <w:t xml:space="preserve">2. Жилищный </w:t>
      </w:r>
      <w:hyperlink r:id="rId15">
        <w:r>
          <w:rPr>
            <w:color w:val="0000FF"/>
          </w:rPr>
          <w:t>кодекс</w:t>
        </w:r>
      </w:hyperlink>
      <w:r>
        <w:t xml:space="preserve"> Российской Федерации от 29.12.2004 N 188-ФЗ</w:t>
      </w:r>
    </w:p>
    <w:p w:rsidR="003F26AC" w:rsidRDefault="003F26AC">
      <w:pPr>
        <w:pStyle w:val="ConsPlusNormal"/>
        <w:spacing w:before="200"/>
        <w:ind w:firstLine="540"/>
        <w:jc w:val="both"/>
      </w:pPr>
      <w:r>
        <w:t xml:space="preserve">3. Земельный </w:t>
      </w:r>
      <w:hyperlink r:id="rId16">
        <w:r>
          <w:rPr>
            <w:color w:val="0000FF"/>
          </w:rPr>
          <w:t>кодекс</w:t>
        </w:r>
      </w:hyperlink>
      <w:r>
        <w:t xml:space="preserve"> Российской Федерации от 25.10.2001 N 136-ФЗ</w:t>
      </w:r>
    </w:p>
    <w:p w:rsidR="003F26AC" w:rsidRDefault="003F26AC">
      <w:pPr>
        <w:pStyle w:val="ConsPlusNormal"/>
        <w:spacing w:before="200"/>
        <w:ind w:firstLine="540"/>
        <w:jc w:val="both"/>
      </w:pPr>
      <w:r>
        <w:t xml:space="preserve">4. Федеральный </w:t>
      </w:r>
      <w:hyperlink r:id="rId17">
        <w:r>
          <w:rPr>
            <w:color w:val="0000FF"/>
          </w:rPr>
          <w:t>закон</w:t>
        </w:r>
      </w:hyperlink>
      <w:r>
        <w:t xml:space="preserve"> "Об отходах производства и потребления" от 24.06.1998 N 89-ФЗ.</w:t>
      </w:r>
    </w:p>
    <w:p w:rsidR="003F26AC" w:rsidRDefault="003F26AC">
      <w:pPr>
        <w:pStyle w:val="ConsPlusNormal"/>
        <w:spacing w:before="200"/>
        <w:ind w:firstLine="540"/>
        <w:jc w:val="both"/>
      </w:pPr>
      <w:r>
        <w:t xml:space="preserve">5. </w:t>
      </w:r>
      <w:hyperlink r:id="rId18">
        <w:r>
          <w:rPr>
            <w:color w:val="0000FF"/>
          </w:rPr>
          <w:t>Указ</w:t>
        </w:r>
      </w:hyperlink>
      <w:r>
        <w:t xml:space="preserve"> Президента Российской Федерации "О национальных целях развития Российской Федерации на период до 2030 года" от 21.07.2020 N 474.</w:t>
      </w:r>
    </w:p>
    <w:p w:rsidR="003F26AC" w:rsidRDefault="003F26AC">
      <w:pPr>
        <w:pStyle w:val="ConsPlusNormal"/>
        <w:spacing w:before="200"/>
        <w:ind w:firstLine="540"/>
        <w:jc w:val="both"/>
      </w:pPr>
      <w:r>
        <w:t>6. Поручение Президента Российской Федерации от 15.11.2017 N Пр-2319.</w:t>
      </w:r>
    </w:p>
    <w:p w:rsidR="003F26AC" w:rsidRDefault="003F26AC">
      <w:pPr>
        <w:pStyle w:val="ConsPlusNormal"/>
        <w:spacing w:before="200"/>
        <w:ind w:firstLine="540"/>
        <w:jc w:val="both"/>
      </w:pPr>
      <w:r>
        <w:t xml:space="preserve">7. </w:t>
      </w:r>
      <w:hyperlink r:id="rId19">
        <w:r>
          <w:rPr>
            <w:color w:val="0000FF"/>
          </w:rPr>
          <w:t>Послание</w:t>
        </w:r>
      </w:hyperlink>
      <w:r>
        <w:t xml:space="preserve"> Президента Российской Федерации Федеральному Собранию Российской Федерации от 15 января 2020 года.</w:t>
      </w:r>
    </w:p>
    <w:p w:rsidR="003F26AC" w:rsidRDefault="003F26AC">
      <w:pPr>
        <w:pStyle w:val="ConsPlusNormal"/>
        <w:spacing w:before="200"/>
        <w:ind w:firstLine="540"/>
        <w:jc w:val="both"/>
      </w:pPr>
      <w:r>
        <w:t xml:space="preserve">8. </w:t>
      </w:r>
      <w:hyperlink r:id="rId20">
        <w:r>
          <w:rPr>
            <w:color w:val="0000FF"/>
          </w:rPr>
          <w:t>Постановление</w:t>
        </w:r>
      </w:hyperlink>
      <w:r>
        <w:t xml:space="preserve"> Правительства Российской Федерации "Об утверждении Правил коммерческого учета объема и (или) массы твердых коммунальных отходов" от 03.06.2016 N 505.</w:t>
      </w:r>
    </w:p>
    <w:p w:rsidR="003F26AC" w:rsidRDefault="003F26AC">
      <w:pPr>
        <w:pStyle w:val="ConsPlusNormal"/>
        <w:spacing w:before="200"/>
        <w:ind w:firstLine="540"/>
        <w:jc w:val="both"/>
      </w:pPr>
      <w:r>
        <w:lastRenderedPageBreak/>
        <w:t xml:space="preserve">9. </w:t>
      </w:r>
      <w:hyperlink r:id="rId21">
        <w:r>
          <w:rPr>
            <w:color w:val="0000FF"/>
          </w:rPr>
          <w:t>Постановление</w:t>
        </w:r>
      </w:hyperlink>
      <w:r>
        <w:t xml:space="preserve">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от 03.12.2014 N 1300.</w:t>
      </w:r>
    </w:p>
    <w:p w:rsidR="003F26AC" w:rsidRDefault="003F26AC">
      <w:pPr>
        <w:pStyle w:val="ConsPlusNormal"/>
        <w:spacing w:before="200"/>
        <w:ind w:firstLine="540"/>
        <w:jc w:val="both"/>
      </w:pPr>
      <w:r>
        <w:t xml:space="preserve">10. </w:t>
      </w:r>
      <w:hyperlink r:id="rId22">
        <w:r>
          <w:rPr>
            <w:color w:val="0000FF"/>
          </w:rPr>
          <w:t>Постановление</w:t>
        </w:r>
      </w:hyperlink>
      <w:r>
        <w:t xml:space="preserve"> Правительства Российской Федерации "Об определении нормативов накопления твердых коммунальных отходов" (вместе с "Правилами определения нормативов накопления твердых коммунальных отходов") от 04.04.2016 N 269.</w:t>
      </w:r>
    </w:p>
    <w:p w:rsidR="003F26AC" w:rsidRDefault="003F26AC">
      <w:pPr>
        <w:pStyle w:val="ConsPlusNormal"/>
        <w:spacing w:before="200"/>
        <w:ind w:firstLine="540"/>
        <w:jc w:val="both"/>
      </w:pPr>
      <w:r>
        <w:t xml:space="preserve">11. </w:t>
      </w:r>
      <w:hyperlink r:id="rId23">
        <w:r>
          <w:rPr>
            <w:color w:val="0000FF"/>
          </w:rPr>
          <w:t>Постановление</w:t>
        </w:r>
      </w:hyperlink>
      <w:r>
        <w:t xml:space="preserve">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от 06.05.2011 N 354.</w:t>
      </w:r>
    </w:p>
    <w:p w:rsidR="003F26AC" w:rsidRDefault="003F26AC">
      <w:pPr>
        <w:pStyle w:val="ConsPlusNormal"/>
        <w:spacing w:before="200"/>
        <w:ind w:firstLine="540"/>
        <w:jc w:val="both"/>
      </w:pPr>
      <w:r>
        <w:t xml:space="preserve">12. </w:t>
      </w:r>
      <w:hyperlink r:id="rId24">
        <w:r>
          <w:rPr>
            <w:color w:val="0000FF"/>
          </w:rPr>
          <w:t>Постановление</w:t>
        </w:r>
      </w:hyperlink>
      <w:r>
        <w:t xml:space="preserve"> Правительства Российской Федерации "Об обращении с твердыми коммунальными отходами и внесении изменения в постановление Правительства Российской Федерации от 25 августа 2008 года N 641" (вместе с "Правилами обращения с твердыми коммунальными отходами") от 12.11.2016 N 1156.</w:t>
      </w:r>
    </w:p>
    <w:p w:rsidR="003F26AC" w:rsidRDefault="003F26AC">
      <w:pPr>
        <w:pStyle w:val="ConsPlusNormal"/>
        <w:spacing w:before="200"/>
        <w:ind w:firstLine="540"/>
        <w:jc w:val="both"/>
      </w:pPr>
      <w:r>
        <w:t xml:space="preserve">13. План мероприятий ("Дорожная карта") по введению раздельного накопления и сбора твердых коммунальных отходов, утвержденный Заместителем Председателя Правительства Российской Федерации В.В. </w:t>
      </w:r>
      <w:proofErr w:type="spellStart"/>
      <w:r>
        <w:t>Абрамченко</w:t>
      </w:r>
      <w:proofErr w:type="spellEnd"/>
      <w:r>
        <w:t xml:space="preserve"> от 01.06.2020 N 4586п-П11.</w:t>
      </w:r>
    </w:p>
    <w:p w:rsidR="003F26AC" w:rsidRDefault="003F26AC">
      <w:pPr>
        <w:pStyle w:val="ConsPlusNormal"/>
        <w:jc w:val="both"/>
      </w:pPr>
    </w:p>
    <w:p w:rsidR="003F26AC" w:rsidRDefault="003F26AC">
      <w:pPr>
        <w:pStyle w:val="ConsPlusTitle"/>
        <w:jc w:val="center"/>
        <w:outlineLvl w:val="2"/>
      </w:pPr>
      <w:r>
        <w:t>3. Раздельное накопление и сбор ТКО в контексте</w:t>
      </w:r>
    </w:p>
    <w:p w:rsidR="003F26AC" w:rsidRDefault="003F26AC">
      <w:pPr>
        <w:pStyle w:val="ConsPlusTitle"/>
        <w:jc w:val="center"/>
      </w:pPr>
      <w:r>
        <w:t>Указа Президента Российской Федерации от 21.07.2020 N 474</w:t>
      </w:r>
    </w:p>
    <w:p w:rsidR="003F26AC" w:rsidRDefault="003F26AC">
      <w:pPr>
        <w:pStyle w:val="ConsPlusTitle"/>
        <w:jc w:val="center"/>
      </w:pPr>
      <w:r>
        <w:t>"О национальных целях развития Российской Федерации</w:t>
      </w:r>
    </w:p>
    <w:p w:rsidR="003F26AC" w:rsidRDefault="003F26AC">
      <w:pPr>
        <w:pStyle w:val="ConsPlusTitle"/>
        <w:jc w:val="center"/>
      </w:pPr>
      <w:r>
        <w:t>на период до 2030 года"</w:t>
      </w:r>
    </w:p>
    <w:p w:rsidR="003F26AC" w:rsidRDefault="003F26AC">
      <w:pPr>
        <w:pStyle w:val="ConsPlusNormal"/>
        <w:jc w:val="both"/>
      </w:pPr>
    </w:p>
    <w:p w:rsidR="003F26AC" w:rsidRDefault="00977A17">
      <w:pPr>
        <w:pStyle w:val="ConsPlusNormal"/>
        <w:ind w:firstLine="540"/>
        <w:jc w:val="both"/>
      </w:pPr>
      <w:hyperlink r:id="rId25">
        <w:r w:rsidR="003F26AC">
          <w:rPr>
            <w:color w:val="0000FF"/>
          </w:rPr>
          <w:t>Указ</w:t>
        </w:r>
      </w:hyperlink>
      <w:r w:rsidR="003F26AC">
        <w:t xml:space="preserve"> Президента Российской Федерации от 21.07.2020 N 474 "О национальных целях развития Российской Федерации на период до 2030 года" (далее - Указ N 474) в </w:t>
      </w:r>
      <w:hyperlink r:id="rId26">
        <w:r w:rsidR="003F26AC">
          <w:rPr>
            <w:color w:val="0000FF"/>
          </w:rPr>
          <w:t>пункте 2</w:t>
        </w:r>
      </w:hyperlink>
      <w:r w:rsidR="003F26AC">
        <w:t xml:space="preserve"> предусматривает достижение общественно значимого результата (далее - ОЗР) "создание устойчивой системы обращения с твердыми коммунальными отходами".</w:t>
      </w:r>
    </w:p>
    <w:p w:rsidR="003F26AC" w:rsidRDefault="003F26AC">
      <w:pPr>
        <w:pStyle w:val="ConsPlusNormal"/>
        <w:spacing w:before="200"/>
        <w:ind w:firstLine="540"/>
        <w:jc w:val="both"/>
      </w:pPr>
      <w:r>
        <w:t xml:space="preserve">Понятие устойчивой системы обращения с отходами раскрыто в </w:t>
      </w:r>
      <w:hyperlink r:id="rId27">
        <w:r>
          <w:rPr>
            <w:color w:val="0000FF"/>
          </w:rPr>
          <w:t>разделе II</w:t>
        </w:r>
      </w:hyperlink>
      <w:r>
        <w:t xml:space="preserve"> Стратегии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 "Устойчивость комплексной системы обращения с отходами обеспечивается развитием рынка вторичного сырья из утилизированных отходов... Достигнутый уровень мировой практики показывает, что главный эффект в решении проблемы отходов связан с их вовлечением в повторное использование".</w:t>
      </w:r>
    </w:p>
    <w:p w:rsidR="003F26AC" w:rsidRDefault="003F26AC">
      <w:pPr>
        <w:pStyle w:val="ConsPlusNormal"/>
        <w:spacing w:before="200"/>
        <w:ind w:firstLine="540"/>
        <w:jc w:val="both"/>
      </w:pPr>
      <w:r>
        <w:t>Устойчивость системы обращения с ТКО достигается путем перехода на экономику замкнутого цикла, т.е. систему, в которой ценность товаров, материалов и ресурсов сохраняется в экономике как можно дольше (далее - ЭЗЦ). В ЭЗЦ активом или ресурсом становится то, что в исторически сложившейся линейной экономике считается отходами. Экономика замкнутого цикла направлена на улучшение состояния и сохранение природного капитала, использование ресурсов с оптимальной отдачей и минимизацию системных рисков путем регулирования запасов и возобновляемых потоков. ЭЗЦ по своей сути является восстановительной и регенеративной.</w:t>
      </w:r>
    </w:p>
    <w:p w:rsidR="003F26AC" w:rsidRDefault="003F26AC">
      <w:pPr>
        <w:pStyle w:val="ConsPlusNormal"/>
        <w:spacing w:before="200"/>
        <w:ind w:firstLine="540"/>
        <w:jc w:val="both"/>
      </w:pPr>
      <w:r>
        <w:t xml:space="preserve">В соответствии с </w:t>
      </w:r>
      <w:hyperlink r:id="rId28">
        <w:r>
          <w:rPr>
            <w:color w:val="0000FF"/>
          </w:rPr>
          <w:t>Посланием</w:t>
        </w:r>
      </w:hyperlink>
      <w:r>
        <w:t xml:space="preserve"> Президента Российской Федерации Федеральному Собранию Российской Федерации от 15 января 2020 года введение раздельного сбора мусора является элементом перехода на экономику замкнутого цикла в целом.</w:t>
      </w:r>
    </w:p>
    <w:p w:rsidR="003F26AC" w:rsidRDefault="003F26AC">
      <w:pPr>
        <w:pStyle w:val="ConsPlusNormal"/>
        <w:spacing w:before="200"/>
        <w:ind w:firstLine="540"/>
        <w:jc w:val="both"/>
      </w:pPr>
      <w:r>
        <w:t xml:space="preserve">Раздельное накопление и сбор ТКО являются необходимым условием достижения ОЗР "создание устойчивой системы обращения с твердыми коммунальными отходами", предусмотренного </w:t>
      </w:r>
      <w:hyperlink r:id="rId29">
        <w:r>
          <w:rPr>
            <w:color w:val="0000FF"/>
          </w:rPr>
          <w:t>Указом</w:t>
        </w:r>
      </w:hyperlink>
      <w:r>
        <w:t xml:space="preserve"> N 474.</w:t>
      </w:r>
    </w:p>
    <w:p w:rsidR="003F26AC" w:rsidRDefault="003F26AC">
      <w:pPr>
        <w:pStyle w:val="ConsPlusNormal"/>
        <w:jc w:val="both"/>
      </w:pPr>
    </w:p>
    <w:p w:rsidR="003F26AC" w:rsidRDefault="003F26AC">
      <w:pPr>
        <w:pStyle w:val="ConsPlusNormal"/>
        <w:jc w:val="both"/>
      </w:pPr>
    </w:p>
    <w:p w:rsidR="003F26AC" w:rsidRDefault="003F26AC">
      <w:pPr>
        <w:pStyle w:val="ConsPlusNormal"/>
        <w:pBdr>
          <w:bottom w:val="single" w:sz="6" w:space="0" w:color="auto"/>
        </w:pBdr>
        <w:spacing w:before="100" w:after="100"/>
        <w:jc w:val="both"/>
        <w:rPr>
          <w:sz w:val="2"/>
          <w:szCs w:val="2"/>
        </w:rPr>
      </w:pPr>
    </w:p>
    <w:p w:rsidR="008C20F7" w:rsidRDefault="008C20F7"/>
    <w:sectPr w:rsidR="008C20F7" w:rsidSect="0066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AC"/>
    <w:rsid w:val="003F26AC"/>
    <w:rsid w:val="008C20F7"/>
    <w:rsid w:val="00977A17"/>
    <w:rsid w:val="00E5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8FD5D-3E17-466E-ABCD-A30CA790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6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F26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F26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31219AD8C31C3FDEBDC9DB4353FE2E7C8C7C048903577BAAFD482EF9FC4A438EF6E45D2561DF4E9A97E7AHEWBL" TargetMode="External"/><Relationship Id="rId13" Type="http://schemas.openxmlformats.org/officeDocument/2006/relationships/hyperlink" Target="consultantplus://offline/ref=F9A31219AD8C31C3FDEBC388B1353FE2E5C4C0C74C93687DB2F6D880E8909BA12DFE3649D44F03FCFFB57C78EBH5W1L" TargetMode="External"/><Relationship Id="rId18" Type="http://schemas.openxmlformats.org/officeDocument/2006/relationships/hyperlink" Target="consultantplus://offline/ref=F9A31219AD8C31C3FDEBC388B1353FE2E5C8C3CF4F9C687DB2F6D880E8909BA12DFE3649D44F03FCFFB57C78EBH5W1L" TargetMode="External"/><Relationship Id="rId26" Type="http://schemas.openxmlformats.org/officeDocument/2006/relationships/hyperlink" Target="consultantplus://offline/ref=F9A31219AD8C31C3FDEBC388B1353FE2E5C8C3CF4F9C687DB2F6D880E8909BA13FFE6E45D5481DFFF7A02A29AD0668079456FA2C94D06CBEHFW4L" TargetMode="External"/><Relationship Id="rId3" Type="http://schemas.openxmlformats.org/officeDocument/2006/relationships/webSettings" Target="webSettings.xml"/><Relationship Id="rId21" Type="http://schemas.openxmlformats.org/officeDocument/2006/relationships/hyperlink" Target="consultantplus://offline/ref=F9A31219AD8C31C3FDEBC388B1353FE2E5CBCCC54B92687DB2F6D880E8909BA12DFE3649D44F03FCFFB57C78EBH5W1L" TargetMode="External"/><Relationship Id="rId7" Type="http://schemas.openxmlformats.org/officeDocument/2006/relationships/hyperlink" Target="consultantplus://offline/ref=F9A31219AD8C31C3FDEBC388B1353FE2E2CFC6C6449C687DB2F6D880E8909BA12DFE3649D44F03FCFFB57C78EBH5W1L" TargetMode="External"/><Relationship Id="rId12" Type="http://schemas.openxmlformats.org/officeDocument/2006/relationships/hyperlink" Target="consultantplus://offline/ref=F9A31219AD8C31C3FDEBC388B1353FE2E5CDC2C64E92687DB2F6D880E8909BA13FFE6E45D5481DFDF7A02A29AD0668079456FA2C94D06CBEHFW4L" TargetMode="External"/><Relationship Id="rId17" Type="http://schemas.openxmlformats.org/officeDocument/2006/relationships/hyperlink" Target="consultantplus://offline/ref=F9A31219AD8C31C3FDEBC388B1353FE2E2CFC6C6449C687DB2F6D880E8909BA12DFE3649D44F03FCFFB57C78EBH5W1L" TargetMode="External"/><Relationship Id="rId25" Type="http://schemas.openxmlformats.org/officeDocument/2006/relationships/hyperlink" Target="consultantplus://offline/ref=F9A31219AD8C31C3FDEBC388B1353FE2E5C8C3CF4F9C687DB2F6D880E8909BA12DFE3649D44F03FCFFB57C78EBH5W1L" TargetMode="External"/><Relationship Id="rId2" Type="http://schemas.openxmlformats.org/officeDocument/2006/relationships/settings" Target="settings.xml"/><Relationship Id="rId16" Type="http://schemas.openxmlformats.org/officeDocument/2006/relationships/hyperlink" Target="consultantplus://offline/ref=F9A31219AD8C31C3FDEBC388B1353FE2E2CFC6C74F9A687DB2F6D880E8909BA12DFE3649D44F03FCFFB57C78EBH5W1L" TargetMode="External"/><Relationship Id="rId20" Type="http://schemas.openxmlformats.org/officeDocument/2006/relationships/hyperlink" Target="consultantplus://offline/ref=F9A31219AD8C31C3FDEBC388B1353FE2E5CDC3C54F99687DB2F6D880E8909BA12DFE3649D44F03FCFFB57C78EBH5W1L" TargetMode="External"/><Relationship Id="rId29" Type="http://schemas.openxmlformats.org/officeDocument/2006/relationships/hyperlink" Target="consultantplus://offline/ref=F9A31219AD8C31C3FDEBC388B1353FE2E5C8C3CF4F9C687DB2F6D880E8909BA12DFE3649D44F03FCFFB57C78EBH5W1L" TargetMode="External"/><Relationship Id="rId1" Type="http://schemas.openxmlformats.org/officeDocument/2006/relationships/styles" Target="styles.xml"/><Relationship Id="rId6" Type="http://schemas.openxmlformats.org/officeDocument/2006/relationships/hyperlink" Target="consultantplus://offline/ref=F9A31219AD8C31C3FDEBC388B1353FE2E4C5CDC74C9F687DB2F6D880E8909BA13FFE6E45D5481DFDF5A02A29AD0668079456FA2C94D06CBEHFW4L" TargetMode="External"/><Relationship Id="rId11" Type="http://schemas.openxmlformats.org/officeDocument/2006/relationships/hyperlink" Target="consultantplus://offline/ref=F9A31219AD8C31C3FDEBC388B1353FE2E2CFC4C24493687DB2F6D880E8909BA12DFE3649D44F03FCFFB57C78EBH5W1L" TargetMode="External"/><Relationship Id="rId24" Type="http://schemas.openxmlformats.org/officeDocument/2006/relationships/hyperlink" Target="consultantplus://offline/ref=F9A31219AD8C31C3FDEBC388B1353FE2E5C5C4C44598687DB2F6D880E8909BA12DFE3649D44F03FCFFB57C78EBH5W1L" TargetMode="External"/><Relationship Id="rId5" Type="http://schemas.openxmlformats.org/officeDocument/2006/relationships/hyperlink" Target="consultantplus://offline/ref=F9A31219AD8C31C3FDEBC388B1353FE2E5C4C0C64A9C687DB2F6D880E8909BA13FFE6E45D5481AFEF2A02A29AD0668079456FA2C94D06CBEHFW4L" TargetMode="External"/><Relationship Id="rId15" Type="http://schemas.openxmlformats.org/officeDocument/2006/relationships/hyperlink" Target="consultantplus://offline/ref=F9A31219AD8C31C3FDEBC388B1353FE2E2CFC4C24493687DB2F6D880E8909BA12DFE3649D44F03FCFFB57C78EBH5W1L" TargetMode="External"/><Relationship Id="rId23" Type="http://schemas.openxmlformats.org/officeDocument/2006/relationships/hyperlink" Target="consultantplus://offline/ref=F9A31219AD8C31C3FDEBC388B1353FE2E2CCC2C74E9D687DB2F6D880E8909BA12DFE3649D44F03FCFFB57C78EBH5W1L" TargetMode="External"/><Relationship Id="rId28" Type="http://schemas.openxmlformats.org/officeDocument/2006/relationships/hyperlink" Target="consultantplus://offline/ref=F9A31219AD8C31C3FDEBC388B1353FE2E5C9C6CF4892687DB2F6D880E8909BA12DFE3649D44F03FCFFB57C78EBH5W1L" TargetMode="External"/><Relationship Id="rId10" Type="http://schemas.openxmlformats.org/officeDocument/2006/relationships/hyperlink" Target="consultantplus://offline/ref=F9A31219AD8C31C3FDEBC388B1353FE2E5C5C4C44598687DB2F6D880E8909BA13FFE6E45D5481DFDF4A02A29AD0668079456FA2C94D06CBEHFW4L" TargetMode="External"/><Relationship Id="rId19" Type="http://schemas.openxmlformats.org/officeDocument/2006/relationships/hyperlink" Target="consultantplus://offline/ref=F9A31219AD8C31C3FDEBC388B1353FE2E5C9C6CF4892687DB2F6D880E8909BA12DFE3649D44F03FCFFB57C78EBH5W1L"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9A31219AD8C31C3FDEBC388B1353FE2E2CFC6C6449C687DB2F6D880E8909BA13FFE6E45D5481DFDF6A02A29AD0668079456FA2C94D06CBEHFW4L" TargetMode="External"/><Relationship Id="rId14" Type="http://schemas.openxmlformats.org/officeDocument/2006/relationships/hyperlink" Target="consultantplus://offline/ref=F9A31219AD8C31C3FDEBC388B1353FE2E2CCC4C54D9D687DB2F6D880E8909BA12DFE3649D44F03FCFFB57C78EBH5W1L" TargetMode="External"/><Relationship Id="rId22" Type="http://schemas.openxmlformats.org/officeDocument/2006/relationships/hyperlink" Target="consultantplus://offline/ref=F9A31219AD8C31C3FDEBC388B1353FE2E5CDC3C54C9C687DB2F6D880E8909BA12DFE3649D44F03FCFFB57C78EBH5W1L" TargetMode="External"/><Relationship Id="rId27" Type="http://schemas.openxmlformats.org/officeDocument/2006/relationships/hyperlink" Target="consultantplus://offline/ref=F9A31219AD8C31C3FDEBC388B1353FE2E4C5CDC74C9F687DB2F6D880E8909BA13FFE6E45D5481DF8FFA02A29AD0668079456FA2C94D06CBEHFW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6334</Words>
  <Characters>36105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Малых</dc:creator>
  <cp:lastModifiedBy>Юлия Андреевна Малых</cp:lastModifiedBy>
  <cp:revision>2</cp:revision>
  <dcterms:created xsi:type="dcterms:W3CDTF">2024-02-22T05:25:00Z</dcterms:created>
  <dcterms:modified xsi:type="dcterms:W3CDTF">2024-02-22T05:25:00Z</dcterms:modified>
</cp:coreProperties>
</file>