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252"/>
      </w:tblGrid>
      <w:tr w:rsidR="006F0ACF" w:rsidRPr="00857D34" w:rsidTr="006F0ACF">
        <w:tc>
          <w:tcPr>
            <w:tcW w:w="3190" w:type="dxa"/>
          </w:tcPr>
          <w:p w:rsidR="006F0ACF" w:rsidRPr="00857D34" w:rsidRDefault="006F0ACF" w:rsidP="006F0ACF">
            <w:pPr>
              <w:jc w:val="right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2305" w:type="dxa"/>
          </w:tcPr>
          <w:p w:rsidR="006F0ACF" w:rsidRPr="00857D34" w:rsidRDefault="006F0ACF" w:rsidP="006F0ACF">
            <w:pPr>
              <w:jc w:val="right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6F0ACF" w:rsidRPr="00857D34" w:rsidRDefault="006F0ACF" w:rsidP="00B41273">
            <w:pPr>
              <w:rPr>
                <w:rFonts w:ascii="Liberation Serif" w:hAnsi="Liberation Serif"/>
                <w:sz w:val="28"/>
                <w:szCs w:val="28"/>
              </w:rPr>
            </w:pPr>
            <w:r w:rsidRPr="00857D34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="00857D34" w:rsidRPr="00857D34">
              <w:rPr>
                <w:rFonts w:ascii="Liberation Serif" w:hAnsi="Liberation Serif"/>
                <w:sz w:val="28"/>
                <w:szCs w:val="28"/>
              </w:rPr>
              <w:t>№ 3</w:t>
            </w:r>
          </w:p>
          <w:p w:rsidR="0002539B" w:rsidRDefault="00B41273" w:rsidP="0047119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Порядк</w:t>
            </w:r>
            <w:r w:rsidR="00471194">
              <w:rPr>
                <w:rFonts w:ascii="Liberation Serif" w:hAnsi="Liberation Serif"/>
                <w:sz w:val="28"/>
                <w:szCs w:val="28"/>
              </w:rPr>
              <w:t xml:space="preserve">у </w:t>
            </w:r>
            <w:r>
              <w:rPr>
                <w:rFonts w:ascii="Liberation Serif" w:hAnsi="Liberation Serif"/>
                <w:sz w:val="28"/>
                <w:szCs w:val="28"/>
              </w:rPr>
              <w:t>обучения по охране труда и проверки знани</w:t>
            </w:r>
            <w:r w:rsidR="005E7641">
              <w:rPr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требований</w:t>
            </w:r>
            <w:r w:rsidR="0047119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охраны труда в Администрации Артемовского городского округа</w:t>
            </w:r>
          </w:p>
          <w:p w:rsidR="0067627B" w:rsidRPr="00857D34" w:rsidRDefault="0067627B" w:rsidP="00B4127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F0ACF" w:rsidRDefault="001E2234" w:rsidP="00857D34">
      <w:p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Arial Unicode MS" w:hAnsi="Liberation Serif" w:cs="Times New Roman"/>
          <w:kern w:val="1"/>
          <w:sz w:val="28"/>
          <w:szCs w:val="28"/>
          <w:shd w:val="clear" w:color="auto" w:fill="FFFFFF"/>
          <w:lang w:eastAsia="ru-RU"/>
        </w:rPr>
      </w:pPr>
      <w:r w:rsidRPr="00857D34">
        <w:rPr>
          <w:rFonts w:ascii="Liberation Serif" w:hAnsi="Liberation Serif"/>
          <w:sz w:val="28"/>
          <w:szCs w:val="28"/>
        </w:rPr>
        <w:t xml:space="preserve">ПРОГРАММА </w:t>
      </w:r>
      <w:r w:rsidR="0065105D">
        <w:rPr>
          <w:rFonts w:ascii="Liberation Serif" w:hAnsi="Liberation Serif"/>
          <w:sz w:val="28"/>
          <w:szCs w:val="28"/>
        </w:rPr>
        <w:t>ОБ</w:t>
      </w:r>
      <w:r w:rsidR="000A758B">
        <w:rPr>
          <w:rFonts w:ascii="Liberation Serif" w:hAnsi="Liberation Serif"/>
          <w:sz w:val="28"/>
          <w:szCs w:val="28"/>
        </w:rPr>
        <w:t xml:space="preserve">УЧЕНИЯ ПО ОКАЗАНИЮ ПЕРВОЙ ПОМОЩИ ПОСТРАДАВШИМ В </w:t>
      </w:r>
      <w:r w:rsidR="00857D34" w:rsidRPr="003B11D8">
        <w:rPr>
          <w:rFonts w:ascii="Liberation Serif" w:eastAsia="Arial Unicode MS" w:hAnsi="Liberation Serif" w:cs="Times New Roman"/>
          <w:kern w:val="1"/>
          <w:sz w:val="28"/>
          <w:szCs w:val="28"/>
          <w:shd w:val="clear" w:color="auto" w:fill="FFFFFF"/>
          <w:lang w:eastAsia="ru-RU"/>
        </w:rPr>
        <w:t>А</w:t>
      </w:r>
      <w:r w:rsidR="00857D34" w:rsidRPr="00857D34">
        <w:rPr>
          <w:rFonts w:ascii="Liberation Serif" w:eastAsia="Arial Unicode MS" w:hAnsi="Liberation Serif" w:cs="Times New Roman"/>
          <w:kern w:val="1"/>
          <w:sz w:val="28"/>
          <w:szCs w:val="28"/>
          <w:shd w:val="clear" w:color="auto" w:fill="FFFFFF"/>
          <w:lang w:eastAsia="ru-RU"/>
        </w:rPr>
        <w:t>ДМИНИСТРАЦИИ АРТЕМОВСКОГО ГОРОДСКОГО ОКРУГА</w:t>
      </w:r>
    </w:p>
    <w:p w:rsidR="00AF4094" w:rsidRDefault="00AF4094" w:rsidP="00AF4094">
      <w:p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sz w:val="28"/>
          <w:szCs w:val="28"/>
          <w:shd w:val="clear" w:color="auto" w:fill="FFFFFF"/>
          <w:lang w:eastAsia="ru-RU"/>
        </w:rPr>
      </w:pPr>
    </w:p>
    <w:p w:rsidR="000A758B" w:rsidRPr="000A758B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Тема 1. Организационно-правовые аспекты оказания первой помощи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Теоретическое занятие по теме 1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Понятие «первая помощь». Перечень состояний, при которых оказывается первая помощь, перечень мероприятий по ее оказанию.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Аптечка для оказания первой помощи работникам. Основные компоненты, их назначение.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Правила вызова скорой медицинской помощи и других специальных служб, сотрудники которых обязаны оказывать первую помощь.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Тема 2. Оказание первой помощи при отсутствии сознания, остановке дыхания и кровообращения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Теоретическое занятие по теме 2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Алгоритм проведения сердечно-легочной реанимации (далее - реанимация). Техника проведения искусственного дыхания</w:t>
      </w:r>
      <w:r w:rsidR="00075B95" w:rsidRPr="00075B9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Ошибки и осложнения, возникающи</w:t>
      </w:r>
      <w:bookmarkStart w:id="0" w:name="_GoBack"/>
      <w:bookmarkEnd w:id="0"/>
      <w:r w:rsidRPr="00075B95">
        <w:rPr>
          <w:rFonts w:ascii="Liberation Serif" w:hAnsi="Liberation Serif" w:cs="Liberation Serif"/>
          <w:color w:val="000000"/>
          <w:sz w:val="24"/>
          <w:szCs w:val="24"/>
        </w:rPr>
        <w:t>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 xml:space="preserve"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Практическое занятие по теме 2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Оценка обстановки на месте происшествия.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навыков определения сознания у пострадавшего.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Отработка приемов восстановления проходимости верхних дыхательных путей. Оценка признаков жизни у пострадавшего.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в</w:t>
      </w:r>
      <w:r w:rsidR="00075B95" w:rsidRPr="00075B95">
        <w:rPr>
          <w:rFonts w:ascii="Liberation Serif" w:hAnsi="Liberation Serif" w:cs="Liberation Serif"/>
          <w:color w:val="000000"/>
          <w:sz w:val="24"/>
          <w:szCs w:val="24"/>
        </w:rPr>
        <w:t>ызова скорой медицинской помощи</w:t>
      </w:r>
      <w:r w:rsidRPr="00075B9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искусственного дыхания «рот ко рту», «рот к носу» с применением устройств для искусственного дыхания.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Выполнение алгоритма реанимации.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приема перевода пострадавшего в устойчивое боковое положение.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удаления инородного тела из верхних дыхательных путей пострадавшего.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Тема 3. Оказание первой помощи при наружных кровотечениях и травмах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Теоретическое занятие по теме 3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Оказание первой помощи при носовом кровотечении.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Понятие о травматическом шоке, причины и признаки. Мероприятия, предупреждающие развитие травматического шока.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 w:rsidR="005A7EC0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 xml:space="preserve">Травмы головы. Оказание первой помощи. </w:t>
      </w:r>
    </w:p>
    <w:p w:rsidR="005A7EC0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 xml:space="preserve">Травмы шеи, оказание первой помощи. Травмы груди, оказание первой помощи. 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Травмы живота и таза, основные проявления. Оказание первой помощи.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Травмы конечностей, оказание первой помощи. Понятие «иммобилизация». Способы иммобилизации при травме конечностей.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Травмы позвоночника. Оказание первой помощи.</w:t>
      </w:r>
    </w:p>
    <w:p w:rsidR="005A7EC0" w:rsidRPr="00075B95" w:rsidRDefault="005A7EC0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Практическое занятие по теме 3</w:t>
      </w:r>
    </w:p>
    <w:p w:rsidR="005A7EC0" w:rsidRPr="00075B95" w:rsidRDefault="005A7EC0" w:rsidP="005A7EC0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Оценка обстановки на месте происшествия.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Проведение подробного осмотра пострадавшего.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 xml:space="preserve">Отработка наложения </w:t>
      </w:r>
      <w:proofErr w:type="spellStart"/>
      <w:r w:rsidRPr="00075B95">
        <w:rPr>
          <w:rFonts w:ascii="Liberation Serif" w:hAnsi="Liberation Serif" w:cs="Liberation Serif"/>
          <w:color w:val="000000"/>
          <w:sz w:val="24"/>
          <w:szCs w:val="24"/>
        </w:rPr>
        <w:t>окклюзионной</w:t>
      </w:r>
      <w:proofErr w:type="spellEnd"/>
      <w:r w:rsidRPr="00075B95">
        <w:rPr>
          <w:rFonts w:ascii="Liberation Serif" w:hAnsi="Liberation Serif" w:cs="Liberation Serif"/>
          <w:color w:val="000000"/>
          <w:sz w:val="24"/>
          <w:szCs w:val="24"/>
        </w:rPr>
        <w:t xml:space="preserve"> (герметизирующей) повязки при ранении грудной клетки.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наложения повязок при наличии инородного предмета в ране живота, груди, конечностей.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 xml:space="preserve">Отработка приемов первой помощи при переломах. Иммобилизация (подручными средствами, </w:t>
      </w:r>
      <w:proofErr w:type="spellStart"/>
      <w:r w:rsidRPr="00075B95">
        <w:rPr>
          <w:rFonts w:ascii="Liberation Serif" w:hAnsi="Liberation Serif" w:cs="Liberation Serif"/>
          <w:color w:val="000000"/>
          <w:sz w:val="24"/>
          <w:szCs w:val="24"/>
        </w:rPr>
        <w:t>аутоиммобилизация</w:t>
      </w:r>
      <w:proofErr w:type="spellEnd"/>
      <w:r w:rsidRPr="00075B95">
        <w:rPr>
          <w:rFonts w:ascii="Liberation Serif" w:hAnsi="Liberation Serif" w:cs="Liberation Serif"/>
          <w:color w:val="000000"/>
          <w:sz w:val="24"/>
          <w:szCs w:val="24"/>
        </w:rPr>
        <w:t>, с использованием медицинских изделий).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фиксации шейного отдела позвоночника.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Тема 4. Оказание первой помощи при прочих состояниях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Теоретическое занятие по теме 4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Перегревание, факторы, способствующие его развитию. Основные проявления, оказание первой помощи.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spellStart"/>
      <w:r w:rsidRPr="00075B95">
        <w:rPr>
          <w:rFonts w:ascii="Liberation Serif" w:hAnsi="Liberation Serif" w:cs="Liberation Serif"/>
          <w:color w:val="000000"/>
          <w:sz w:val="24"/>
          <w:szCs w:val="24"/>
        </w:rPr>
        <w:t>Холодовая</w:t>
      </w:r>
      <w:proofErr w:type="spellEnd"/>
      <w:r w:rsidRPr="00075B95">
        <w:rPr>
          <w:rFonts w:ascii="Liberation Serif" w:hAnsi="Liberation Serif" w:cs="Liberation Serif"/>
          <w:color w:val="000000"/>
          <w:sz w:val="24"/>
          <w:szCs w:val="24"/>
        </w:rPr>
        <w:t xml:space="preserve"> травма, ее виды. Основные проявления переохлаждения (гипотермии), отморожения, оказание первой помощи.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Способы контроля состояния пострадавшего, находящегося в сознании, без сознания.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 w:rsidR="005A7EC0" w:rsidRPr="00075B95" w:rsidRDefault="005A7EC0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Практическое занятие по теме 4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наложения повязок при ожогах различных областей тела.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Применение местного охлаждения.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 xml:space="preserve">Отработка приемов наложения </w:t>
      </w:r>
      <w:proofErr w:type="spellStart"/>
      <w:r w:rsidRPr="00075B95">
        <w:rPr>
          <w:rFonts w:ascii="Liberation Serif" w:hAnsi="Liberation Serif" w:cs="Liberation Serif"/>
          <w:color w:val="000000"/>
          <w:sz w:val="24"/>
          <w:szCs w:val="24"/>
        </w:rPr>
        <w:t>термоизолирующей</w:t>
      </w:r>
      <w:proofErr w:type="spellEnd"/>
      <w:r w:rsidRPr="00075B95">
        <w:rPr>
          <w:rFonts w:ascii="Liberation Serif" w:hAnsi="Liberation Serif" w:cs="Liberation Serif"/>
          <w:color w:val="000000"/>
          <w:sz w:val="24"/>
          <w:szCs w:val="24"/>
        </w:rPr>
        <w:t xml:space="preserve"> повязки при отморожениях.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 w:rsidR="000A758B" w:rsidRPr="00075B95" w:rsidRDefault="000A758B" w:rsidP="000A758B">
      <w:pPr>
        <w:spacing w:after="0" w:line="240" w:lineRule="auto"/>
        <w:ind w:firstLine="5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075B95">
        <w:rPr>
          <w:rFonts w:ascii="Liberation Serif" w:hAnsi="Liberation Serif" w:cs="Liberation Serif"/>
          <w:color w:val="000000"/>
          <w:sz w:val="24"/>
          <w:szCs w:val="24"/>
        </w:rPr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p w:rsidR="00857D34" w:rsidRPr="00075B95" w:rsidRDefault="00857D34" w:rsidP="00075B95">
      <w:pPr>
        <w:pStyle w:val="a4"/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857D34" w:rsidRPr="00075B95" w:rsidSect="004711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893" w:rsidRDefault="00FA3893" w:rsidP="00471194">
      <w:pPr>
        <w:spacing w:after="0" w:line="240" w:lineRule="auto"/>
      </w:pPr>
      <w:r>
        <w:separator/>
      </w:r>
    </w:p>
  </w:endnote>
  <w:endnote w:type="continuationSeparator" w:id="0">
    <w:p w:rsidR="00FA3893" w:rsidRDefault="00FA3893" w:rsidP="004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893" w:rsidRDefault="00FA3893" w:rsidP="00471194">
      <w:pPr>
        <w:spacing w:after="0" w:line="240" w:lineRule="auto"/>
      </w:pPr>
      <w:r>
        <w:separator/>
      </w:r>
    </w:p>
  </w:footnote>
  <w:footnote w:type="continuationSeparator" w:id="0">
    <w:p w:rsidR="00FA3893" w:rsidRDefault="00FA3893" w:rsidP="0047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197299"/>
      <w:docPartObj>
        <w:docPartGallery w:val="Page Numbers (Top of Page)"/>
        <w:docPartUnique/>
      </w:docPartObj>
    </w:sdtPr>
    <w:sdtContent>
      <w:p w:rsidR="00471194" w:rsidRDefault="004711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1194" w:rsidRDefault="004711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0E14"/>
    <w:multiLevelType w:val="hybridMultilevel"/>
    <w:tmpl w:val="4B36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4E25"/>
    <w:multiLevelType w:val="hybridMultilevel"/>
    <w:tmpl w:val="0D42F158"/>
    <w:lvl w:ilvl="0" w:tplc="4274E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CC4F8F"/>
    <w:multiLevelType w:val="hybridMultilevel"/>
    <w:tmpl w:val="87EA8CC8"/>
    <w:lvl w:ilvl="0" w:tplc="6E90F0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A07DEC"/>
    <w:multiLevelType w:val="hybridMultilevel"/>
    <w:tmpl w:val="0D42F158"/>
    <w:lvl w:ilvl="0" w:tplc="4274E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F8191F"/>
    <w:multiLevelType w:val="hybridMultilevel"/>
    <w:tmpl w:val="2E70E64C"/>
    <w:lvl w:ilvl="0" w:tplc="71F678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8531C4"/>
    <w:multiLevelType w:val="hybridMultilevel"/>
    <w:tmpl w:val="A8F06A1E"/>
    <w:lvl w:ilvl="0" w:tplc="C51A2EEE">
      <w:start w:val="1"/>
      <w:numFmt w:val="decimal"/>
      <w:lvlText w:val="%1)"/>
      <w:lvlJc w:val="left"/>
      <w:pPr>
        <w:ind w:left="927" w:hanging="360"/>
      </w:pPr>
      <w:rPr>
        <w:rFonts w:eastAsiaTheme="minorHAnsi" w:cstheme="minorBid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B4378"/>
    <w:multiLevelType w:val="hybridMultilevel"/>
    <w:tmpl w:val="7BAE1E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91253"/>
    <w:multiLevelType w:val="hybridMultilevel"/>
    <w:tmpl w:val="7402E082"/>
    <w:lvl w:ilvl="0" w:tplc="6B1224F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64"/>
    <w:rsid w:val="0002539B"/>
    <w:rsid w:val="000442FE"/>
    <w:rsid w:val="00075B95"/>
    <w:rsid w:val="00081D2B"/>
    <w:rsid w:val="000A758B"/>
    <w:rsid w:val="001044D2"/>
    <w:rsid w:val="00111390"/>
    <w:rsid w:val="001E2234"/>
    <w:rsid w:val="00202A78"/>
    <w:rsid w:val="002C56A7"/>
    <w:rsid w:val="002E12C3"/>
    <w:rsid w:val="00397074"/>
    <w:rsid w:val="00471194"/>
    <w:rsid w:val="004A64CC"/>
    <w:rsid w:val="004E4BBB"/>
    <w:rsid w:val="004F0F06"/>
    <w:rsid w:val="005A7EC0"/>
    <w:rsid w:val="005B72A6"/>
    <w:rsid w:val="005E7641"/>
    <w:rsid w:val="0063379B"/>
    <w:rsid w:val="0065105D"/>
    <w:rsid w:val="0067627B"/>
    <w:rsid w:val="00681EC0"/>
    <w:rsid w:val="006F0ACF"/>
    <w:rsid w:val="007267B5"/>
    <w:rsid w:val="0072685D"/>
    <w:rsid w:val="0077614A"/>
    <w:rsid w:val="00790BEA"/>
    <w:rsid w:val="00857D34"/>
    <w:rsid w:val="008A5097"/>
    <w:rsid w:val="008A63CC"/>
    <w:rsid w:val="00905164"/>
    <w:rsid w:val="00A855AC"/>
    <w:rsid w:val="00AF4094"/>
    <w:rsid w:val="00B41273"/>
    <w:rsid w:val="00B6122F"/>
    <w:rsid w:val="00CC72CE"/>
    <w:rsid w:val="00EA5490"/>
    <w:rsid w:val="00F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B52F-4A27-4B11-A445-5325D90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ACF"/>
    <w:pPr>
      <w:ind w:left="720"/>
      <w:contextualSpacing/>
    </w:pPr>
  </w:style>
  <w:style w:type="paragraph" w:customStyle="1" w:styleId="formattext">
    <w:name w:val="formattext"/>
    <w:rsid w:val="001E2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2C5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1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194"/>
  </w:style>
  <w:style w:type="paragraph" w:styleId="a9">
    <w:name w:val="footer"/>
    <w:basedOn w:val="a"/>
    <w:link w:val="aa"/>
    <w:uiPriority w:val="99"/>
    <w:unhideWhenUsed/>
    <w:rsid w:val="00471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12</cp:revision>
  <cp:lastPrinted>2022-08-24T10:47:00Z</cp:lastPrinted>
  <dcterms:created xsi:type="dcterms:W3CDTF">2020-03-02T11:25:00Z</dcterms:created>
  <dcterms:modified xsi:type="dcterms:W3CDTF">2022-08-24T10:47:00Z</dcterms:modified>
</cp:coreProperties>
</file>