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206" w:hanging="0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cs="Liberation Serif" w:ascii="Liberation Serif" w:hAnsi="Liberation Serif"/>
          <w:spacing w:val="-4"/>
          <w:sz w:val="28"/>
          <w:szCs w:val="28"/>
        </w:rPr>
        <w:t>Приложение к постановлению Администрации Артемовского городского округа</w:t>
      </w:r>
    </w:p>
    <w:p>
      <w:pPr>
        <w:pStyle w:val="Normal"/>
        <w:ind w:left="10206" w:hanging="0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cs="Liberation Serif" w:ascii="Liberation Serif" w:hAnsi="Liberation Serif"/>
          <w:spacing w:val="-4"/>
          <w:sz w:val="28"/>
          <w:szCs w:val="28"/>
        </w:rPr>
        <w:t>от ______________№________</w:t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План просветительских мероприятий, направленных на создание в обществе атмосферы нетерпимости к коррупционным проявлениям, в Артемовском городском округе на 2021-2023 годы</w:t>
      </w:r>
    </w:p>
    <w:p>
      <w:pPr>
        <w:pStyle w:val="Normal"/>
        <w:rPr/>
      </w:pPr>
      <w:r>
        <w:rPr/>
      </w:r>
    </w:p>
    <w:tbl>
      <w:tblPr>
        <w:tblW w:w="14663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850"/>
        <w:gridCol w:w="6441"/>
        <w:gridCol w:w="4820"/>
        <w:gridCol w:w="2551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№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п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1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1. Антикоррупционное просвещение граждан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pacing w:lineRule="auto" w:line="235"/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 в подразделе «</w:t>
            </w:r>
            <w:hyperlink r:id="rId2">
              <w:r>
                <w:rPr>
                  <w:rFonts w:cs="Liberation Serif" w:ascii="Liberation Serif" w:hAnsi="Liberation Serif"/>
                  <w:sz w:val="24"/>
                  <w:szCs w:val="24"/>
                </w:rPr>
                <w:t>Нормативные правовые и иные акты в сфере противодействия коррупции</w:t>
              </w:r>
            </w:hyperlink>
            <w:r>
              <w:rPr>
                <w:rFonts w:cs="Liberation Serif" w:ascii="Liberation Serif" w:hAnsi="Liberation Serif"/>
                <w:sz w:val="24"/>
                <w:szCs w:val="24"/>
              </w:rPr>
              <w:t>» раздела «Противодействие коррупции» официального сайта Артемовского городского округа в информационно-телекоммуникационной сети «Интернет»</w:t>
            </w: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(далее – сеть «Интернет»)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мере принятия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pacing w:lineRule="auto" w:line="235"/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31 декабря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pacing w:lineRule="auto" w:line="235"/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развития информационных технологий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31 декабря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pacing w:lineRule="auto" w:line="235"/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Тематические выступления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spacing w:lineRule="auto" w:line="235"/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Размещение отчетов на официальном сайте Артемовского городского округа в сети «Интернет»: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- о результатах антикоррупционного мониторинга,</w:t>
            </w:r>
          </w:p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cs="Liberation Serif" w:ascii="Liberation Serif" w:hAnsi="Liberation Serif"/>
                <w:lang w:eastAsia="ru-RU"/>
              </w:rPr>
            </w:r>
          </w:p>
          <w:p>
            <w:pPr>
              <w:pStyle w:val="21"/>
              <w:widowControl w:val="false"/>
              <w:shd w:val="clear" w:color="auto" w:fill="auto"/>
              <w:spacing w:lineRule="auto" w:line="24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lang w:eastAsia="ru-RU"/>
              </w:rPr>
              <w:t>- о реализации мероприятий в сфере противодействия коррупции, предусмотренных планом по противодействию коррупции в Артемовском городском округе на 2021-2023 годы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ежеквартально до 20 числа месяца, следующего за отчетным периодом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20 января,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20 июля</w:t>
            </w:r>
          </w:p>
        </w:tc>
      </w:tr>
      <w:tr>
        <w:trPr/>
        <w:tc>
          <w:tcPr>
            <w:tcW w:w="1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2. Мероприятия, направленные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Разработка, принятие планов,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25 декабря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cs="Liberation Serif" w:ascii="Liberation Serif" w:hAnsi="Liberation Serif"/>
                <w:sz w:val="24"/>
                <w:szCs w:val="24"/>
              </w:rPr>
              <w:t>2022 года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Совершенствование действующих или разработка новых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Артемовского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главный специалист (по муниципальной службе и кадрам) отдела организации и обеспечения деятельности 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руководители органов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9 декабря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первый заместитель главы Администрации Артемовского городского округа, главный специалист (по муниципальной службе и кадрам) отдела организации и обеспечения деятельности  Администрации Артемовского городского округа,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ежеквартально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городского округа, органов местного самоуправления Артемовского городского округа  в сети «Интернет»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«Интернет»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Выпуск тематической рубрики, посвященной вопросам противодействия коррупции, в газете «Артемовский рабочий»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ежеквартально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Проведение с руководителями и работниками подведомственных муниципальных учреждений,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муниципальных унитарных предприятий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управлению муниципальным имуществом Артемовского городского округа, Управление культуры Администрации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один раз в полугодие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 (по согласованию),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 ноября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в муниципальных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один раз в полугодие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членов Совета по делам молодежи Артемовского городского округа, общественных объединений, клубов по месту жительства по вопросам антикоррупционной направленности, в целях формирования у подростков и молодежи нетерпимости к коррупционным проявлениям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I, III квартал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«круглого стола» с индивидуальными предпринимателями по вопросам соблюдения антикоррупционного законодательства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директор Артемовского фонда поддержки малого предпринимательства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III квартал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семинара для членов президиума Совета общественной организации ветеранов войны, труда, боевых действий, государственной службы, пенсионеров Артемовского городского округа и председателей общественных организаций с привлечением представителя городской прокуратуры на тему: «О положениях действующего законодательства в сфере противодействия коррупции»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председатель Совета общественной организации ветеранов войны, труда, боевых действий, государственной службы, пенсионеров Артемовского городского округа 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октябрь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информационной работы в рамках Международного Дня борьбы с коррупцией, в том числе, по приему граждан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декабрь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в средствах массовой информации материалов о деятельности Общественной палаты Артемовского городского округа 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Анализ в</w:t>
            </w:r>
            <w:r>
              <w:rPr>
                <w:rFonts w:eastAsia="Times New Roman" w:cs="Liberation Serif" w:ascii="Liberation Serif" w:hAnsi="Liberation Serif"/>
                <w:bCs/>
                <w:sz w:val="24"/>
                <w:szCs w:val="24"/>
                <w:lang w:eastAsia="ru-RU"/>
              </w:rPr>
              <w:t xml:space="preserve">ыполнения 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ероприяти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Liberation Serif" w:ascii="Liberation Serif" w:hAnsi="Liberation Serif"/>
                <w:b w:val="false"/>
                <w:bCs w:val="false"/>
                <w:sz w:val="24"/>
                <w:szCs w:val="24"/>
                <w:lang w:eastAsia="ru-RU"/>
              </w:rPr>
              <w:t xml:space="preserve">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 Администрации Артемовского городского округа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Times New Roman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один раз в полугодие,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ию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л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я отчетного года</w:t>
            </w:r>
          </w:p>
          <w:p>
            <w:pPr>
              <w:pStyle w:val="21"/>
              <w:widowControl w:val="false"/>
              <w:shd w:val="clear" w:color="auto" w:fill="auto"/>
              <w:spacing w:lineRule="exact" w:line="26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 до 20 января года, следующего за отчетным годом</w:t>
            </w:r>
          </w:p>
        </w:tc>
      </w:tr>
      <w:tr>
        <w:trPr/>
        <w:tc>
          <w:tcPr>
            <w:tcW w:w="1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3. Мероприятия, направленные на привлечение специалистов в области средств массовой информации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для повышения эффективности  воздействия на население в целях формирования негативного отношения к данному явлению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  <w:color w:val="auto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  <w:color w:val="auto"/>
              </w:rPr>
              <w:t>Организация и проведение мероприятий с участием средств массовой информации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2pt"/>
                <w:rFonts w:eastAsia="Calibri" w:cs="Liberation Serif" w:ascii="Liberation Serif" w:hAnsi="Liberation Serif" w:eastAsiaTheme="minorHAnsi"/>
                <w:color w:val="auto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средств массовой информации и общественных связей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auto"/>
                <w:lang w:bidi="ar-SA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Анализ реализации 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м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ероприяти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й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, направленн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ых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 xml:space="preserve"> на привлечение специалистов в области средств массовой информации для повышения эффективности  воздействия на население в целях формирования негативного отношения к данному явлению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директор Муниципального бюджетного учреждения  Артемовского городского округа «Издатель»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один раз в полугодие,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ию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л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я отчетного года</w:t>
            </w:r>
          </w:p>
          <w:p>
            <w:pPr>
              <w:pStyle w:val="21"/>
              <w:widowControl w:val="false"/>
              <w:shd w:val="clear" w:color="auto" w:fill="auto"/>
              <w:spacing w:lineRule="exact" w:line="26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 до 20 января года, следующего за отчетным годом</w:t>
            </w:r>
          </w:p>
        </w:tc>
      </w:tr>
      <w:tr>
        <w:trPr>
          <w:trHeight w:val="417" w:hRule="atLeast"/>
        </w:trPr>
        <w:tc>
          <w:tcPr>
            <w:tcW w:w="1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4. Мероприятия по антикоррупционному просвещению обучающихся в образовательных организациях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          9 декабря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9 декабря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семинаров, публичных лекций, круглых столов антикоррупционной направленности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Поощрение обучающихся, принявших участие в семинарах, публичных лекциях, круглых столах антикоррупционной направленности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– 2023 годов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и проведение конкурсов профессионального мастерства («Самый классный классный», «Классный руководитель 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ind w:left="720"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6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Анализ р</w:t>
            </w:r>
            <w:r>
              <w:rPr>
                <w:rFonts w:cs="Liberation Serif" w:ascii="Liberation Serif" w:hAnsi="Liberation Serif"/>
                <w:b w:val="false"/>
                <w:bCs w:val="false"/>
                <w:sz w:val="24"/>
                <w:szCs w:val="24"/>
              </w:rPr>
              <w:t>еализации мероприятий по антикоррупционному просвещению обучающихся в образовательных организациях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образования Артемовского городского округа,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один раз в полугодие,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 1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ию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л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я отчетного года</w:t>
            </w:r>
          </w:p>
          <w:p>
            <w:pPr>
              <w:pStyle w:val="21"/>
              <w:widowControl w:val="false"/>
              <w:shd w:val="clear" w:color="auto" w:fill="auto"/>
              <w:spacing w:lineRule="exact" w:line="26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 до 20 января года, следующего за отчетным годом</w:t>
            </w:r>
          </w:p>
        </w:tc>
      </w:tr>
    </w:tbl>
    <w:p>
      <w:pPr>
        <w:pStyle w:val="Normal"/>
        <w:rPr>
          <w:color w:val="FF0000"/>
        </w:rPr>
      </w:pPr>
      <w:r>
        <w:rPr/>
      </w:r>
    </w:p>
    <w:sectPr>
      <w:headerReference w:type="default" r:id="rId3"/>
      <w:type w:val="nextPage"/>
      <w:pgSz w:orient="landscape" w:w="16838" w:h="11906"/>
      <w:pgMar w:left="1304" w:right="1304" w:header="709" w:top="170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83963837"/>
    </w:sdtPr>
    <w:sdtContent>
      <w:p>
        <w:pPr>
          <w:pStyle w:val="Style24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cs="Liberation Serif" w:ascii="Liberation Serif" w:hAnsi="Liberation Serif"/>
            <w:sz w:val="24"/>
            <w:szCs w:val="24"/>
          </w:rPr>
          <w:fldChar w:fldCharType="begin"/>
        </w:r>
        <w:r>
          <w:rPr>
            <w:sz w:val="24"/>
            <w:szCs w:val="24"/>
            <w:rFonts w:cs="Liberation Serif" w:ascii="Liberation Serif" w:hAnsi="Liberation Serif"/>
          </w:rPr>
          <w:instrText> PAGE </w:instrText>
        </w:r>
        <w:r>
          <w:rPr>
            <w:sz w:val="24"/>
            <w:szCs w:val="24"/>
            <w:rFonts w:cs="Liberation Serif" w:ascii="Liberation Serif" w:hAnsi="Liberation Serif"/>
          </w:rPr>
          <w:fldChar w:fldCharType="separate"/>
        </w:r>
        <w:r>
          <w:rPr>
            <w:sz w:val="24"/>
            <w:szCs w:val="24"/>
            <w:rFonts w:cs="Liberation Serif" w:ascii="Liberation Serif" w:hAnsi="Liberation Serif"/>
          </w:rPr>
          <w:t>9</w:t>
        </w:r>
        <w:r>
          <w:rPr>
            <w:sz w:val="24"/>
            <w:szCs w:val="24"/>
            <w:rFonts w:cs="Liberation Serif"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a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" w:customStyle="1">
    <w:name w:val="Основной текст (2)_"/>
    <w:link w:val="20"/>
    <w:qFormat/>
    <w:rsid w:val="00296a4a"/>
    <w:rPr>
      <w:rFonts w:ascii="Times New Roman" w:hAnsi="Times New Roman" w:eastAsia="Times New Roman"/>
      <w:sz w:val="24"/>
      <w:szCs w:val="24"/>
      <w:shd w:fill="FFFFFF" w:val="clear"/>
    </w:rPr>
  </w:style>
  <w:style w:type="character" w:styleId="212pt" w:customStyle="1">
    <w:name w:val="Основной текст (2) + 12 pt"/>
    <w:qFormat/>
    <w:rsid w:val="00296a4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e0f37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e0f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e0f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Интернет-ссылка"/>
    <w:basedOn w:val="DefaultParagraphFont"/>
    <w:uiPriority w:val="99"/>
    <w:unhideWhenUsed/>
    <w:rsid w:val="003b4c0d"/>
    <w:rPr>
      <w:color w:val="0563C1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96a4a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eastAsia="ru-RU" w:val="ru-RU" w:bidi="ar-SA"/>
    </w:rPr>
  </w:style>
  <w:style w:type="paragraph" w:styleId="ConsPlusTitle" w:customStyle="1">
    <w:name w:val="ConsPlusTitle"/>
    <w:qFormat/>
    <w:rsid w:val="00296a4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21" w:customStyle="1">
    <w:name w:val="Основной текст (2)"/>
    <w:basedOn w:val="Normal"/>
    <w:link w:val="2"/>
    <w:qFormat/>
    <w:rsid w:val="00296a4a"/>
    <w:pPr>
      <w:shd w:val="clear" w:color="auto" w:fill="FFFFFF"/>
      <w:spacing w:lineRule="exact" w:line="305"/>
    </w:pPr>
    <w:rPr>
      <w:rFonts w:cs="" w:cstheme="minorBidi"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5e0f37"/>
    <w:pPr/>
    <w:rPr>
      <w:rFonts w:ascii="Segoe UI" w:hAnsi="Segoe UI" w:cs="Segoe UI"/>
      <w:sz w:val="18"/>
      <w:szCs w:val="18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5e0f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5e0f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uiPriority w:val="99"/>
    <w:qFormat/>
    <w:rsid w:val="009e494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temovsky66.ru/anticorruption/normativnyie-pravovyie-aktyi-v-sfere-protivodejstviya-korruptsii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LibreOffice/7.0.1.2$Windows_x86 LibreOffice_project/7cbcfc562f6eb6708b5ff7d7397325de9e764452</Application>
  <Pages>9</Pages>
  <Words>1788</Words>
  <Characters>15265</Characters>
  <CharactersWithSpaces>16874</CharactersWithSpaces>
  <Paragraphs>220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2019-09-04T09:20:00Z</dcterms:created>
  <dc:creator>Макаренкова Валентина Андреевна</dc:creator>
  <dc:description/>
  <dc:language>ru-RU</dc:language>
  <cp:lastModifiedBy/>
  <cp:lastPrinted>2021-01-21T15:14:04Z</cp:lastPrinted>
  <dcterms:modified xsi:type="dcterms:W3CDTF">2021-01-21T15:24:31Z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