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CC" w:rsidRPr="003C7D07" w:rsidRDefault="001051C4" w:rsidP="00107960">
      <w:pPr>
        <w:pageBreakBefore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-334010</wp:posOffset>
                </wp:positionV>
                <wp:extent cx="314325" cy="1524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84540" id="Прямоугольник 1" o:spid="_x0000_s1026" style="position:absolute;margin-left:226.85pt;margin-top:-26.3pt;width:24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" fillcolor="white [3212]" stroked="f" strokeweight="2pt"/>
            </w:pict>
          </mc:Fallback>
        </mc:AlternateContent>
      </w:r>
      <w:r w:rsidR="00CC7ACC" w:rsidRPr="003C7D07">
        <w:rPr>
          <w:rFonts w:ascii="Liberation Serif" w:hAnsi="Liberation Serif" w:cs="Liberation Serif"/>
        </w:rPr>
        <w:t xml:space="preserve">Приложение № 3 </w:t>
      </w:r>
    </w:p>
    <w:p w:rsidR="00CC7ACC" w:rsidRPr="003C7D07" w:rsidRDefault="00CC7ACC" w:rsidP="00CC7ACC">
      <w:pPr>
        <w:jc w:val="right"/>
        <w:rPr>
          <w:rFonts w:ascii="Liberation Serif" w:hAnsi="Liberation Serif" w:cs="Liberation Serif"/>
        </w:rPr>
      </w:pPr>
      <w:r w:rsidRPr="003C7D07">
        <w:rPr>
          <w:rFonts w:ascii="Liberation Serif" w:hAnsi="Liberation Serif" w:cs="Liberation Serif"/>
        </w:rPr>
        <w:t xml:space="preserve">                                                                                                         к муниципальной программе «Профилактика экстремизма и терроризма </w:t>
      </w:r>
    </w:p>
    <w:p w:rsidR="00CC7ACC" w:rsidRPr="003C7D07" w:rsidRDefault="00CC7ACC" w:rsidP="00CC7ACC">
      <w:pPr>
        <w:jc w:val="right"/>
        <w:rPr>
          <w:rFonts w:ascii="Liberation Serif" w:hAnsi="Liberation Serif" w:cs="Liberation Serif"/>
        </w:rPr>
      </w:pPr>
      <w:r w:rsidRPr="003C7D07">
        <w:rPr>
          <w:rFonts w:ascii="Liberation Serif" w:hAnsi="Liberation Serif" w:cs="Liberation Serif"/>
        </w:rPr>
        <w:t xml:space="preserve">на территории Артемовского городского округа </w:t>
      </w:r>
    </w:p>
    <w:p w:rsidR="00CC7ACC" w:rsidRPr="003C7D07" w:rsidRDefault="00CC7ACC" w:rsidP="00CC7ACC">
      <w:pPr>
        <w:jc w:val="right"/>
        <w:rPr>
          <w:rFonts w:ascii="Liberation Serif" w:hAnsi="Liberation Serif" w:cs="Liberation Serif"/>
        </w:rPr>
      </w:pPr>
      <w:r w:rsidRPr="003C7D07">
        <w:rPr>
          <w:rFonts w:ascii="Liberation Serif" w:hAnsi="Liberation Serif" w:cs="Liberation Serif"/>
        </w:rPr>
        <w:t>на 20</w:t>
      </w:r>
      <w:r w:rsidR="00F7365F" w:rsidRPr="003C7D07">
        <w:rPr>
          <w:rFonts w:ascii="Liberation Serif" w:hAnsi="Liberation Serif" w:cs="Liberation Serif"/>
        </w:rPr>
        <w:t>23</w:t>
      </w:r>
      <w:r w:rsidRPr="003C7D07">
        <w:rPr>
          <w:rFonts w:ascii="Liberation Serif" w:hAnsi="Liberation Serif" w:cs="Liberation Serif"/>
        </w:rPr>
        <w:t>-202</w:t>
      </w:r>
      <w:r w:rsidR="00F7365F" w:rsidRPr="003C7D07">
        <w:rPr>
          <w:rFonts w:ascii="Liberation Serif" w:hAnsi="Liberation Serif" w:cs="Liberation Serif"/>
        </w:rPr>
        <w:t>7</w:t>
      </w:r>
      <w:r w:rsidRPr="003C7D07">
        <w:rPr>
          <w:rFonts w:ascii="Liberation Serif" w:hAnsi="Liberation Serif" w:cs="Liberation Serif"/>
        </w:rPr>
        <w:t xml:space="preserve"> годы»</w:t>
      </w:r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Методика</w:t>
      </w:r>
      <w:bookmarkStart w:id="0" w:name="_GoBack"/>
      <w:bookmarkEnd w:id="0"/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расчета целевых показателей муниципальной программы «Профилактика экстремизма и терроризма на территории Артемовского городского округа»</w:t>
      </w:r>
    </w:p>
    <w:p w:rsidR="00CC7ACC" w:rsidRPr="003C7D07" w:rsidRDefault="00CC7ACC" w:rsidP="00CC7ACC">
      <w:pPr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spacing w:after="200" w:line="276" w:lineRule="auto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7D07">
        <w:rPr>
          <w:rFonts w:ascii="Liberation Serif" w:eastAsia="Calibri" w:hAnsi="Liberation Serif" w:cs="Liberation Serif"/>
          <w:sz w:val="28"/>
          <w:szCs w:val="28"/>
          <w:lang w:eastAsia="en-US"/>
        </w:rPr>
        <w:t>Методика расчета целевых показателей муниципальной программы «Профилактика экстремизма и терроризма на территории Артемовского городского округа»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Целевой показатель 1. 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Увеличение количества ежегодно проводимых мероприятий по профилактике экстремизма, гармонизации межнациональных и межрелигиозных отношений в сфере образования, культуры, физической культуры, спорта, в социальной, молодежной, информационной политике и иных сферах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как отношение количества проведенных мероприятий в отчетном периоде, к количеству проведенных мероприятий в предшествующем периоде, выраженное в процентах.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2. Доля заседаний координационных органов в сфере профилактики экстремизма и терроризма, по которым осуществлено организационное обеспечение их проведения, от общего количества данных заседаний.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3C7D07">
        <w:rPr>
          <w:rFonts w:ascii="Liberation Serif" w:hAnsi="Liberation Serif" w:cs="Liberation Serif"/>
          <w:sz w:val="28"/>
          <w:szCs w:val="28"/>
          <w:u w:val="single"/>
        </w:rPr>
        <w:t>ФКЗ</w:t>
      </w:r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3C7D07">
        <w:rPr>
          <w:rFonts w:ascii="Liberation Serif" w:hAnsi="Liberation Serif" w:cs="Liberation Serif"/>
          <w:sz w:val="28"/>
          <w:szCs w:val="28"/>
        </w:rPr>
        <w:t>ДЗАТК= ПКЗ х100  где,</w:t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  <w:t xml:space="preserve">     </w:t>
      </w:r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ДЗАТК – доля заседаний АТК, по которым осуществлено организационное обеспечение их проведения, от общего количества данных заседаний;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ФКЗ – фактическое количество заседаний АТК, по которым осуществлено организационное обеспечение их проведения;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ПКЗ – общее количество заседаний, установленное Положением об АТК, утвержденным Решением Губернатора Свердловской области от 20.09.2018 № 1.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3.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ind w:firstLine="4111"/>
        <w:rPr>
          <w:rFonts w:ascii="Liberation Serif" w:hAnsi="Liberation Serif" w:cs="Liberation Serif"/>
          <w:sz w:val="28"/>
          <w:szCs w:val="28"/>
          <w:u w:val="single"/>
        </w:rPr>
      </w:pPr>
      <w:proofErr w:type="spellStart"/>
      <w:r w:rsidRPr="003C7D07">
        <w:rPr>
          <w:rFonts w:ascii="Liberation Serif" w:hAnsi="Liberation Serif" w:cs="Liberation Serif"/>
          <w:sz w:val="28"/>
          <w:szCs w:val="28"/>
          <w:u w:val="single"/>
        </w:rPr>
        <w:t>Спров</w:t>
      </w:r>
      <w:proofErr w:type="spellEnd"/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С= С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переч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     х 100 где,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lastRenderedPageBreak/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  <w:t xml:space="preserve">       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 – доля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С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пров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– количество мест массового пребывания людей, в отношении которых обеспечено проведение проверок;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С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переч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– количество мест массового пребывания людей, внесенных в перечень мест массового пребывания людей, утвержденных главой Артемовского городского округа.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4.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proofErr w:type="spellStart"/>
      <w:r w:rsidRPr="003C7D07">
        <w:rPr>
          <w:rFonts w:ascii="Liberation Serif" w:hAnsi="Liberation Serif" w:cs="Liberation Serif"/>
          <w:sz w:val="28"/>
          <w:szCs w:val="28"/>
          <w:u w:val="single"/>
        </w:rPr>
        <w:t>Спров</w:t>
      </w:r>
      <w:proofErr w:type="spellEnd"/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С=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Спереч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х 100 где,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 – доля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собственности, в отношении которых обеспечено проведение проверок антитеррористической защищенности;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С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пров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единый Перечень, в отношении которых обеспечено проведение проверок в соответствии 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С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переч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единый Перечень.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5. Доля охвата населения Артемовского городского округа информационно-пропагандистскими мероприятиями по разъяснению сущности терроризма и его общественной опасности.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proofErr w:type="spellStart"/>
      <w:r w:rsidRPr="003C7D07">
        <w:rPr>
          <w:rFonts w:ascii="Liberation Serif" w:hAnsi="Liberation Serif" w:cs="Liberation Serif"/>
          <w:sz w:val="28"/>
          <w:szCs w:val="28"/>
          <w:u w:val="single"/>
        </w:rPr>
        <w:t>Дпров</w:t>
      </w:r>
      <w:proofErr w:type="spellEnd"/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Д= насел х 100 где,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Д – доля охвата населения Артемовского городского округа информационно-пропагандистскими мероприятиями по разъяснению сущности терроризма и его общественной опасности;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Д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пров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информационно-пропагандистскими мероприятиями по разъяснению сущности терроризма и его общественной опасности.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В количество информационно-пропагандистских мероприятий включаются: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Выступления, беседы, интервью: 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lastRenderedPageBreak/>
        <w:t>– в печати;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Размещение агитационных пропагандистских материалов: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– 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насел – численность постоянного населения Артемовского городского округа.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Для определения численности населения Артемовского городского округа 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расчета межбюджетных трансфертов из областного бюджета местным бюджетам.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6. Количество выпущенных (размещенных) видео-аудио роликов по вопросам профилактики экстремизма и терроризма.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устанавливается в абсолютной величине, исходя из результатов Мониторинга состояния политических, социально-экономических и иных процессов, происходящих на территории</w:t>
      </w:r>
      <w:r w:rsidRPr="003C7D07">
        <w:rPr>
          <w:rFonts w:ascii="Liberation Serif" w:hAnsi="Liberation Serif" w:cs="Liberation Serif"/>
        </w:rPr>
        <w:t xml:space="preserve"> </w:t>
      </w:r>
      <w:r w:rsidRPr="003C7D07">
        <w:rPr>
          <w:rFonts w:ascii="Liberation Serif" w:hAnsi="Liberation Serif" w:cs="Liberation Serif"/>
          <w:sz w:val="28"/>
          <w:szCs w:val="28"/>
        </w:rPr>
        <w:t>Артемовского городского округа, 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7. Количество изготовленных и размещенных в средствах массовой информации (включая официальный сайт Артемовского городского округа в информационно-телекоммуникационной сети «Интернет») информационных материалов по вопросам профилактики экстремизма и терроризма.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устанавливается в абсолютной величине, исходя из результатов Мониторинга состояния политических, социально-экономических и иных процессов, происходящих на территории</w:t>
      </w:r>
      <w:r w:rsidRPr="003C7D07">
        <w:rPr>
          <w:rFonts w:ascii="Liberation Serif" w:hAnsi="Liberation Serif" w:cs="Liberation Serif"/>
        </w:rPr>
        <w:t xml:space="preserve"> </w:t>
      </w:r>
      <w:r w:rsidRPr="003C7D07">
        <w:rPr>
          <w:rFonts w:ascii="Liberation Serif" w:hAnsi="Liberation Serif" w:cs="Liberation Serif"/>
          <w:sz w:val="28"/>
          <w:szCs w:val="28"/>
        </w:rPr>
        <w:t>Артемовского городского округа, 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Целевой показатель 8.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</w:t>
      </w:r>
      <w:r w:rsidRPr="003C7D07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Федерации, находящихся в муниципальной собственности или в ведении органов местного самоуправления.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r w:rsidRPr="003C7D07">
        <w:rPr>
          <w:rFonts w:ascii="Liberation Serif" w:hAnsi="Liberation Serif" w:cs="Liberation Serif"/>
          <w:sz w:val="28"/>
          <w:szCs w:val="28"/>
          <w:u w:val="single"/>
        </w:rPr>
        <w:t xml:space="preserve">ТР </w:t>
      </w:r>
      <w:proofErr w:type="spellStart"/>
      <w:r w:rsidRPr="003C7D07">
        <w:rPr>
          <w:rFonts w:ascii="Liberation Serif" w:hAnsi="Liberation Serif" w:cs="Liberation Serif"/>
          <w:sz w:val="28"/>
          <w:szCs w:val="28"/>
          <w:u w:val="single"/>
        </w:rPr>
        <w:t>пров</w:t>
      </w:r>
      <w:proofErr w:type="spellEnd"/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ТР= С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переч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х100 где,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ТР –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ТР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пров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CC3BD9" w:rsidRPr="003C7D07" w:rsidRDefault="00CC7ACC" w:rsidP="00CC3BD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С </w:t>
      </w:r>
      <w:proofErr w:type="spellStart"/>
      <w:r w:rsidRPr="003C7D07">
        <w:rPr>
          <w:rFonts w:ascii="Liberation Serif" w:hAnsi="Liberation Serif" w:cs="Liberation Serif"/>
          <w:sz w:val="28"/>
          <w:szCs w:val="28"/>
        </w:rPr>
        <w:t>переч</w:t>
      </w:r>
      <w:proofErr w:type="spellEnd"/>
      <w:r w:rsidRPr="003C7D07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собственности.</w:t>
      </w:r>
    </w:p>
    <w:sectPr w:rsidR="00CC3BD9" w:rsidRPr="003C7D07" w:rsidSect="00CB3EE6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1E" w:rsidRDefault="00076C1E" w:rsidP="00C3654D">
      <w:r>
        <w:separator/>
      </w:r>
    </w:p>
  </w:endnote>
  <w:endnote w:type="continuationSeparator" w:id="0">
    <w:p w:rsidR="00076C1E" w:rsidRDefault="00076C1E" w:rsidP="00C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1E" w:rsidRDefault="00076C1E" w:rsidP="00C3654D">
      <w:r>
        <w:separator/>
      </w:r>
    </w:p>
  </w:footnote>
  <w:footnote w:type="continuationSeparator" w:id="0">
    <w:p w:rsidR="00076C1E" w:rsidRDefault="00076C1E" w:rsidP="00C3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01842"/>
      <w:docPartObj>
        <w:docPartGallery w:val="Page Numbers (Top of Page)"/>
        <w:docPartUnique/>
      </w:docPartObj>
    </w:sdtPr>
    <w:sdtEndPr/>
    <w:sdtContent>
      <w:p w:rsidR="00C3654D" w:rsidRDefault="00C365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C4">
          <w:rPr>
            <w:noProof/>
          </w:rPr>
          <w:t>1</w:t>
        </w:r>
        <w:r>
          <w:fldChar w:fldCharType="end"/>
        </w:r>
      </w:p>
    </w:sdtContent>
  </w:sdt>
  <w:p w:rsidR="00C3654D" w:rsidRDefault="00C365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5676E"/>
    <w:multiLevelType w:val="hybridMultilevel"/>
    <w:tmpl w:val="11DEBA5E"/>
    <w:lvl w:ilvl="0" w:tplc="97FAE21C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0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3">
    <w:nsid w:val="575D5424"/>
    <w:multiLevelType w:val="multilevel"/>
    <w:tmpl w:val="85E07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3D4A64"/>
    <w:multiLevelType w:val="hybridMultilevel"/>
    <w:tmpl w:val="74961A58"/>
    <w:lvl w:ilvl="0" w:tplc="47F6205A">
      <w:start w:val="1"/>
      <w:numFmt w:val="decimal"/>
      <w:lvlText w:val="%1."/>
      <w:lvlJc w:val="left"/>
      <w:pPr>
        <w:tabs>
          <w:tab w:val="num" w:pos="2749"/>
        </w:tabs>
        <w:ind w:left="2749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9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14"/>
  </w:num>
  <w:num w:numId="5">
    <w:abstractNumId w:val="29"/>
  </w:num>
  <w:num w:numId="6">
    <w:abstractNumId w:val="32"/>
  </w:num>
  <w:num w:numId="7">
    <w:abstractNumId w:val="15"/>
  </w:num>
  <w:num w:numId="8">
    <w:abstractNumId w:val="3"/>
  </w:num>
  <w:num w:numId="9">
    <w:abstractNumId w:val="19"/>
  </w:num>
  <w:num w:numId="10">
    <w:abstractNumId w:val="11"/>
  </w:num>
  <w:num w:numId="11">
    <w:abstractNumId w:val="33"/>
  </w:num>
  <w:num w:numId="12">
    <w:abstractNumId w:val="21"/>
  </w:num>
  <w:num w:numId="13">
    <w:abstractNumId w:val="20"/>
  </w:num>
  <w:num w:numId="14">
    <w:abstractNumId w:val="28"/>
  </w:num>
  <w:num w:numId="15">
    <w:abstractNumId w:val="22"/>
  </w:num>
  <w:num w:numId="16">
    <w:abstractNumId w:val="7"/>
  </w:num>
  <w:num w:numId="17">
    <w:abstractNumId w:val="27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31"/>
  </w:num>
  <w:num w:numId="24">
    <w:abstractNumId w:val="17"/>
  </w:num>
  <w:num w:numId="25">
    <w:abstractNumId w:val="30"/>
  </w:num>
  <w:num w:numId="26">
    <w:abstractNumId w:val="6"/>
  </w:num>
  <w:num w:numId="27">
    <w:abstractNumId w:val="18"/>
  </w:num>
  <w:num w:numId="28">
    <w:abstractNumId w:val="2"/>
  </w:num>
  <w:num w:numId="29">
    <w:abstractNumId w:val="0"/>
  </w:num>
  <w:num w:numId="30">
    <w:abstractNumId w:val="10"/>
  </w:num>
  <w:num w:numId="31">
    <w:abstractNumId w:val="4"/>
  </w:num>
  <w:num w:numId="32">
    <w:abstractNumId w:val="26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29"/>
    <w:rsid w:val="00003D25"/>
    <w:rsid w:val="00004961"/>
    <w:rsid w:val="00016D55"/>
    <w:rsid w:val="000330BC"/>
    <w:rsid w:val="00041B42"/>
    <w:rsid w:val="00070468"/>
    <w:rsid w:val="00076C1E"/>
    <w:rsid w:val="000A45B6"/>
    <w:rsid w:val="000C5332"/>
    <w:rsid w:val="000D209E"/>
    <w:rsid w:val="000E7489"/>
    <w:rsid w:val="000F1563"/>
    <w:rsid w:val="001051C4"/>
    <w:rsid w:val="00107960"/>
    <w:rsid w:val="00111445"/>
    <w:rsid w:val="001168BD"/>
    <w:rsid w:val="00125F59"/>
    <w:rsid w:val="00146AEA"/>
    <w:rsid w:val="00152E97"/>
    <w:rsid w:val="0015354F"/>
    <w:rsid w:val="001A0BD3"/>
    <w:rsid w:val="001B2249"/>
    <w:rsid w:val="001F3256"/>
    <w:rsid w:val="002263A7"/>
    <w:rsid w:val="0023704D"/>
    <w:rsid w:val="00245D00"/>
    <w:rsid w:val="0026170A"/>
    <w:rsid w:val="00273144"/>
    <w:rsid w:val="002745AD"/>
    <w:rsid w:val="002B2FFD"/>
    <w:rsid w:val="002D04A2"/>
    <w:rsid w:val="002E3C07"/>
    <w:rsid w:val="002F454B"/>
    <w:rsid w:val="00300A4D"/>
    <w:rsid w:val="003422D7"/>
    <w:rsid w:val="00342863"/>
    <w:rsid w:val="00351FD1"/>
    <w:rsid w:val="00383E4F"/>
    <w:rsid w:val="003C1283"/>
    <w:rsid w:val="003C2753"/>
    <w:rsid w:val="003C7D07"/>
    <w:rsid w:val="003D632A"/>
    <w:rsid w:val="003F7586"/>
    <w:rsid w:val="00427E70"/>
    <w:rsid w:val="00436440"/>
    <w:rsid w:val="00452EBB"/>
    <w:rsid w:val="004638F4"/>
    <w:rsid w:val="00476D57"/>
    <w:rsid w:val="00484364"/>
    <w:rsid w:val="004B2377"/>
    <w:rsid w:val="004B2591"/>
    <w:rsid w:val="004B6149"/>
    <w:rsid w:val="004D5437"/>
    <w:rsid w:val="004F1C5D"/>
    <w:rsid w:val="00500652"/>
    <w:rsid w:val="00517ED6"/>
    <w:rsid w:val="005230F9"/>
    <w:rsid w:val="00524186"/>
    <w:rsid w:val="005830C0"/>
    <w:rsid w:val="00596732"/>
    <w:rsid w:val="0060012E"/>
    <w:rsid w:val="006047CF"/>
    <w:rsid w:val="00620CF4"/>
    <w:rsid w:val="00632962"/>
    <w:rsid w:val="006562F9"/>
    <w:rsid w:val="006B2081"/>
    <w:rsid w:val="006E2133"/>
    <w:rsid w:val="007042E3"/>
    <w:rsid w:val="007065EF"/>
    <w:rsid w:val="00711686"/>
    <w:rsid w:val="007136BD"/>
    <w:rsid w:val="00767845"/>
    <w:rsid w:val="007740A9"/>
    <w:rsid w:val="00777AE7"/>
    <w:rsid w:val="007A09A8"/>
    <w:rsid w:val="007C646A"/>
    <w:rsid w:val="007D1B5E"/>
    <w:rsid w:val="007D5418"/>
    <w:rsid w:val="007D624E"/>
    <w:rsid w:val="007E19F0"/>
    <w:rsid w:val="007F6AC1"/>
    <w:rsid w:val="007F6F1D"/>
    <w:rsid w:val="00843FF4"/>
    <w:rsid w:val="00845FF6"/>
    <w:rsid w:val="0085674D"/>
    <w:rsid w:val="00865A29"/>
    <w:rsid w:val="008761D2"/>
    <w:rsid w:val="00880F38"/>
    <w:rsid w:val="008B212B"/>
    <w:rsid w:val="008C62D3"/>
    <w:rsid w:val="008C7DA9"/>
    <w:rsid w:val="008F59F2"/>
    <w:rsid w:val="008F6D36"/>
    <w:rsid w:val="0093497B"/>
    <w:rsid w:val="00951331"/>
    <w:rsid w:val="0096700C"/>
    <w:rsid w:val="00A243F2"/>
    <w:rsid w:val="00A514D1"/>
    <w:rsid w:val="00A54B27"/>
    <w:rsid w:val="00A562B3"/>
    <w:rsid w:val="00A644CE"/>
    <w:rsid w:val="00A70F8A"/>
    <w:rsid w:val="00A87B90"/>
    <w:rsid w:val="00AA7C85"/>
    <w:rsid w:val="00AC0068"/>
    <w:rsid w:val="00AC2680"/>
    <w:rsid w:val="00AC3F12"/>
    <w:rsid w:val="00AE4D99"/>
    <w:rsid w:val="00AF1D24"/>
    <w:rsid w:val="00AF4FDB"/>
    <w:rsid w:val="00B02FBF"/>
    <w:rsid w:val="00B109D1"/>
    <w:rsid w:val="00B2316F"/>
    <w:rsid w:val="00B31182"/>
    <w:rsid w:val="00B3127E"/>
    <w:rsid w:val="00B70E92"/>
    <w:rsid w:val="00B74D77"/>
    <w:rsid w:val="00B97A8D"/>
    <w:rsid w:val="00BA2B6C"/>
    <w:rsid w:val="00BB1FD7"/>
    <w:rsid w:val="00BC183E"/>
    <w:rsid w:val="00BD641A"/>
    <w:rsid w:val="00BD73D0"/>
    <w:rsid w:val="00BE327A"/>
    <w:rsid w:val="00BE7CA6"/>
    <w:rsid w:val="00C30D43"/>
    <w:rsid w:val="00C3654D"/>
    <w:rsid w:val="00C42EDC"/>
    <w:rsid w:val="00C47A51"/>
    <w:rsid w:val="00C55C62"/>
    <w:rsid w:val="00C63E67"/>
    <w:rsid w:val="00C75DBB"/>
    <w:rsid w:val="00C81626"/>
    <w:rsid w:val="00CA0618"/>
    <w:rsid w:val="00CB3EE6"/>
    <w:rsid w:val="00CC11CC"/>
    <w:rsid w:val="00CC3BD9"/>
    <w:rsid w:val="00CC7ACC"/>
    <w:rsid w:val="00CE012B"/>
    <w:rsid w:val="00D1748A"/>
    <w:rsid w:val="00D31592"/>
    <w:rsid w:val="00D32B96"/>
    <w:rsid w:val="00D4643C"/>
    <w:rsid w:val="00D77394"/>
    <w:rsid w:val="00D77CCA"/>
    <w:rsid w:val="00D82962"/>
    <w:rsid w:val="00D8407A"/>
    <w:rsid w:val="00DF02F3"/>
    <w:rsid w:val="00E011B6"/>
    <w:rsid w:val="00E11B76"/>
    <w:rsid w:val="00E12F8F"/>
    <w:rsid w:val="00E1398A"/>
    <w:rsid w:val="00E37E36"/>
    <w:rsid w:val="00E50082"/>
    <w:rsid w:val="00E63461"/>
    <w:rsid w:val="00E80C7E"/>
    <w:rsid w:val="00E863B7"/>
    <w:rsid w:val="00E91A3F"/>
    <w:rsid w:val="00EA46FC"/>
    <w:rsid w:val="00EB3FF0"/>
    <w:rsid w:val="00EE0A48"/>
    <w:rsid w:val="00EE4414"/>
    <w:rsid w:val="00EE6FE5"/>
    <w:rsid w:val="00EF023C"/>
    <w:rsid w:val="00F0222B"/>
    <w:rsid w:val="00F02F46"/>
    <w:rsid w:val="00F04C66"/>
    <w:rsid w:val="00F23261"/>
    <w:rsid w:val="00F237E0"/>
    <w:rsid w:val="00F412A8"/>
    <w:rsid w:val="00F44EF1"/>
    <w:rsid w:val="00F51B79"/>
    <w:rsid w:val="00F52C43"/>
    <w:rsid w:val="00F6496A"/>
    <w:rsid w:val="00F6676F"/>
    <w:rsid w:val="00F7365F"/>
    <w:rsid w:val="00F95583"/>
    <w:rsid w:val="00FD7AE9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A80B-F852-4F94-BCF4-34741639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1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6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6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761D2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87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61D2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8761D2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8761D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rsid w:val="008761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8761D2"/>
    <w:rPr>
      <w:rFonts w:ascii="Calibri" w:eastAsia="Calibri" w:hAnsi="Calibri" w:cs="Times New Roman"/>
    </w:rPr>
  </w:style>
  <w:style w:type="paragraph" w:customStyle="1" w:styleId="ConsPlusCell">
    <w:name w:val="ConsPlusCell"/>
    <w:rsid w:val="0087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1D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761D2"/>
    <w:rPr>
      <w:rFonts w:cs="Times New Roman"/>
    </w:rPr>
  </w:style>
  <w:style w:type="character" w:customStyle="1" w:styleId="10">
    <w:name w:val="Заголовок 1 Знак"/>
    <w:basedOn w:val="a0"/>
    <w:link w:val="1"/>
    <w:rsid w:val="008761D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761D2"/>
  </w:style>
  <w:style w:type="table" w:styleId="af">
    <w:name w:val="Table Grid"/>
    <w:basedOn w:val="a1"/>
    <w:uiPriority w:val="59"/>
    <w:rsid w:val="008761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8761D2"/>
    <w:pPr>
      <w:widowControl w:val="0"/>
      <w:suppressLineNumbers/>
      <w:autoSpaceDE w:val="0"/>
      <w:spacing w:line="252" w:lineRule="auto"/>
      <w:ind w:firstLine="340"/>
    </w:pPr>
    <w:rPr>
      <w:sz w:val="22"/>
      <w:szCs w:val="22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7A09A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0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7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7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67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67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C11C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C7D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D07"/>
    <w:pPr>
      <w:widowControl w:val="0"/>
      <w:shd w:val="clear" w:color="auto" w:fill="FFFFFF"/>
      <w:spacing w:after="3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901A-AA26-4556-B87A-5D4DB0E8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Ирина Леонидовна Автайкина</cp:lastModifiedBy>
  <cp:revision>3</cp:revision>
  <cp:lastPrinted>2022-07-01T12:49:00Z</cp:lastPrinted>
  <dcterms:created xsi:type="dcterms:W3CDTF">2022-07-01T12:49:00Z</dcterms:created>
  <dcterms:modified xsi:type="dcterms:W3CDTF">2022-07-01T12:52:00Z</dcterms:modified>
</cp:coreProperties>
</file>