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Layout w:type="fixed"/>
        <w:tblCellMar>
          <w:left w:w="70" w:type="dxa"/>
          <w:right w:w="70" w:type="dxa"/>
        </w:tblCellMar>
        <w:tblLook w:val="0000"/>
      </w:tblPr>
      <w:tblGrid>
        <w:gridCol w:w="4465"/>
        <w:gridCol w:w="5317"/>
      </w:tblGrid>
      <w:tr w:rsidR="00575388" w:rsidRPr="006B2A29" w:rsidTr="00946D1D">
        <w:tc>
          <w:tcPr>
            <w:tcW w:w="4465" w:type="dxa"/>
          </w:tcPr>
          <w:p w:rsidR="00575388" w:rsidRPr="00633671" w:rsidRDefault="00575388" w:rsidP="00946D1D">
            <w:pPr>
              <w:ind w:right="-1"/>
              <w:jc w:val="center"/>
              <w:rPr>
                <w:rFonts w:ascii="Arial" w:hAnsi="Arial"/>
                <w:b/>
                <w:sz w:val="18"/>
              </w:rPr>
            </w:pPr>
          </w:p>
          <w:p w:rsidR="00575388" w:rsidRPr="006B2A29" w:rsidRDefault="00575388" w:rsidP="00946D1D">
            <w:pPr>
              <w:ind w:right="-1"/>
              <w:jc w:val="center"/>
              <w:rPr>
                <w:rFonts w:ascii="Arial" w:hAnsi="Arial"/>
                <w:b/>
                <w:sz w:val="18"/>
                <w:lang w:val="en-US"/>
              </w:rPr>
            </w:pPr>
            <w:r>
              <w:rPr>
                <w:noProof/>
                <w:sz w:val="28"/>
                <w:szCs w:val="28"/>
              </w:rPr>
              <w:drawing>
                <wp:inline distT="0" distB="0" distL="0" distR="0">
                  <wp:extent cx="495300" cy="8001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lum bright="18000"/>
                          </a:blip>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575388" w:rsidRDefault="00575388" w:rsidP="00946D1D">
            <w:pPr>
              <w:ind w:right="-1"/>
              <w:jc w:val="center"/>
              <w:rPr>
                <w:b/>
              </w:rPr>
            </w:pPr>
            <w:r>
              <w:rPr>
                <w:b/>
                <w:sz w:val="22"/>
              </w:rPr>
              <w:t>АРТЕМОВСКИЙ ГОРОДСКОЙ ОКРУГ</w:t>
            </w:r>
          </w:p>
          <w:p w:rsidR="00575388" w:rsidRPr="00F80DB1" w:rsidRDefault="00575388" w:rsidP="00946D1D">
            <w:pPr>
              <w:ind w:right="-1"/>
              <w:jc w:val="center"/>
              <w:rPr>
                <w:b/>
              </w:rPr>
            </w:pPr>
            <w:r w:rsidRPr="00F80DB1">
              <w:rPr>
                <w:b/>
                <w:sz w:val="22"/>
              </w:rPr>
              <w:t>ФИНАНСОВОЕ УПРАВЛЕНИЕ</w:t>
            </w:r>
          </w:p>
          <w:p w:rsidR="00575388" w:rsidRDefault="00575388" w:rsidP="00946D1D">
            <w:pPr>
              <w:ind w:right="-1"/>
              <w:jc w:val="center"/>
              <w:rPr>
                <w:b/>
              </w:rPr>
            </w:pPr>
            <w:r w:rsidRPr="00F80DB1">
              <w:rPr>
                <w:b/>
                <w:sz w:val="22"/>
              </w:rPr>
              <w:t>АДМИНИСТРАЦИИ АРТЕМОВСКОГО ГОРОДСКОГО ОКРУГА</w:t>
            </w:r>
          </w:p>
          <w:p w:rsidR="00575388" w:rsidRDefault="00575388" w:rsidP="00946D1D">
            <w:pPr>
              <w:ind w:right="-1"/>
              <w:jc w:val="center"/>
              <w:rPr>
                <w:spacing w:val="6"/>
                <w:sz w:val="20"/>
                <w:szCs w:val="20"/>
              </w:rPr>
            </w:pPr>
            <w:r w:rsidRPr="00F80DB1">
              <w:rPr>
                <w:spacing w:val="6"/>
                <w:sz w:val="20"/>
                <w:szCs w:val="20"/>
              </w:rPr>
              <w:t>62378</w:t>
            </w:r>
            <w:r>
              <w:rPr>
                <w:spacing w:val="6"/>
                <w:sz w:val="20"/>
                <w:szCs w:val="20"/>
              </w:rPr>
              <w:t>5,</w:t>
            </w:r>
            <w:r w:rsidRPr="00F80DB1">
              <w:rPr>
                <w:spacing w:val="6"/>
                <w:sz w:val="20"/>
                <w:szCs w:val="20"/>
              </w:rPr>
              <w:t xml:space="preserve"> Свердловск</w:t>
            </w:r>
            <w:r>
              <w:rPr>
                <w:spacing w:val="6"/>
                <w:sz w:val="20"/>
                <w:szCs w:val="20"/>
              </w:rPr>
              <w:t>ая</w:t>
            </w:r>
            <w:r w:rsidRPr="00F80DB1">
              <w:rPr>
                <w:spacing w:val="6"/>
                <w:sz w:val="20"/>
                <w:szCs w:val="20"/>
              </w:rPr>
              <w:t xml:space="preserve"> област</w:t>
            </w:r>
            <w:r>
              <w:rPr>
                <w:spacing w:val="6"/>
                <w:sz w:val="20"/>
                <w:szCs w:val="20"/>
              </w:rPr>
              <w:t>ь,</w:t>
            </w:r>
          </w:p>
          <w:p w:rsidR="00575388" w:rsidRPr="00F80DB1" w:rsidRDefault="00575388" w:rsidP="00946D1D">
            <w:pPr>
              <w:ind w:right="-1"/>
              <w:jc w:val="center"/>
              <w:rPr>
                <w:spacing w:val="6"/>
                <w:sz w:val="20"/>
                <w:szCs w:val="20"/>
              </w:rPr>
            </w:pPr>
            <w:r w:rsidRPr="00F80DB1">
              <w:rPr>
                <w:spacing w:val="6"/>
                <w:sz w:val="20"/>
                <w:szCs w:val="20"/>
              </w:rPr>
              <w:t>г</w:t>
            </w:r>
            <w:proofErr w:type="gramStart"/>
            <w:r w:rsidRPr="00F80DB1">
              <w:rPr>
                <w:spacing w:val="6"/>
                <w:sz w:val="20"/>
                <w:szCs w:val="20"/>
              </w:rPr>
              <w:t>.А</w:t>
            </w:r>
            <w:proofErr w:type="gramEnd"/>
            <w:r w:rsidRPr="00F80DB1">
              <w:rPr>
                <w:spacing w:val="6"/>
                <w:sz w:val="20"/>
                <w:szCs w:val="20"/>
              </w:rPr>
              <w:t>ртемовский</w:t>
            </w:r>
            <w:r>
              <w:rPr>
                <w:spacing w:val="6"/>
                <w:sz w:val="20"/>
                <w:szCs w:val="20"/>
              </w:rPr>
              <w:t>,</w:t>
            </w:r>
            <w:r w:rsidRPr="00F80DB1">
              <w:rPr>
                <w:spacing w:val="6"/>
                <w:sz w:val="20"/>
                <w:szCs w:val="20"/>
              </w:rPr>
              <w:t xml:space="preserve"> площадь Советов 3.</w:t>
            </w:r>
          </w:p>
          <w:p w:rsidR="00575388" w:rsidRPr="00F80DB1" w:rsidRDefault="00575388" w:rsidP="00946D1D">
            <w:pPr>
              <w:jc w:val="center"/>
              <w:rPr>
                <w:color w:val="040404"/>
                <w:sz w:val="20"/>
                <w:szCs w:val="20"/>
              </w:rPr>
            </w:pPr>
            <w:r>
              <w:rPr>
                <w:color w:val="040404"/>
                <w:sz w:val="20"/>
                <w:szCs w:val="20"/>
              </w:rPr>
              <w:t>ОГРН1106602000614</w:t>
            </w:r>
            <w:r w:rsidRPr="00F80DB1">
              <w:rPr>
                <w:color w:val="040404"/>
                <w:sz w:val="20"/>
                <w:szCs w:val="20"/>
              </w:rPr>
              <w:t xml:space="preserve">  ИНН </w:t>
            </w:r>
            <w:r>
              <w:rPr>
                <w:color w:val="040404"/>
                <w:sz w:val="20"/>
                <w:szCs w:val="20"/>
              </w:rPr>
              <w:t>6602013664</w:t>
            </w:r>
            <w:r w:rsidRPr="00F80DB1">
              <w:rPr>
                <w:color w:val="040404"/>
                <w:sz w:val="20"/>
                <w:szCs w:val="20"/>
              </w:rPr>
              <w:t xml:space="preserve">   </w:t>
            </w:r>
          </w:p>
          <w:p w:rsidR="00575388" w:rsidRPr="007C1C6F" w:rsidRDefault="00575388" w:rsidP="00946D1D">
            <w:pPr>
              <w:ind w:right="-1"/>
              <w:jc w:val="center"/>
              <w:rPr>
                <w:b/>
                <w:spacing w:val="6"/>
                <w:sz w:val="20"/>
                <w:szCs w:val="20"/>
              </w:rPr>
            </w:pPr>
            <w:r w:rsidRPr="007C1C6F">
              <w:rPr>
                <w:spacing w:val="6"/>
                <w:sz w:val="20"/>
                <w:szCs w:val="20"/>
              </w:rPr>
              <w:t>Телефон (34363)  2-46-79, 2-51-89</w:t>
            </w:r>
          </w:p>
          <w:p w:rsidR="00575388" w:rsidRPr="007C1C6F" w:rsidRDefault="00575388" w:rsidP="00946D1D">
            <w:pPr>
              <w:ind w:right="-1"/>
              <w:jc w:val="center"/>
              <w:rPr>
                <w:rFonts w:ascii="Arial" w:hAnsi="Arial"/>
                <w:sz w:val="20"/>
                <w:szCs w:val="20"/>
              </w:rPr>
            </w:pPr>
            <w:r w:rsidRPr="007C1C6F">
              <w:rPr>
                <w:sz w:val="20"/>
                <w:szCs w:val="20"/>
                <w:lang w:val="en-US"/>
              </w:rPr>
              <w:t>E</w:t>
            </w:r>
            <w:r w:rsidRPr="007C1C6F">
              <w:rPr>
                <w:sz w:val="20"/>
                <w:szCs w:val="20"/>
              </w:rPr>
              <w:t>-</w:t>
            </w:r>
            <w:r w:rsidRPr="007C1C6F">
              <w:rPr>
                <w:sz w:val="20"/>
                <w:szCs w:val="20"/>
                <w:lang w:val="en-US"/>
              </w:rPr>
              <w:t>mail</w:t>
            </w:r>
            <w:r w:rsidRPr="007C1C6F">
              <w:rPr>
                <w:sz w:val="20"/>
                <w:szCs w:val="20"/>
              </w:rPr>
              <w:t xml:space="preserve">: </w:t>
            </w:r>
            <w:hyperlink r:id="rId8" w:history="1">
              <w:r w:rsidRPr="007C1C6F">
                <w:rPr>
                  <w:rStyle w:val="a5"/>
                  <w:sz w:val="20"/>
                </w:rPr>
                <w:t>finupr-ago63@yandex.ru</w:t>
              </w:r>
            </w:hyperlink>
          </w:p>
          <w:p w:rsidR="00575388" w:rsidRPr="006B2A29" w:rsidRDefault="00F94231" w:rsidP="00946D1D">
            <w:pPr>
              <w:ind w:right="-1"/>
              <w:rPr>
                <w:rFonts w:ascii="Arial" w:hAnsi="Arial"/>
                <w:sz w:val="16"/>
              </w:rPr>
            </w:pPr>
            <w:r>
              <w:rPr>
                <w:rFonts w:ascii="Arial" w:hAnsi="Arial"/>
                <w:sz w:val="18"/>
              </w:rPr>
              <w:t>о</w:t>
            </w:r>
            <w:r w:rsidR="00575388" w:rsidRPr="006B2A29">
              <w:rPr>
                <w:rFonts w:ascii="Arial" w:hAnsi="Arial"/>
                <w:sz w:val="18"/>
              </w:rPr>
              <w:t>т</w:t>
            </w:r>
            <w:r>
              <w:rPr>
                <w:rFonts w:ascii="Arial" w:hAnsi="Arial"/>
                <w:sz w:val="18"/>
              </w:rPr>
              <w:t xml:space="preserve"> </w:t>
            </w:r>
            <w:r w:rsidR="00575388" w:rsidRPr="006B2A29">
              <w:rPr>
                <w:rFonts w:ascii="Arial" w:hAnsi="Arial"/>
                <w:sz w:val="16"/>
              </w:rPr>
              <w:t xml:space="preserve"> </w:t>
            </w:r>
            <w:r>
              <w:rPr>
                <w:rFonts w:ascii="Arial" w:hAnsi="Arial"/>
                <w:sz w:val="16"/>
              </w:rPr>
              <w:t xml:space="preserve">21.05.2014 _______ </w:t>
            </w:r>
            <w:r w:rsidR="00575388" w:rsidRPr="006B2A29">
              <w:rPr>
                <w:rFonts w:ascii="Arial" w:hAnsi="Arial"/>
                <w:sz w:val="18"/>
              </w:rPr>
              <w:t>№</w:t>
            </w:r>
            <w:r w:rsidR="00575388" w:rsidRPr="006B2A29">
              <w:rPr>
                <w:rFonts w:ascii="Arial" w:hAnsi="Arial"/>
                <w:sz w:val="16"/>
              </w:rPr>
              <w:t xml:space="preserve"> </w:t>
            </w:r>
            <w:r>
              <w:rPr>
                <w:rFonts w:ascii="Arial" w:hAnsi="Arial"/>
                <w:sz w:val="16"/>
              </w:rPr>
              <w:t xml:space="preserve"> 05/529</w:t>
            </w:r>
            <w:r w:rsidR="00575388" w:rsidRPr="006B2A29">
              <w:rPr>
                <w:rFonts w:ascii="Arial" w:hAnsi="Arial"/>
                <w:sz w:val="16"/>
              </w:rPr>
              <w:t xml:space="preserve">___________________ </w:t>
            </w:r>
          </w:p>
          <w:p w:rsidR="00575388" w:rsidRPr="006B2A29" w:rsidRDefault="00575388" w:rsidP="00946D1D">
            <w:pPr>
              <w:ind w:right="-1"/>
              <w:rPr>
                <w:rFonts w:ascii="Arial" w:hAnsi="Arial"/>
                <w:sz w:val="16"/>
              </w:rPr>
            </w:pPr>
          </w:p>
          <w:p w:rsidR="00575388" w:rsidRPr="006B2A29" w:rsidRDefault="00575388" w:rsidP="00946D1D">
            <w:pPr>
              <w:ind w:right="-1"/>
              <w:rPr>
                <w:rFonts w:ascii="Arial" w:hAnsi="Arial"/>
                <w:sz w:val="16"/>
              </w:rPr>
            </w:pPr>
            <w:r w:rsidRPr="006B2A29">
              <w:rPr>
                <w:rFonts w:ascii="Arial" w:hAnsi="Arial"/>
                <w:sz w:val="18"/>
                <w:u w:val="single"/>
              </w:rPr>
              <w:t xml:space="preserve">на        </w:t>
            </w:r>
            <w:proofErr w:type="spellStart"/>
            <w:r w:rsidRPr="006B2A29">
              <w:rPr>
                <w:rFonts w:ascii="Arial" w:hAnsi="Arial"/>
                <w:sz w:val="18"/>
                <w:u w:val="single"/>
              </w:rPr>
              <w:t>_________________</w:t>
            </w:r>
            <w:r w:rsidRPr="006B2A29">
              <w:rPr>
                <w:rFonts w:ascii="Arial" w:hAnsi="Arial"/>
                <w:sz w:val="18"/>
              </w:rPr>
              <w:t>от</w:t>
            </w:r>
            <w:proofErr w:type="spellEnd"/>
            <w:r w:rsidRPr="006B2A29">
              <w:rPr>
                <w:rFonts w:ascii="Arial" w:hAnsi="Arial"/>
                <w:sz w:val="18"/>
              </w:rPr>
              <w:t xml:space="preserve"> _________________</w:t>
            </w:r>
          </w:p>
          <w:p w:rsidR="00575388" w:rsidRPr="006B2A29" w:rsidRDefault="00575388" w:rsidP="00946D1D"/>
        </w:tc>
        <w:tc>
          <w:tcPr>
            <w:tcW w:w="5317" w:type="dxa"/>
          </w:tcPr>
          <w:p w:rsidR="00575388" w:rsidRDefault="00575388" w:rsidP="00946D1D">
            <w:pPr>
              <w:jc w:val="right"/>
              <w:rPr>
                <w:sz w:val="28"/>
                <w:szCs w:val="28"/>
              </w:rPr>
            </w:pPr>
          </w:p>
          <w:p w:rsidR="00575388" w:rsidRDefault="00575388" w:rsidP="00946D1D">
            <w:pPr>
              <w:jc w:val="right"/>
              <w:rPr>
                <w:sz w:val="28"/>
                <w:szCs w:val="28"/>
              </w:rPr>
            </w:pPr>
          </w:p>
          <w:p w:rsidR="00575388" w:rsidRDefault="00575388" w:rsidP="00946D1D">
            <w:pPr>
              <w:pStyle w:val="a3"/>
              <w:tabs>
                <w:tab w:val="clear" w:pos="4153"/>
                <w:tab w:val="clear" w:pos="8306"/>
              </w:tabs>
            </w:pPr>
            <w:r>
              <w:t xml:space="preserve">        </w:t>
            </w:r>
          </w:p>
          <w:p w:rsidR="00AA2E76" w:rsidRDefault="00AA2E76" w:rsidP="00905AAB">
            <w:pPr>
              <w:pStyle w:val="a3"/>
              <w:tabs>
                <w:tab w:val="clear" w:pos="4153"/>
                <w:tab w:val="clear" w:pos="8306"/>
              </w:tabs>
              <w:ind w:left="569"/>
            </w:pPr>
          </w:p>
          <w:p w:rsidR="00575388" w:rsidRDefault="00324695" w:rsidP="00905AAB">
            <w:pPr>
              <w:pStyle w:val="a3"/>
              <w:tabs>
                <w:tab w:val="clear" w:pos="4153"/>
                <w:tab w:val="clear" w:pos="8306"/>
              </w:tabs>
              <w:ind w:left="569"/>
              <w:rPr>
                <w:szCs w:val="28"/>
              </w:rPr>
            </w:pPr>
            <w:r>
              <w:t xml:space="preserve">Директору </w:t>
            </w:r>
            <w:r w:rsidRPr="00324695">
              <w:rPr>
                <w:szCs w:val="28"/>
              </w:rPr>
              <w:t xml:space="preserve">муниципального </w:t>
            </w:r>
            <w:r>
              <w:rPr>
                <w:szCs w:val="28"/>
              </w:rPr>
              <w:t xml:space="preserve">                       </w:t>
            </w:r>
            <w:r w:rsidRPr="00324695">
              <w:rPr>
                <w:szCs w:val="28"/>
              </w:rPr>
              <w:t xml:space="preserve">бюджетного учреждения </w:t>
            </w:r>
            <w:r>
              <w:rPr>
                <w:szCs w:val="28"/>
              </w:rPr>
              <w:t>к</w:t>
            </w:r>
            <w:r w:rsidRPr="00324695">
              <w:rPr>
                <w:szCs w:val="28"/>
              </w:rPr>
              <w:t>ультуры</w:t>
            </w:r>
            <w:r>
              <w:rPr>
                <w:szCs w:val="28"/>
              </w:rPr>
              <w:t xml:space="preserve"> Арт</w:t>
            </w:r>
            <w:r w:rsidR="00905AAB">
              <w:rPr>
                <w:szCs w:val="28"/>
              </w:rPr>
              <w:t xml:space="preserve">емовского городского  </w:t>
            </w:r>
            <w:r>
              <w:rPr>
                <w:szCs w:val="28"/>
              </w:rPr>
              <w:t>округа</w:t>
            </w:r>
          </w:p>
          <w:p w:rsidR="00EB6F7D" w:rsidRDefault="00EB6F7D" w:rsidP="00905AAB">
            <w:pPr>
              <w:pStyle w:val="a3"/>
              <w:tabs>
                <w:tab w:val="clear" w:pos="4153"/>
                <w:tab w:val="clear" w:pos="8306"/>
              </w:tabs>
              <w:ind w:left="569"/>
              <w:rPr>
                <w:szCs w:val="28"/>
              </w:rPr>
            </w:pPr>
            <w:r>
              <w:rPr>
                <w:szCs w:val="28"/>
              </w:rPr>
              <w:t>«Централизованная библиотечная система»</w:t>
            </w:r>
          </w:p>
          <w:p w:rsidR="00324695" w:rsidRDefault="00324695" w:rsidP="00324695">
            <w:pPr>
              <w:pStyle w:val="a3"/>
              <w:tabs>
                <w:tab w:val="clear" w:pos="4153"/>
                <w:tab w:val="clear" w:pos="8306"/>
              </w:tabs>
              <w:ind w:left="569"/>
              <w:rPr>
                <w:szCs w:val="28"/>
              </w:rPr>
            </w:pPr>
          </w:p>
          <w:p w:rsidR="00324695" w:rsidRDefault="00324695" w:rsidP="00324695">
            <w:pPr>
              <w:pStyle w:val="a3"/>
              <w:tabs>
                <w:tab w:val="clear" w:pos="4153"/>
                <w:tab w:val="clear" w:pos="8306"/>
              </w:tabs>
              <w:ind w:left="569"/>
            </w:pPr>
            <w:r>
              <w:rPr>
                <w:szCs w:val="28"/>
              </w:rPr>
              <w:t xml:space="preserve">Н.В. </w:t>
            </w:r>
            <w:proofErr w:type="spellStart"/>
            <w:r>
              <w:rPr>
                <w:szCs w:val="28"/>
              </w:rPr>
              <w:t>Рудько</w:t>
            </w:r>
            <w:proofErr w:type="spellEnd"/>
          </w:p>
          <w:p w:rsidR="00575388" w:rsidRPr="006B2A29" w:rsidRDefault="00575388" w:rsidP="00575388">
            <w:pPr>
              <w:pStyle w:val="a3"/>
              <w:tabs>
                <w:tab w:val="clear" w:pos="4153"/>
                <w:tab w:val="clear" w:pos="8306"/>
              </w:tabs>
              <w:jc w:val="center"/>
            </w:pPr>
          </w:p>
        </w:tc>
      </w:tr>
      <w:tr w:rsidR="00575388" w:rsidRPr="006B2A29" w:rsidTr="00946D1D">
        <w:tc>
          <w:tcPr>
            <w:tcW w:w="4465" w:type="dxa"/>
          </w:tcPr>
          <w:p w:rsidR="00575388" w:rsidRPr="00633671" w:rsidRDefault="00575388" w:rsidP="00946D1D">
            <w:pPr>
              <w:ind w:right="-1"/>
              <w:jc w:val="center"/>
              <w:rPr>
                <w:rFonts w:ascii="Arial" w:hAnsi="Arial"/>
                <w:b/>
                <w:sz w:val="18"/>
              </w:rPr>
            </w:pPr>
          </w:p>
        </w:tc>
        <w:tc>
          <w:tcPr>
            <w:tcW w:w="5317" w:type="dxa"/>
          </w:tcPr>
          <w:p w:rsidR="00575388" w:rsidRDefault="00575388" w:rsidP="00DC35AE">
            <w:pPr>
              <w:rPr>
                <w:sz w:val="28"/>
                <w:szCs w:val="28"/>
              </w:rPr>
            </w:pPr>
          </w:p>
        </w:tc>
      </w:tr>
    </w:tbl>
    <w:p w:rsidR="00946D1D" w:rsidRPr="00946D1D" w:rsidRDefault="00946D1D" w:rsidP="00946D1D">
      <w:pPr>
        <w:pStyle w:val="22"/>
        <w:shd w:val="clear" w:color="auto" w:fill="auto"/>
        <w:spacing w:line="270" w:lineRule="exact"/>
        <w:ind w:left="240"/>
        <w:rPr>
          <w:sz w:val="28"/>
          <w:szCs w:val="28"/>
        </w:rPr>
      </w:pPr>
      <w:r w:rsidRPr="00946D1D">
        <w:rPr>
          <w:sz w:val="28"/>
          <w:szCs w:val="28"/>
        </w:rPr>
        <w:t>Представление</w:t>
      </w:r>
    </w:p>
    <w:p w:rsidR="00946D1D" w:rsidRDefault="00946D1D" w:rsidP="00946D1D">
      <w:pPr>
        <w:pStyle w:val="22"/>
        <w:shd w:val="clear" w:color="auto" w:fill="auto"/>
        <w:spacing w:after="300" w:line="322" w:lineRule="exact"/>
        <w:ind w:left="240"/>
        <w:rPr>
          <w:sz w:val="28"/>
          <w:szCs w:val="28"/>
        </w:rPr>
      </w:pPr>
      <w:r w:rsidRPr="00946D1D">
        <w:rPr>
          <w:sz w:val="28"/>
          <w:szCs w:val="28"/>
        </w:rPr>
        <w:t>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946D1D" w:rsidRDefault="00946D1D" w:rsidP="00946D1D">
      <w:pPr>
        <w:pStyle w:val="22"/>
        <w:shd w:val="clear" w:color="auto" w:fill="auto"/>
        <w:spacing w:after="300" w:line="322" w:lineRule="exact"/>
        <w:ind w:firstLine="709"/>
        <w:jc w:val="both"/>
        <w:rPr>
          <w:b w:val="0"/>
          <w:sz w:val="28"/>
          <w:szCs w:val="28"/>
        </w:rPr>
      </w:pPr>
      <w:proofErr w:type="gramStart"/>
      <w:r>
        <w:rPr>
          <w:b w:val="0"/>
          <w:sz w:val="28"/>
          <w:szCs w:val="28"/>
        </w:rPr>
        <w:t>Финан</w:t>
      </w:r>
      <w:r w:rsidRPr="00946D1D">
        <w:rPr>
          <w:b w:val="0"/>
          <w:sz w:val="28"/>
          <w:szCs w:val="28"/>
        </w:rPr>
        <w:t>совое</w:t>
      </w:r>
      <w:r>
        <w:rPr>
          <w:b w:val="0"/>
          <w:sz w:val="28"/>
          <w:szCs w:val="28"/>
        </w:rPr>
        <w:t xml:space="preserve"> управление администрации Артемовского городского округа в соответствии с полномочиями, предоставленными статьей 269.2 Бюджетного кодекса Российской Федерации</w:t>
      </w:r>
      <w:r w:rsidR="00820A96">
        <w:rPr>
          <w:b w:val="0"/>
          <w:sz w:val="28"/>
          <w:szCs w:val="28"/>
        </w:rPr>
        <w:t xml:space="preserve">, подпункта 49 пункта 10 Положения о </w:t>
      </w:r>
      <w:r>
        <w:rPr>
          <w:b w:val="0"/>
          <w:sz w:val="28"/>
          <w:szCs w:val="28"/>
        </w:rPr>
        <w:t xml:space="preserve"> </w:t>
      </w:r>
      <w:r w:rsidR="00820A96">
        <w:rPr>
          <w:b w:val="0"/>
          <w:sz w:val="28"/>
          <w:szCs w:val="28"/>
        </w:rPr>
        <w:t>Финан</w:t>
      </w:r>
      <w:r w:rsidR="00246B8A">
        <w:rPr>
          <w:b w:val="0"/>
          <w:sz w:val="28"/>
          <w:szCs w:val="28"/>
        </w:rPr>
        <w:t>совом управлении</w:t>
      </w:r>
      <w:r w:rsidR="00820A96">
        <w:rPr>
          <w:b w:val="0"/>
          <w:sz w:val="28"/>
          <w:szCs w:val="28"/>
        </w:rPr>
        <w:t xml:space="preserve"> администрации Артемовского городского округа</w:t>
      </w:r>
      <w:r w:rsidR="003D41C9">
        <w:rPr>
          <w:b w:val="0"/>
          <w:sz w:val="28"/>
          <w:szCs w:val="28"/>
        </w:rPr>
        <w:t xml:space="preserve">, утвержденного Решением Думы Артемовского городского округа от 28.10.2010 №958 (ред. от 27.06.2013), </w:t>
      </w:r>
      <w:r w:rsidR="00A93D6A">
        <w:rPr>
          <w:b w:val="0"/>
          <w:sz w:val="28"/>
          <w:szCs w:val="28"/>
        </w:rPr>
        <w:t xml:space="preserve">пункта 40 главы 3 </w:t>
      </w:r>
      <w:r w:rsidR="003D41C9">
        <w:rPr>
          <w:b w:val="0"/>
          <w:sz w:val="28"/>
          <w:szCs w:val="28"/>
        </w:rPr>
        <w:t>Порядка осуществления</w:t>
      </w:r>
      <w:r w:rsidR="003D41C9" w:rsidRPr="003D41C9">
        <w:rPr>
          <w:sz w:val="28"/>
          <w:szCs w:val="28"/>
        </w:rPr>
        <w:t xml:space="preserve"> </w:t>
      </w:r>
      <w:r w:rsidR="003D41C9">
        <w:rPr>
          <w:b w:val="0"/>
          <w:sz w:val="28"/>
          <w:szCs w:val="28"/>
        </w:rPr>
        <w:t xml:space="preserve">Финансовым управлением администрации Артемовского городского округа </w:t>
      </w:r>
      <w:r w:rsidR="003D41C9" w:rsidRPr="003D41C9">
        <w:rPr>
          <w:b w:val="0"/>
          <w:sz w:val="28"/>
          <w:szCs w:val="28"/>
        </w:rPr>
        <w:t>внутреннего последующего муниципального финансового контроля</w:t>
      </w:r>
      <w:r w:rsidR="00A93D6A">
        <w:rPr>
          <w:b w:val="0"/>
          <w:sz w:val="28"/>
          <w:szCs w:val="28"/>
        </w:rPr>
        <w:t>, утвержденного постановлением</w:t>
      </w:r>
      <w:proofErr w:type="gramEnd"/>
      <w:r w:rsidR="00A93D6A">
        <w:rPr>
          <w:b w:val="0"/>
          <w:sz w:val="28"/>
          <w:szCs w:val="28"/>
        </w:rPr>
        <w:t xml:space="preserve"> Администрации Артемовского го</w:t>
      </w:r>
      <w:r w:rsidR="008506A1">
        <w:rPr>
          <w:b w:val="0"/>
          <w:sz w:val="28"/>
          <w:szCs w:val="28"/>
        </w:rPr>
        <w:t>родского округа от 28.03.2014 №366</w:t>
      </w:r>
      <w:r w:rsidR="00A93D6A">
        <w:rPr>
          <w:b w:val="0"/>
          <w:sz w:val="28"/>
          <w:szCs w:val="28"/>
        </w:rPr>
        <w:t xml:space="preserve">-ПА, руководствуясь статьей 270.2 Бюджетного кодекса Российской Федерации, на основании акта плановой проверки от </w:t>
      </w:r>
      <w:r w:rsidR="008506A1">
        <w:rPr>
          <w:b w:val="0"/>
          <w:sz w:val="28"/>
          <w:szCs w:val="28"/>
        </w:rPr>
        <w:t>19.05.2014, проведенной в муниципальном бюджетном учреждении культуры Артемовского городского округа «Централизованная библиотечная с</w:t>
      </w:r>
      <w:r w:rsidR="00246B8A">
        <w:rPr>
          <w:b w:val="0"/>
          <w:sz w:val="28"/>
          <w:szCs w:val="28"/>
        </w:rPr>
        <w:t>истема» ИНН6602007029, находящем</w:t>
      </w:r>
      <w:r w:rsidR="008506A1">
        <w:rPr>
          <w:b w:val="0"/>
          <w:sz w:val="28"/>
          <w:szCs w:val="28"/>
        </w:rPr>
        <w:t xml:space="preserve">ся </w:t>
      </w:r>
      <w:proofErr w:type="gramStart"/>
      <w:r w:rsidR="008506A1">
        <w:rPr>
          <w:b w:val="0"/>
          <w:sz w:val="28"/>
          <w:szCs w:val="28"/>
        </w:rPr>
        <w:t>по</w:t>
      </w:r>
      <w:proofErr w:type="gramEnd"/>
      <w:r w:rsidR="008506A1">
        <w:rPr>
          <w:b w:val="0"/>
          <w:sz w:val="28"/>
          <w:szCs w:val="28"/>
        </w:rPr>
        <w:t xml:space="preserve"> адресу: 623780, Свердловская область, г</w:t>
      </w:r>
      <w:proofErr w:type="gramStart"/>
      <w:r w:rsidR="008506A1">
        <w:rPr>
          <w:b w:val="0"/>
          <w:sz w:val="28"/>
          <w:szCs w:val="28"/>
        </w:rPr>
        <w:t>.А</w:t>
      </w:r>
      <w:proofErr w:type="gramEnd"/>
      <w:r w:rsidR="008506A1">
        <w:rPr>
          <w:b w:val="0"/>
          <w:sz w:val="28"/>
          <w:szCs w:val="28"/>
        </w:rPr>
        <w:t>ртемовский, ул.Ленина,24 в период с 10.04.2014 по 08.05.2014.</w:t>
      </w:r>
    </w:p>
    <w:p w:rsidR="008506A1" w:rsidRDefault="008506A1" w:rsidP="008506A1">
      <w:pPr>
        <w:pStyle w:val="22"/>
        <w:shd w:val="clear" w:color="auto" w:fill="auto"/>
        <w:spacing w:after="300" w:line="322" w:lineRule="exact"/>
        <w:rPr>
          <w:sz w:val="28"/>
          <w:szCs w:val="28"/>
        </w:rPr>
      </w:pPr>
      <w:r w:rsidRPr="008506A1">
        <w:rPr>
          <w:sz w:val="28"/>
          <w:szCs w:val="28"/>
        </w:rPr>
        <w:t>ТРЕБУЕТ</w:t>
      </w:r>
      <w:r>
        <w:rPr>
          <w:sz w:val="28"/>
          <w:szCs w:val="28"/>
        </w:rPr>
        <w:t xml:space="preserve"> от</w:t>
      </w:r>
    </w:p>
    <w:p w:rsidR="000D7662" w:rsidRDefault="006736A5" w:rsidP="006736A5">
      <w:pPr>
        <w:pStyle w:val="22"/>
        <w:shd w:val="clear" w:color="auto" w:fill="auto"/>
        <w:spacing w:after="300" w:line="322" w:lineRule="exact"/>
        <w:ind w:firstLine="709"/>
        <w:jc w:val="both"/>
        <w:rPr>
          <w:sz w:val="28"/>
          <w:szCs w:val="28"/>
        </w:rPr>
      </w:pPr>
      <w:proofErr w:type="gramStart"/>
      <w:r>
        <w:rPr>
          <w:b w:val="0"/>
          <w:sz w:val="28"/>
          <w:szCs w:val="28"/>
        </w:rPr>
        <w:t>муниципального бюджетного учреждения культуры Артемовского городского округа «Централизованная библиотечная система» 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 регулирующих бюджетные правоотношения, а также устранить</w:t>
      </w:r>
      <w:r w:rsidR="009A173F">
        <w:rPr>
          <w:b w:val="0"/>
          <w:sz w:val="28"/>
          <w:szCs w:val="28"/>
        </w:rPr>
        <w:t xml:space="preserve"> причины и условия выявленных нарушений:</w:t>
      </w:r>
      <w:proofErr w:type="gramEnd"/>
    </w:p>
    <w:tbl>
      <w:tblPr>
        <w:tblStyle w:val="a8"/>
        <w:tblW w:w="0" w:type="auto"/>
        <w:tblLook w:val="04A0"/>
      </w:tblPr>
      <w:tblGrid>
        <w:gridCol w:w="2943"/>
        <w:gridCol w:w="7088"/>
      </w:tblGrid>
      <w:tr w:rsidR="000D7662" w:rsidTr="00DC35AE">
        <w:tc>
          <w:tcPr>
            <w:tcW w:w="10031" w:type="dxa"/>
            <w:gridSpan w:val="2"/>
          </w:tcPr>
          <w:p w:rsidR="000D7662" w:rsidRPr="000D7662" w:rsidRDefault="000D7662" w:rsidP="000D7662">
            <w:pPr>
              <w:pStyle w:val="22"/>
              <w:shd w:val="clear" w:color="auto" w:fill="auto"/>
              <w:spacing w:line="322" w:lineRule="exact"/>
              <w:jc w:val="both"/>
              <w:rPr>
                <w:b w:val="0"/>
                <w:sz w:val="28"/>
                <w:szCs w:val="28"/>
              </w:rPr>
            </w:pPr>
            <w:r w:rsidRPr="000D7662">
              <w:rPr>
                <w:b w:val="0"/>
                <w:sz w:val="28"/>
                <w:szCs w:val="28"/>
              </w:rPr>
              <w:t>Неправомерное использование средств бюджета Артемовского городского округа</w:t>
            </w:r>
          </w:p>
        </w:tc>
      </w:tr>
      <w:tr w:rsidR="00015D73" w:rsidTr="00DC35AE">
        <w:tc>
          <w:tcPr>
            <w:tcW w:w="10031" w:type="dxa"/>
            <w:gridSpan w:val="2"/>
          </w:tcPr>
          <w:p w:rsidR="00015D73" w:rsidRPr="000D7662" w:rsidRDefault="00015D73" w:rsidP="00015D73">
            <w:pPr>
              <w:pStyle w:val="22"/>
              <w:shd w:val="clear" w:color="auto" w:fill="auto"/>
              <w:spacing w:line="322" w:lineRule="exact"/>
              <w:rPr>
                <w:b w:val="0"/>
                <w:sz w:val="28"/>
                <w:szCs w:val="28"/>
              </w:rPr>
            </w:pPr>
            <w:r>
              <w:rPr>
                <w:b w:val="0"/>
                <w:sz w:val="28"/>
                <w:szCs w:val="28"/>
              </w:rPr>
              <w:lastRenderedPageBreak/>
              <w:t>1</w:t>
            </w:r>
          </w:p>
        </w:tc>
      </w:tr>
      <w:tr w:rsidR="000D7662" w:rsidTr="00DC35AE">
        <w:tc>
          <w:tcPr>
            <w:tcW w:w="2943" w:type="dxa"/>
            <w:tcBorders>
              <w:right w:val="single" w:sz="4" w:space="0" w:color="auto"/>
            </w:tcBorders>
          </w:tcPr>
          <w:p w:rsidR="000D7662" w:rsidRPr="009A173F" w:rsidRDefault="000D7662" w:rsidP="000D7662">
            <w:pPr>
              <w:pStyle w:val="22"/>
              <w:shd w:val="clear" w:color="auto" w:fill="auto"/>
              <w:spacing w:line="240" w:lineRule="auto"/>
              <w:jc w:val="both"/>
              <w:rPr>
                <w:sz w:val="24"/>
                <w:szCs w:val="24"/>
              </w:rPr>
            </w:pPr>
            <w:r w:rsidRPr="009A173F">
              <w:rPr>
                <w:sz w:val="24"/>
                <w:szCs w:val="24"/>
              </w:rPr>
              <w:t>Содержание нарушения</w:t>
            </w:r>
          </w:p>
        </w:tc>
        <w:tc>
          <w:tcPr>
            <w:tcW w:w="7088" w:type="dxa"/>
            <w:tcBorders>
              <w:left w:val="single" w:sz="4" w:space="0" w:color="auto"/>
            </w:tcBorders>
          </w:tcPr>
          <w:p w:rsidR="000D7662" w:rsidRPr="003C55F3" w:rsidRDefault="00015D73" w:rsidP="003C55F3">
            <w:pPr>
              <w:pStyle w:val="22"/>
              <w:shd w:val="clear" w:color="auto" w:fill="auto"/>
              <w:spacing w:line="240" w:lineRule="auto"/>
              <w:jc w:val="both"/>
              <w:rPr>
                <w:b w:val="0"/>
                <w:sz w:val="24"/>
                <w:szCs w:val="24"/>
              </w:rPr>
            </w:pPr>
            <w:r>
              <w:rPr>
                <w:b w:val="0"/>
                <w:sz w:val="24"/>
                <w:szCs w:val="24"/>
              </w:rPr>
              <w:t>В</w:t>
            </w:r>
            <w:r w:rsidR="003C55F3" w:rsidRPr="003C55F3">
              <w:rPr>
                <w:b w:val="0"/>
                <w:sz w:val="24"/>
                <w:szCs w:val="24"/>
              </w:rPr>
              <w:t xml:space="preserve"> первом полугодии 2012 года Учреждением приняты бюджетные</w:t>
            </w:r>
            <w:r w:rsidR="003C55F3" w:rsidRPr="00AD12CA">
              <w:rPr>
                <w:sz w:val="28"/>
                <w:szCs w:val="28"/>
              </w:rPr>
              <w:t xml:space="preserve"> </w:t>
            </w:r>
            <w:r w:rsidR="003C55F3" w:rsidRPr="003C55F3">
              <w:rPr>
                <w:b w:val="0"/>
                <w:sz w:val="24"/>
                <w:szCs w:val="24"/>
              </w:rPr>
              <w:t>обязательства сверх доведенных до него лимитов бюджетных обязательств</w:t>
            </w:r>
          </w:p>
        </w:tc>
      </w:tr>
      <w:tr w:rsidR="000D7662" w:rsidTr="00DC35AE">
        <w:tc>
          <w:tcPr>
            <w:tcW w:w="2943" w:type="dxa"/>
            <w:tcBorders>
              <w:right w:val="single" w:sz="4" w:space="0" w:color="auto"/>
            </w:tcBorders>
          </w:tcPr>
          <w:p w:rsidR="000D7662" w:rsidRPr="009A173F" w:rsidRDefault="000D7662" w:rsidP="000D7662">
            <w:pPr>
              <w:pStyle w:val="22"/>
              <w:shd w:val="clear" w:color="auto" w:fill="auto"/>
              <w:spacing w:line="240" w:lineRule="auto"/>
              <w:jc w:val="both"/>
              <w:rPr>
                <w:sz w:val="24"/>
                <w:szCs w:val="24"/>
              </w:rPr>
            </w:pPr>
            <w:r w:rsidRPr="009A173F">
              <w:rPr>
                <w:sz w:val="24"/>
                <w:szCs w:val="24"/>
              </w:rPr>
              <w:t>Сумма нарушения</w:t>
            </w:r>
          </w:p>
        </w:tc>
        <w:tc>
          <w:tcPr>
            <w:tcW w:w="7088" w:type="dxa"/>
            <w:tcBorders>
              <w:left w:val="single" w:sz="4" w:space="0" w:color="auto"/>
            </w:tcBorders>
          </w:tcPr>
          <w:p w:rsidR="000D7662" w:rsidRPr="003C55F3" w:rsidRDefault="003C55F3" w:rsidP="003C55F3">
            <w:pPr>
              <w:jc w:val="both"/>
              <w:rPr>
                <w:sz w:val="28"/>
                <w:szCs w:val="28"/>
              </w:rPr>
            </w:pPr>
            <w:r>
              <w:rPr>
                <w:sz w:val="28"/>
                <w:szCs w:val="28"/>
              </w:rPr>
              <w:t xml:space="preserve">50337,35 </w:t>
            </w:r>
            <w:r w:rsidRPr="00AD12CA">
              <w:rPr>
                <w:sz w:val="28"/>
                <w:szCs w:val="28"/>
              </w:rPr>
              <w:t>руб.</w:t>
            </w:r>
          </w:p>
        </w:tc>
      </w:tr>
      <w:tr w:rsidR="000D7662" w:rsidTr="00DC35AE">
        <w:tc>
          <w:tcPr>
            <w:tcW w:w="2943" w:type="dxa"/>
            <w:tcBorders>
              <w:right w:val="single" w:sz="4" w:space="0" w:color="auto"/>
            </w:tcBorders>
          </w:tcPr>
          <w:p w:rsidR="000D7662" w:rsidRPr="009A173F" w:rsidRDefault="000D7662" w:rsidP="000D7662">
            <w:pPr>
              <w:pStyle w:val="22"/>
              <w:shd w:val="clear" w:color="auto" w:fill="auto"/>
              <w:spacing w:line="240" w:lineRule="auto"/>
              <w:jc w:val="both"/>
              <w:rPr>
                <w:sz w:val="24"/>
                <w:szCs w:val="24"/>
              </w:rPr>
            </w:pPr>
            <w:r w:rsidRPr="009A173F">
              <w:rPr>
                <w:sz w:val="24"/>
                <w:szCs w:val="24"/>
              </w:rPr>
              <w:t>Нормативно-правовой акт, который нарушен</w:t>
            </w:r>
          </w:p>
        </w:tc>
        <w:tc>
          <w:tcPr>
            <w:tcW w:w="7088" w:type="dxa"/>
            <w:tcBorders>
              <w:left w:val="single" w:sz="4" w:space="0" w:color="auto"/>
            </w:tcBorders>
          </w:tcPr>
          <w:p w:rsidR="000D7662" w:rsidRPr="003C55F3" w:rsidRDefault="00015D73" w:rsidP="000D7662">
            <w:pPr>
              <w:pStyle w:val="22"/>
              <w:shd w:val="clear" w:color="auto" w:fill="auto"/>
              <w:spacing w:line="322" w:lineRule="exact"/>
              <w:jc w:val="both"/>
              <w:rPr>
                <w:b w:val="0"/>
                <w:sz w:val="24"/>
                <w:szCs w:val="24"/>
              </w:rPr>
            </w:pPr>
            <w:r>
              <w:rPr>
                <w:b w:val="0"/>
                <w:sz w:val="24"/>
                <w:szCs w:val="24"/>
              </w:rPr>
              <w:t>С</w:t>
            </w:r>
            <w:r w:rsidR="003C55F3">
              <w:rPr>
                <w:b w:val="0"/>
                <w:sz w:val="24"/>
                <w:szCs w:val="24"/>
              </w:rPr>
              <w:t>татья</w:t>
            </w:r>
            <w:r w:rsidR="003C55F3" w:rsidRPr="003C55F3">
              <w:rPr>
                <w:b w:val="0"/>
                <w:sz w:val="24"/>
                <w:szCs w:val="24"/>
              </w:rPr>
              <w:t xml:space="preserve"> 219 Бюджетного кодекса Российской Федерации</w:t>
            </w:r>
          </w:p>
        </w:tc>
      </w:tr>
      <w:tr w:rsidR="000D7662" w:rsidTr="00DC35AE">
        <w:tc>
          <w:tcPr>
            <w:tcW w:w="2943" w:type="dxa"/>
            <w:tcBorders>
              <w:right w:val="single" w:sz="4" w:space="0" w:color="auto"/>
            </w:tcBorders>
          </w:tcPr>
          <w:p w:rsidR="000D7662" w:rsidRPr="009A173F" w:rsidRDefault="000D7662" w:rsidP="000D7662">
            <w:pPr>
              <w:pStyle w:val="22"/>
              <w:shd w:val="clear" w:color="auto" w:fill="auto"/>
              <w:spacing w:line="240" w:lineRule="auto"/>
              <w:jc w:val="both"/>
              <w:rPr>
                <w:sz w:val="24"/>
                <w:szCs w:val="24"/>
              </w:rPr>
            </w:pPr>
            <w:r w:rsidRPr="009A173F">
              <w:rPr>
                <w:sz w:val="24"/>
                <w:szCs w:val="24"/>
              </w:rPr>
              <w:t>Содержание требования</w:t>
            </w:r>
          </w:p>
        </w:tc>
        <w:tc>
          <w:tcPr>
            <w:tcW w:w="7088" w:type="dxa"/>
            <w:tcBorders>
              <w:left w:val="single" w:sz="4" w:space="0" w:color="auto"/>
            </w:tcBorders>
          </w:tcPr>
          <w:p w:rsidR="000D7662" w:rsidRPr="003C55F3" w:rsidRDefault="000D7662" w:rsidP="000D7662">
            <w:pPr>
              <w:pStyle w:val="22"/>
              <w:shd w:val="clear" w:color="auto" w:fill="auto"/>
              <w:spacing w:line="322" w:lineRule="exact"/>
              <w:jc w:val="both"/>
              <w:rPr>
                <w:b w:val="0"/>
                <w:sz w:val="24"/>
                <w:szCs w:val="24"/>
              </w:rPr>
            </w:pPr>
          </w:p>
        </w:tc>
      </w:tr>
      <w:tr w:rsidR="00324695" w:rsidTr="00DC35AE">
        <w:tc>
          <w:tcPr>
            <w:tcW w:w="10031" w:type="dxa"/>
            <w:gridSpan w:val="2"/>
          </w:tcPr>
          <w:p w:rsidR="00324695" w:rsidRPr="006A749A" w:rsidRDefault="006A749A" w:rsidP="00324695">
            <w:pPr>
              <w:pStyle w:val="22"/>
              <w:shd w:val="clear" w:color="auto" w:fill="auto"/>
              <w:spacing w:line="322" w:lineRule="exact"/>
              <w:rPr>
                <w:b w:val="0"/>
                <w:sz w:val="28"/>
                <w:szCs w:val="28"/>
              </w:rPr>
            </w:pPr>
            <w:r w:rsidRPr="006A749A">
              <w:rPr>
                <w:b w:val="0"/>
                <w:sz w:val="28"/>
                <w:szCs w:val="28"/>
              </w:rPr>
              <w:t>Нарушение порядка ведения бюджетного учета, составления и предоставления отчетности</w:t>
            </w:r>
          </w:p>
        </w:tc>
      </w:tr>
      <w:tr w:rsidR="008F397D" w:rsidTr="00DC35AE">
        <w:tc>
          <w:tcPr>
            <w:tcW w:w="10031" w:type="dxa"/>
            <w:gridSpan w:val="2"/>
          </w:tcPr>
          <w:p w:rsidR="008F397D" w:rsidRPr="006A749A" w:rsidRDefault="008F397D" w:rsidP="00324695">
            <w:pPr>
              <w:pStyle w:val="22"/>
              <w:shd w:val="clear" w:color="auto" w:fill="auto"/>
              <w:spacing w:line="322" w:lineRule="exact"/>
              <w:rPr>
                <w:b w:val="0"/>
                <w:sz w:val="28"/>
                <w:szCs w:val="28"/>
              </w:rPr>
            </w:pPr>
            <w:r>
              <w:rPr>
                <w:b w:val="0"/>
                <w:sz w:val="28"/>
                <w:szCs w:val="28"/>
              </w:rPr>
              <w:t>1</w:t>
            </w:r>
          </w:p>
        </w:tc>
      </w:tr>
      <w:tr w:rsidR="00015D73" w:rsidTr="00DC35AE">
        <w:tc>
          <w:tcPr>
            <w:tcW w:w="2943" w:type="dxa"/>
            <w:tcBorders>
              <w:right w:val="single" w:sz="4" w:space="0" w:color="auto"/>
            </w:tcBorders>
          </w:tcPr>
          <w:p w:rsidR="00015D73" w:rsidRPr="009A173F" w:rsidRDefault="00324695" w:rsidP="00015D73">
            <w:pPr>
              <w:pStyle w:val="22"/>
              <w:shd w:val="clear" w:color="auto" w:fill="auto"/>
              <w:spacing w:line="240" w:lineRule="auto"/>
              <w:jc w:val="both"/>
              <w:rPr>
                <w:sz w:val="24"/>
                <w:szCs w:val="24"/>
              </w:rPr>
            </w:pPr>
            <w:r w:rsidRPr="009A173F">
              <w:rPr>
                <w:sz w:val="24"/>
                <w:szCs w:val="24"/>
              </w:rPr>
              <w:t>Содержание нарушения</w:t>
            </w:r>
          </w:p>
        </w:tc>
        <w:tc>
          <w:tcPr>
            <w:tcW w:w="7088" w:type="dxa"/>
            <w:tcBorders>
              <w:left w:val="single" w:sz="4" w:space="0" w:color="auto"/>
            </w:tcBorders>
          </w:tcPr>
          <w:p w:rsidR="00015D73" w:rsidRPr="008F397D" w:rsidRDefault="00DC35AE" w:rsidP="006A749A">
            <w:pPr>
              <w:pStyle w:val="22"/>
              <w:shd w:val="clear" w:color="auto" w:fill="auto"/>
              <w:spacing w:line="240" w:lineRule="auto"/>
              <w:jc w:val="both"/>
              <w:rPr>
                <w:b w:val="0"/>
                <w:sz w:val="24"/>
                <w:szCs w:val="24"/>
              </w:rPr>
            </w:pPr>
            <w:r>
              <w:rPr>
                <w:b w:val="0"/>
                <w:sz w:val="24"/>
                <w:szCs w:val="24"/>
              </w:rPr>
              <w:t>В</w:t>
            </w:r>
            <w:r w:rsidR="008F397D" w:rsidRPr="008F397D">
              <w:rPr>
                <w:b w:val="0"/>
                <w:sz w:val="24"/>
                <w:szCs w:val="24"/>
              </w:rPr>
              <w:t xml:space="preserve"> авансовых отчетах не заполнялась графа «Сведения о внесении остатка, выдаче перерасхода»</w:t>
            </w:r>
          </w:p>
        </w:tc>
      </w:tr>
      <w:tr w:rsidR="00015D73" w:rsidTr="00DC35AE">
        <w:tc>
          <w:tcPr>
            <w:tcW w:w="2943" w:type="dxa"/>
            <w:tcBorders>
              <w:right w:val="single" w:sz="4" w:space="0" w:color="auto"/>
            </w:tcBorders>
          </w:tcPr>
          <w:p w:rsidR="00015D73" w:rsidRPr="009A173F" w:rsidRDefault="00324695" w:rsidP="00015D73">
            <w:pPr>
              <w:pStyle w:val="22"/>
              <w:shd w:val="clear" w:color="auto" w:fill="auto"/>
              <w:spacing w:line="240" w:lineRule="auto"/>
              <w:jc w:val="both"/>
              <w:rPr>
                <w:sz w:val="24"/>
                <w:szCs w:val="24"/>
              </w:rPr>
            </w:pPr>
            <w:r w:rsidRPr="009A173F">
              <w:rPr>
                <w:sz w:val="24"/>
                <w:szCs w:val="24"/>
              </w:rPr>
              <w:t>Сумма нарушения</w:t>
            </w:r>
          </w:p>
        </w:tc>
        <w:tc>
          <w:tcPr>
            <w:tcW w:w="7088" w:type="dxa"/>
            <w:tcBorders>
              <w:left w:val="single" w:sz="4" w:space="0" w:color="auto"/>
            </w:tcBorders>
          </w:tcPr>
          <w:p w:rsidR="00015D73" w:rsidRDefault="00015D73" w:rsidP="00015D73">
            <w:pPr>
              <w:pStyle w:val="22"/>
              <w:shd w:val="clear" w:color="auto" w:fill="auto"/>
              <w:spacing w:line="322" w:lineRule="exact"/>
              <w:jc w:val="left"/>
              <w:rPr>
                <w:b w:val="0"/>
                <w:sz w:val="24"/>
                <w:szCs w:val="24"/>
              </w:rPr>
            </w:pPr>
          </w:p>
        </w:tc>
      </w:tr>
      <w:tr w:rsidR="00015D73" w:rsidTr="00DC35AE">
        <w:tc>
          <w:tcPr>
            <w:tcW w:w="2943" w:type="dxa"/>
            <w:tcBorders>
              <w:right w:val="single" w:sz="4" w:space="0" w:color="auto"/>
            </w:tcBorders>
          </w:tcPr>
          <w:p w:rsidR="00015D73" w:rsidRPr="009A173F" w:rsidRDefault="00324695" w:rsidP="00015D73">
            <w:pPr>
              <w:pStyle w:val="22"/>
              <w:shd w:val="clear" w:color="auto" w:fill="auto"/>
              <w:spacing w:line="240" w:lineRule="auto"/>
              <w:jc w:val="both"/>
              <w:rPr>
                <w:sz w:val="24"/>
                <w:szCs w:val="24"/>
              </w:rPr>
            </w:pPr>
            <w:r w:rsidRPr="009A173F">
              <w:rPr>
                <w:sz w:val="24"/>
                <w:szCs w:val="24"/>
              </w:rPr>
              <w:t>Нормативно-правовой акт, который нарушен</w:t>
            </w:r>
          </w:p>
        </w:tc>
        <w:tc>
          <w:tcPr>
            <w:tcW w:w="7088" w:type="dxa"/>
            <w:tcBorders>
              <w:left w:val="single" w:sz="4" w:space="0" w:color="auto"/>
            </w:tcBorders>
          </w:tcPr>
          <w:p w:rsidR="00015D73" w:rsidRDefault="00DC35AE" w:rsidP="00DC35AE">
            <w:pPr>
              <w:pStyle w:val="22"/>
              <w:shd w:val="clear" w:color="auto" w:fill="auto"/>
              <w:spacing w:line="240" w:lineRule="auto"/>
              <w:jc w:val="both"/>
              <w:rPr>
                <w:b w:val="0"/>
                <w:sz w:val="24"/>
                <w:szCs w:val="24"/>
              </w:rPr>
            </w:pPr>
            <w:proofErr w:type="gramStart"/>
            <w:r>
              <w:rPr>
                <w:b w:val="0"/>
                <w:sz w:val="24"/>
                <w:szCs w:val="24"/>
              </w:rPr>
              <w:t>Пункт</w:t>
            </w:r>
            <w:r w:rsidR="006A749A" w:rsidRPr="006A749A">
              <w:rPr>
                <w:b w:val="0"/>
                <w:sz w:val="24"/>
                <w:szCs w:val="24"/>
              </w:rPr>
              <w:t xml:space="preserve"> 2 приказа Минфина Российской Федерации от 23.09.2005 №123н «Об утверждении форм регистров бюджетного учета»</w:t>
            </w:r>
            <w:r w:rsidR="00754134">
              <w:rPr>
                <w:b w:val="0"/>
                <w:sz w:val="24"/>
                <w:szCs w:val="24"/>
              </w:rPr>
              <w:t xml:space="preserve"> (далее – Приказ №123н</w:t>
            </w:r>
            <w:r w:rsidR="00AA2E76">
              <w:rPr>
                <w:b w:val="0"/>
                <w:sz w:val="24"/>
                <w:szCs w:val="24"/>
              </w:rPr>
              <w:t>)</w:t>
            </w:r>
            <w:r w:rsidR="00754134">
              <w:rPr>
                <w:b w:val="0"/>
                <w:sz w:val="24"/>
                <w:szCs w:val="24"/>
              </w:rPr>
              <w:t xml:space="preserve">  и пункт</w:t>
            </w:r>
            <w:r w:rsidR="006A749A" w:rsidRPr="006A749A">
              <w:rPr>
                <w:b w:val="0"/>
                <w:sz w:val="24"/>
                <w:szCs w:val="24"/>
              </w:rPr>
              <w:t xml:space="preserve"> 2 Приказа Минфина Российской Федерации от</w:t>
            </w:r>
            <w:r w:rsidR="006A749A" w:rsidRPr="006A749A">
              <w:rPr>
                <w:b w:val="0"/>
                <w:color w:val="7030A0"/>
                <w:sz w:val="24"/>
                <w:szCs w:val="24"/>
              </w:rPr>
              <w:t xml:space="preserve"> </w:t>
            </w:r>
            <w:r w:rsidR="006A749A" w:rsidRPr="006A749A">
              <w:rPr>
                <w:b w:val="0"/>
                <w:sz w:val="24"/>
                <w:szCs w:val="24"/>
              </w:rPr>
              <w:t xml:space="preserve">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w:t>
            </w:r>
            <w:proofErr w:type="gramEnd"/>
            <w:r w:rsidR="006A749A" w:rsidRPr="006A749A">
              <w:rPr>
                <w:b w:val="0"/>
                <w:sz w:val="24"/>
                <w:szCs w:val="24"/>
              </w:rPr>
              <w:t xml:space="preserve"> указаний по их применению» </w:t>
            </w:r>
            <w:r w:rsidR="00754134">
              <w:rPr>
                <w:b w:val="0"/>
                <w:sz w:val="24"/>
                <w:szCs w:val="24"/>
              </w:rPr>
              <w:t>(далее – Приказ №173н)</w:t>
            </w:r>
          </w:p>
        </w:tc>
      </w:tr>
      <w:tr w:rsidR="00015D73" w:rsidTr="00DC35AE">
        <w:tc>
          <w:tcPr>
            <w:tcW w:w="2943" w:type="dxa"/>
            <w:tcBorders>
              <w:right w:val="single" w:sz="4" w:space="0" w:color="auto"/>
            </w:tcBorders>
          </w:tcPr>
          <w:p w:rsidR="00015D73" w:rsidRPr="009A173F" w:rsidRDefault="00324695" w:rsidP="00015D73">
            <w:pPr>
              <w:pStyle w:val="22"/>
              <w:shd w:val="clear" w:color="auto" w:fill="auto"/>
              <w:spacing w:line="240" w:lineRule="auto"/>
              <w:jc w:val="both"/>
              <w:rPr>
                <w:sz w:val="24"/>
                <w:szCs w:val="24"/>
              </w:rPr>
            </w:pPr>
            <w:r w:rsidRPr="009A173F">
              <w:rPr>
                <w:sz w:val="24"/>
                <w:szCs w:val="24"/>
              </w:rPr>
              <w:t>Содержание требования</w:t>
            </w:r>
          </w:p>
        </w:tc>
        <w:tc>
          <w:tcPr>
            <w:tcW w:w="7088" w:type="dxa"/>
            <w:tcBorders>
              <w:left w:val="single" w:sz="4" w:space="0" w:color="auto"/>
            </w:tcBorders>
          </w:tcPr>
          <w:p w:rsidR="00015D73" w:rsidRDefault="00754134" w:rsidP="00754134">
            <w:pPr>
              <w:pStyle w:val="22"/>
              <w:shd w:val="clear" w:color="auto" w:fill="auto"/>
              <w:spacing w:line="322" w:lineRule="exact"/>
              <w:jc w:val="both"/>
              <w:rPr>
                <w:b w:val="0"/>
                <w:sz w:val="24"/>
                <w:szCs w:val="24"/>
              </w:rPr>
            </w:pPr>
            <w:r>
              <w:rPr>
                <w:b w:val="0"/>
                <w:sz w:val="24"/>
                <w:szCs w:val="24"/>
              </w:rPr>
              <w:t>Осуществлять бухгалтерский учет в соответствии с Приказами №№123н,173н</w:t>
            </w:r>
          </w:p>
        </w:tc>
      </w:tr>
      <w:tr w:rsidR="00DC35AE" w:rsidTr="00DC35AE">
        <w:tc>
          <w:tcPr>
            <w:tcW w:w="10031" w:type="dxa"/>
            <w:gridSpan w:val="2"/>
          </w:tcPr>
          <w:p w:rsidR="00DC35AE" w:rsidRDefault="00DC35AE" w:rsidP="00DC35AE">
            <w:pPr>
              <w:pStyle w:val="22"/>
              <w:shd w:val="clear" w:color="auto" w:fill="auto"/>
              <w:spacing w:line="322" w:lineRule="exact"/>
              <w:rPr>
                <w:b w:val="0"/>
                <w:sz w:val="24"/>
                <w:szCs w:val="24"/>
              </w:rPr>
            </w:pPr>
            <w:r>
              <w:rPr>
                <w:b w:val="0"/>
                <w:sz w:val="24"/>
                <w:szCs w:val="24"/>
              </w:rPr>
              <w:t>2</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Содержание нарушения</w:t>
            </w:r>
          </w:p>
        </w:tc>
        <w:tc>
          <w:tcPr>
            <w:tcW w:w="7088" w:type="dxa"/>
            <w:tcBorders>
              <w:left w:val="single" w:sz="4" w:space="0" w:color="auto"/>
            </w:tcBorders>
          </w:tcPr>
          <w:p w:rsidR="008F397D" w:rsidRPr="008F397D" w:rsidRDefault="008F397D" w:rsidP="008F397D">
            <w:pPr>
              <w:pStyle w:val="22"/>
              <w:shd w:val="clear" w:color="auto" w:fill="auto"/>
              <w:spacing w:line="240" w:lineRule="auto"/>
              <w:jc w:val="both"/>
              <w:rPr>
                <w:b w:val="0"/>
                <w:sz w:val="24"/>
                <w:szCs w:val="24"/>
              </w:rPr>
            </w:pPr>
            <w:r>
              <w:rPr>
                <w:b w:val="0"/>
                <w:sz w:val="24"/>
                <w:szCs w:val="24"/>
              </w:rPr>
              <w:t>Н</w:t>
            </w:r>
            <w:r w:rsidRPr="008F397D">
              <w:rPr>
                <w:b w:val="0"/>
                <w:sz w:val="24"/>
                <w:szCs w:val="24"/>
              </w:rPr>
              <w:t>е во всех и</w:t>
            </w:r>
            <w:r w:rsidR="00AA2E76">
              <w:rPr>
                <w:b w:val="0"/>
                <w:sz w:val="24"/>
                <w:szCs w:val="24"/>
              </w:rPr>
              <w:t>нвентарных карточках указывались</w:t>
            </w:r>
            <w:r w:rsidRPr="008F397D">
              <w:rPr>
                <w:b w:val="0"/>
                <w:sz w:val="24"/>
                <w:szCs w:val="24"/>
              </w:rPr>
              <w:t>: назначение объекта, страна изготовитель, заводские и номенклатурные номера, индивидуальная характеристика объектов основных средств</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Сумма нарушения</w:t>
            </w:r>
          </w:p>
        </w:tc>
        <w:tc>
          <w:tcPr>
            <w:tcW w:w="7088" w:type="dxa"/>
            <w:tcBorders>
              <w:left w:val="single" w:sz="4" w:space="0" w:color="auto"/>
            </w:tcBorders>
          </w:tcPr>
          <w:p w:rsidR="008F397D" w:rsidRDefault="008F397D" w:rsidP="00015D73">
            <w:pPr>
              <w:pStyle w:val="22"/>
              <w:shd w:val="clear" w:color="auto" w:fill="auto"/>
              <w:spacing w:line="322" w:lineRule="exact"/>
              <w:jc w:val="left"/>
              <w:rPr>
                <w:b w:val="0"/>
                <w:sz w:val="24"/>
                <w:szCs w:val="24"/>
              </w:rPr>
            </w:pP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Нормативно-правовой акт, который нарушен</w:t>
            </w:r>
          </w:p>
        </w:tc>
        <w:tc>
          <w:tcPr>
            <w:tcW w:w="7088" w:type="dxa"/>
            <w:tcBorders>
              <w:left w:val="single" w:sz="4" w:space="0" w:color="auto"/>
            </w:tcBorders>
          </w:tcPr>
          <w:p w:rsidR="008F397D" w:rsidRDefault="00DC35AE" w:rsidP="00DC35AE">
            <w:pPr>
              <w:pStyle w:val="22"/>
              <w:shd w:val="clear" w:color="auto" w:fill="auto"/>
              <w:spacing w:line="322" w:lineRule="exact"/>
              <w:jc w:val="both"/>
              <w:rPr>
                <w:b w:val="0"/>
                <w:sz w:val="24"/>
                <w:szCs w:val="24"/>
              </w:rPr>
            </w:pPr>
            <w:r>
              <w:rPr>
                <w:b w:val="0"/>
                <w:sz w:val="24"/>
                <w:szCs w:val="24"/>
              </w:rPr>
              <w:t>П</w:t>
            </w:r>
            <w:r w:rsidR="008F397D">
              <w:rPr>
                <w:b w:val="0"/>
                <w:sz w:val="24"/>
                <w:szCs w:val="24"/>
              </w:rPr>
              <w:t>ункт</w:t>
            </w:r>
            <w:r w:rsidR="008F397D" w:rsidRPr="008F397D">
              <w:rPr>
                <w:b w:val="0"/>
                <w:sz w:val="24"/>
                <w:szCs w:val="24"/>
              </w:rPr>
              <w:t xml:space="preserve"> 54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от 01.12.2010 №157н (далее - Инструкция </w:t>
            </w:r>
            <w:r w:rsidR="00AA2E76">
              <w:rPr>
                <w:b w:val="0"/>
                <w:sz w:val="24"/>
                <w:szCs w:val="24"/>
              </w:rPr>
              <w:t>№</w:t>
            </w:r>
            <w:r w:rsidR="008F397D" w:rsidRPr="008F397D">
              <w:rPr>
                <w:b w:val="0"/>
                <w:sz w:val="24"/>
                <w:szCs w:val="24"/>
              </w:rPr>
              <w:t>157н</w:t>
            </w:r>
            <w:r>
              <w:rPr>
                <w:b w:val="0"/>
                <w:sz w:val="24"/>
                <w:szCs w:val="24"/>
              </w:rPr>
              <w:t>)</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Содержание требования</w:t>
            </w:r>
          </w:p>
        </w:tc>
        <w:tc>
          <w:tcPr>
            <w:tcW w:w="7088" w:type="dxa"/>
            <w:tcBorders>
              <w:left w:val="single" w:sz="4" w:space="0" w:color="auto"/>
            </w:tcBorders>
          </w:tcPr>
          <w:p w:rsidR="008F397D" w:rsidRDefault="00905AAB" w:rsidP="00015D73">
            <w:pPr>
              <w:pStyle w:val="22"/>
              <w:shd w:val="clear" w:color="auto" w:fill="auto"/>
              <w:spacing w:line="322" w:lineRule="exact"/>
              <w:jc w:val="left"/>
              <w:rPr>
                <w:b w:val="0"/>
                <w:sz w:val="24"/>
                <w:szCs w:val="24"/>
              </w:rPr>
            </w:pPr>
            <w:r>
              <w:rPr>
                <w:b w:val="0"/>
                <w:sz w:val="24"/>
                <w:szCs w:val="24"/>
              </w:rPr>
              <w:t>Осуществлять бухгалтерский учет в соответствии с</w:t>
            </w:r>
            <w:r w:rsidRPr="008F397D">
              <w:rPr>
                <w:b w:val="0"/>
                <w:sz w:val="24"/>
                <w:szCs w:val="24"/>
              </w:rPr>
              <w:t xml:space="preserve"> </w:t>
            </w:r>
            <w:r>
              <w:rPr>
                <w:b w:val="0"/>
                <w:sz w:val="24"/>
                <w:szCs w:val="24"/>
              </w:rPr>
              <w:t>Инструкцией №</w:t>
            </w:r>
            <w:r w:rsidRPr="008F397D">
              <w:rPr>
                <w:b w:val="0"/>
                <w:sz w:val="24"/>
                <w:szCs w:val="24"/>
              </w:rPr>
              <w:t xml:space="preserve"> 157н</w:t>
            </w:r>
          </w:p>
        </w:tc>
      </w:tr>
      <w:tr w:rsidR="00DC35AE" w:rsidTr="00DC35AE">
        <w:tc>
          <w:tcPr>
            <w:tcW w:w="10031" w:type="dxa"/>
            <w:gridSpan w:val="2"/>
          </w:tcPr>
          <w:p w:rsidR="00DC35AE" w:rsidRDefault="00DC35AE" w:rsidP="00DC35AE">
            <w:pPr>
              <w:pStyle w:val="22"/>
              <w:shd w:val="clear" w:color="auto" w:fill="auto"/>
              <w:spacing w:line="322" w:lineRule="exact"/>
              <w:rPr>
                <w:b w:val="0"/>
                <w:sz w:val="24"/>
                <w:szCs w:val="24"/>
              </w:rPr>
            </w:pPr>
            <w:r>
              <w:rPr>
                <w:b w:val="0"/>
                <w:sz w:val="24"/>
                <w:szCs w:val="24"/>
              </w:rPr>
              <w:t>3</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Содержание нарушения</w:t>
            </w:r>
          </w:p>
        </w:tc>
        <w:tc>
          <w:tcPr>
            <w:tcW w:w="7088" w:type="dxa"/>
            <w:tcBorders>
              <w:left w:val="single" w:sz="4" w:space="0" w:color="auto"/>
            </w:tcBorders>
          </w:tcPr>
          <w:p w:rsidR="008F397D" w:rsidRPr="008F397D" w:rsidRDefault="00DC35AE" w:rsidP="008F397D">
            <w:pPr>
              <w:pStyle w:val="22"/>
              <w:shd w:val="clear" w:color="auto" w:fill="auto"/>
              <w:spacing w:line="240" w:lineRule="auto"/>
              <w:jc w:val="left"/>
              <w:rPr>
                <w:b w:val="0"/>
                <w:sz w:val="24"/>
                <w:szCs w:val="24"/>
              </w:rPr>
            </w:pPr>
            <w:r>
              <w:rPr>
                <w:b w:val="0"/>
                <w:sz w:val="24"/>
                <w:szCs w:val="24"/>
              </w:rPr>
              <w:t>О</w:t>
            </w:r>
            <w:r w:rsidR="008F397D" w:rsidRPr="008F397D">
              <w:rPr>
                <w:b w:val="0"/>
                <w:sz w:val="24"/>
                <w:szCs w:val="24"/>
              </w:rPr>
              <w:t>бъекты основных сре</w:t>
            </w:r>
            <w:proofErr w:type="gramStart"/>
            <w:r w:rsidR="008F397D" w:rsidRPr="008F397D">
              <w:rPr>
                <w:b w:val="0"/>
                <w:sz w:val="24"/>
                <w:szCs w:val="24"/>
              </w:rPr>
              <w:t>дств ст</w:t>
            </w:r>
            <w:proofErr w:type="gramEnd"/>
            <w:r w:rsidR="008F397D" w:rsidRPr="008F397D">
              <w:rPr>
                <w:b w:val="0"/>
                <w:sz w:val="24"/>
                <w:szCs w:val="24"/>
              </w:rPr>
              <w:t>оимостью до 3000 руб. включительно учитывались на сч.101 «Основные средства»</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Сумма нарушения</w:t>
            </w:r>
          </w:p>
        </w:tc>
        <w:tc>
          <w:tcPr>
            <w:tcW w:w="7088" w:type="dxa"/>
            <w:tcBorders>
              <w:left w:val="single" w:sz="4" w:space="0" w:color="auto"/>
            </w:tcBorders>
          </w:tcPr>
          <w:p w:rsidR="008F397D" w:rsidRPr="008F397D" w:rsidRDefault="008F397D" w:rsidP="00DC35AE">
            <w:pPr>
              <w:suppressAutoHyphens/>
              <w:jc w:val="both"/>
              <w:rPr>
                <w:sz w:val="24"/>
                <w:szCs w:val="24"/>
              </w:rPr>
            </w:pPr>
            <w:r w:rsidRPr="008F397D">
              <w:rPr>
                <w:sz w:val="24"/>
                <w:szCs w:val="24"/>
              </w:rPr>
              <w:t>38905,90 руб.</w:t>
            </w:r>
          </w:p>
          <w:p w:rsidR="008F397D" w:rsidRPr="008F397D" w:rsidRDefault="008F397D" w:rsidP="008F397D">
            <w:pPr>
              <w:pStyle w:val="22"/>
              <w:shd w:val="clear" w:color="auto" w:fill="auto"/>
              <w:spacing w:line="240" w:lineRule="auto"/>
              <w:jc w:val="left"/>
              <w:rPr>
                <w:b w:val="0"/>
                <w:sz w:val="24"/>
                <w:szCs w:val="24"/>
              </w:rPr>
            </w:pP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Нормативно-правовой акт, который нарушен</w:t>
            </w:r>
          </w:p>
        </w:tc>
        <w:tc>
          <w:tcPr>
            <w:tcW w:w="7088" w:type="dxa"/>
            <w:tcBorders>
              <w:left w:val="single" w:sz="4" w:space="0" w:color="auto"/>
            </w:tcBorders>
          </w:tcPr>
          <w:p w:rsidR="008F397D" w:rsidRPr="008F397D" w:rsidRDefault="00DC35AE" w:rsidP="008F397D">
            <w:pPr>
              <w:pStyle w:val="22"/>
              <w:shd w:val="clear" w:color="auto" w:fill="auto"/>
              <w:spacing w:line="240" w:lineRule="auto"/>
              <w:jc w:val="left"/>
              <w:rPr>
                <w:b w:val="0"/>
                <w:sz w:val="24"/>
                <w:szCs w:val="24"/>
              </w:rPr>
            </w:pPr>
            <w:r>
              <w:rPr>
                <w:b w:val="0"/>
                <w:sz w:val="24"/>
                <w:szCs w:val="24"/>
              </w:rPr>
              <w:t>П</w:t>
            </w:r>
            <w:r w:rsidR="00246B8A">
              <w:rPr>
                <w:b w:val="0"/>
                <w:sz w:val="24"/>
                <w:szCs w:val="24"/>
              </w:rPr>
              <w:t xml:space="preserve">ункт </w:t>
            </w:r>
            <w:r w:rsidR="008F397D">
              <w:rPr>
                <w:b w:val="0"/>
                <w:sz w:val="24"/>
                <w:szCs w:val="24"/>
              </w:rPr>
              <w:t>373 Инструкции</w:t>
            </w:r>
            <w:r w:rsidR="008F397D" w:rsidRPr="008F397D">
              <w:rPr>
                <w:b w:val="0"/>
                <w:sz w:val="24"/>
                <w:szCs w:val="24"/>
              </w:rPr>
              <w:t xml:space="preserve"> </w:t>
            </w:r>
            <w:r w:rsidR="00905AAB">
              <w:rPr>
                <w:b w:val="0"/>
                <w:sz w:val="24"/>
                <w:szCs w:val="24"/>
              </w:rPr>
              <w:t>№</w:t>
            </w:r>
            <w:r w:rsidR="008F397D" w:rsidRPr="008F397D">
              <w:rPr>
                <w:b w:val="0"/>
                <w:sz w:val="24"/>
                <w:szCs w:val="24"/>
              </w:rPr>
              <w:t>157н</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lastRenderedPageBreak/>
              <w:t xml:space="preserve">Содержание </w:t>
            </w:r>
            <w:r>
              <w:rPr>
                <w:sz w:val="24"/>
                <w:szCs w:val="24"/>
              </w:rPr>
              <w:t>требования</w:t>
            </w:r>
          </w:p>
        </w:tc>
        <w:tc>
          <w:tcPr>
            <w:tcW w:w="7088" w:type="dxa"/>
            <w:tcBorders>
              <w:left w:val="single" w:sz="4" w:space="0" w:color="auto"/>
            </w:tcBorders>
          </w:tcPr>
          <w:p w:rsidR="008F397D" w:rsidRDefault="00905AAB" w:rsidP="00015D73">
            <w:pPr>
              <w:pStyle w:val="22"/>
              <w:shd w:val="clear" w:color="auto" w:fill="auto"/>
              <w:spacing w:line="322" w:lineRule="exact"/>
              <w:jc w:val="left"/>
              <w:rPr>
                <w:b w:val="0"/>
                <w:sz w:val="24"/>
                <w:szCs w:val="24"/>
              </w:rPr>
            </w:pPr>
            <w:r>
              <w:rPr>
                <w:b w:val="0"/>
                <w:sz w:val="24"/>
                <w:szCs w:val="24"/>
              </w:rPr>
              <w:t>Осуществлять бухгалтерский учет в соответствии с</w:t>
            </w:r>
            <w:r w:rsidRPr="008F397D">
              <w:rPr>
                <w:b w:val="0"/>
                <w:sz w:val="24"/>
                <w:szCs w:val="24"/>
              </w:rPr>
              <w:t xml:space="preserve"> </w:t>
            </w:r>
            <w:r>
              <w:rPr>
                <w:b w:val="0"/>
                <w:sz w:val="24"/>
                <w:szCs w:val="24"/>
              </w:rPr>
              <w:t>Инструкцией №</w:t>
            </w:r>
            <w:r w:rsidRPr="008F397D">
              <w:rPr>
                <w:b w:val="0"/>
                <w:sz w:val="24"/>
                <w:szCs w:val="24"/>
              </w:rPr>
              <w:t xml:space="preserve"> 157н</w:t>
            </w:r>
          </w:p>
        </w:tc>
      </w:tr>
      <w:tr w:rsidR="00DC35AE" w:rsidTr="00DC35AE">
        <w:tc>
          <w:tcPr>
            <w:tcW w:w="10031" w:type="dxa"/>
            <w:gridSpan w:val="2"/>
          </w:tcPr>
          <w:p w:rsidR="00DC35AE" w:rsidRDefault="00DC35AE" w:rsidP="00DC35AE">
            <w:pPr>
              <w:pStyle w:val="22"/>
              <w:shd w:val="clear" w:color="auto" w:fill="auto"/>
              <w:spacing w:line="322" w:lineRule="exact"/>
              <w:rPr>
                <w:b w:val="0"/>
                <w:sz w:val="24"/>
                <w:szCs w:val="24"/>
              </w:rPr>
            </w:pPr>
            <w:r>
              <w:rPr>
                <w:b w:val="0"/>
                <w:sz w:val="24"/>
                <w:szCs w:val="24"/>
              </w:rPr>
              <w:t>4</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Содержание нарушения</w:t>
            </w:r>
          </w:p>
        </w:tc>
        <w:tc>
          <w:tcPr>
            <w:tcW w:w="7088" w:type="dxa"/>
            <w:tcBorders>
              <w:left w:val="single" w:sz="4" w:space="0" w:color="auto"/>
            </w:tcBorders>
          </w:tcPr>
          <w:p w:rsidR="008F397D" w:rsidRPr="008F397D" w:rsidRDefault="00DC35AE" w:rsidP="00DC35AE">
            <w:pPr>
              <w:pStyle w:val="22"/>
              <w:shd w:val="clear" w:color="auto" w:fill="auto"/>
              <w:spacing w:line="240" w:lineRule="auto"/>
              <w:jc w:val="both"/>
              <w:rPr>
                <w:b w:val="0"/>
                <w:sz w:val="24"/>
                <w:szCs w:val="24"/>
              </w:rPr>
            </w:pPr>
            <w:r>
              <w:rPr>
                <w:b w:val="0"/>
                <w:sz w:val="24"/>
                <w:szCs w:val="24"/>
              </w:rPr>
              <w:t>О</w:t>
            </w:r>
            <w:r w:rsidR="008F397D" w:rsidRPr="008F397D">
              <w:rPr>
                <w:b w:val="0"/>
                <w:sz w:val="24"/>
                <w:szCs w:val="24"/>
              </w:rPr>
              <w:t>бъекты библиотечного фонда учитывались на сч.21 «Основные средства стоимостью до 3000 рублей включительно в эксплуатации»</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Сумма нарушения</w:t>
            </w:r>
          </w:p>
        </w:tc>
        <w:tc>
          <w:tcPr>
            <w:tcW w:w="7088" w:type="dxa"/>
            <w:tcBorders>
              <w:left w:val="single" w:sz="4" w:space="0" w:color="auto"/>
            </w:tcBorders>
          </w:tcPr>
          <w:p w:rsidR="008F397D" w:rsidRPr="008F397D" w:rsidRDefault="008F397D" w:rsidP="00DC35AE">
            <w:pPr>
              <w:pStyle w:val="22"/>
              <w:shd w:val="clear" w:color="auto" w:fill="auto"/>
              <w:spacing w:line="240" w:lineRule="auto"/>
              <w:jc w:val="both"/>
              <w:rPr>
                <w:b w:val="0"/>
                <w:sz w:val="24"/>
                <w:szCs w:val="24"/>
              </w:rPr>
            </w:pPr>
            <w:r w:rsidRPr="008F397D">
              <w:rPr>
                <w:b w:val="0"/>
                <w:sz w:val="24"/>
                <w:szCs w:val="24"/>
              </w:rPr>
              <w:t>1495,00 руб.</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Нормативно-правовой акт, который нарушен</w:t>
            </w:r>
          </w:p>
        </w:tc>
        <w:tc>
          <w:tcPr>
            <w:tcW w:w="7088" w:type="dxa"/>
            <w:tcBorders>
              <w:left w:val="single" w:sz="4" w:space="0" w:color="auto"/>
            </w:tcBorders>
          </w:tcPr>
          <w:p w:rsidR="008F397D" w:rsidRPr="008F397D" w:rsidRDefault="00DC35AE" w:rsidP="00DC35AE">
            <w:pPr>
              <w:pStyle w:val="22"/>
              <w:shd w:val="clear" w:color="auto" w:fill="auto"/>
              <w:spacing w:line="240" w:lineRule="auto"/>
              <w:jc w:val="both"/>
              <w:rPr>
                <w:b w:val="0"/>
                <w:sz w:val="24"/>
                <w:szCs w:val="24"/>
              </w:rPr>
            </w:pPr>
            <w:r>
              <w:rPr>
                <w:b w:val="0"/>
                <w:sz w:val="24"/>
                <w:szCs w:val="24"/>
              </w:rPr>
              <w:t>П</w:t>
            </w:r>
            <w:r w:rsidR="008F397D" w:rsidRPr="008F397D">
              <w:rPr>
                <w:b w:val="0"/>
                <w:sz w:val="24"/>
                <w:szCs w:val="24"/>
              </w:rPr>
              <w:t xml:space="preserve">ункт 8 Приказа Минфина Российской Федерации от 16.12.2010 № 174н «Об утверждении Плана счетов бухгалтерского учета бюджетных учреждений и Инструкции по его применению» (далее - Инструкция </w:t>
            </w:r>
            <w:r w:rsidR="00AA2E76">
              <w:rPr>
                <w:b w:val="0"/>
                <w:sz w:val="24"/>
                <w:szCs w:val="24"/>
              </w:rPr>
              <w:t>№</w:t>
            </w:r>
            <w:r w:rsidR="008F397D" w:rsidRPr="008F397D">
              <w:rPr>
                <w:b w:val="0"/>
                <w:sz w:val="24"/>
                <w:szCs w:val="24"/>
              </w:rPr>
              <w:t>174н), пункт 377 Инструкции 157н</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 xml:space="preserve">Содержание </w:t>
            </w:r>
            <w:r>
              <w:rPr>
                <w:sz w:val="24"/>
                <w:szCs w:val="24"/>
              </w:rPr>
              <w:t>требования</w:t>
            </w:r>
          </w:p>
        </w:tc>
        <w:tc>
          <w:tcPr>
            <w:tcW w:w="7088" w:type="dxa"/>
            <w:tcBorders>
              <w:left w:val="single" w:sz="4" w:space="0" w:color="auto"/>
            </w:tcBorders>
          </w:tcPr>
          <w:p w:rsidR="008F397D" w:rsidRDefault="00905AAB" w:rsidP="00015D73">
            <w:pPr>
              <w:pStyle w:val="22"/>
              <w:shd w:val="clear" w:color="auto" w:fill="auto"/>
              <w:spacing w:line="322" w:lineRule="exact"/>
              <w:jc w:val="left"/>
              <w:rPr>
                <w:b w:val="0"/>
                <w:sz w:val="24"/>
                <w:szCs w:val="24"/>
              </w:rPr>
            </w:pPr>
            <w:r>
              <w:rPr>
                <w:b w:val="0"/>
                <w:sz w:val="24"/>
                <w:szCs w:val="24"/>
              </w:rPr>
              <w:t>Осуществлять бухгалтерский учет в соответствии с</w:t>
            </w:r>
            <w:r w:rsidRPr="008F397D">
              <w:rPr>
                <w:b w:val="0"/>
                <w:sz w:val="24"/>
                <w:szCs w:val="24"/>
              </w:rPr>
              <w:t xml:space="preserve"> </w:t>
            </w:r>
            <w:r>
              <w:rPr>
                <w:b w:val="0"/>
                <w:sz w:val="24"/>
                <w:szCs w:val="24"/>
              </w:rPr>
              <w:t>Инструкцией № 174</w:t>
            </w:r>
            <w:r w:rsidRPr="008F397D">
              <w:rPr>
                <w:b w:val="0"/>
                <w:sz w:val="24"/>
                <w:szCs w:val="24"/>
              </w:rPr>
              <w:t>н</w:t>
            </w:r>
          </w:p>
        </w:tc>
      </w:tr>
      <w:tr w:rsidR="00DC35AE" w:rsidTr="00DC35AE">
        <w:tc>
          <w:tcPr>
            <w:tcW w:w="10031" w:type="dxa"/>
            <w:gridSpan w:val="2"/>
          </w:tcPr>
          <w:p w:rsidR="00DC35AE" w:rsidRDefault="00DC35AE" w:rsidP="00246B8A">
            <w:pPr>
              <w:pStyle w:val="22"/>
              <w:shd w:val="clear" w:color="auto" w:fill="auto"/>
              <w:spacing w:line="322" w:lineRule="exact"/>
              <w:rPr>
                <w:b w:val="0"/>
                <w:sz w:val="24"/>
                <w:szCs w:val="24"/>
              </w:rPr>
            </w:pPr>
            <w:r>
              <w:rPr>
                <w:b w:val="0"/>
                <w:sz w:val="24"/>
                <w:szCs w:val="24"/>
              </w:rPr>
              <w:t>5</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Содержание нарушения</w:t>
            </w:r>
          </w:p>
        </w:tc>
        <w:tc>
          <w:tcPr>
            <w:tcW w:w="7088" w:type="dxa"/>
            <w:tcBorders>
              <w:left w:val="single" w:sz="4" w:space="0" w:color="auto"/>
            </w:tcBorders>
          </w:tcPr>
          <w:p w:rsidR="008F397D" w:rsidRPr="007E3E48" w:rsidRDefault="00DC35AE" w:rsidP="00DC35AE">
            <w:pPr>
              <w:pStyle w:val="22"/>
              <w:shd w:val="clear" w:color="auto" w:fill="auto"/>
              <w:spacing w:line="240" w:lineRule="auto"/>
              <w:jc w:val="both"/>
              <w:rPr>
                <w:b w:val="0"/>
                <w:sz w:val="24"/>
                <w:szCs w:val="24"/>
              </w:rPr>
            </w:pPr>
            <w:r>
              <w:rPr>
                <w:b w:val="0"/>
                <w:sz w:val="24"/>
                <w:szCs w:val="24"/>
              </w:rPr>
              <w:t>В</w:t>
            </w:r>
            <w:r w:rsidR="00246B8A">
              <w:rPr>
                <w:b w:val="0"/>
                <w:sz w:val="24"/>
                <w:szCs w:val="24"/>
              </w:rPr>
              <w:t xml:space="preserve"> </w:t>
            </w:r>
            <w:r w:rsidR="007E3E48" w:rsidRPr="007E3E48">
              <w:rPr>
                <w:b w:val="0"/>
                <w:sz w:val="24"/>
                <w:szCs w:val="24"/>
              </w:rPr>
              <w:t>бухгалтерском учете не отражено списание библиотечного фонда</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Сумма нарушения</w:t>
            </w:r>
          </w:p>
        </w:tc>
        <w:tc>
          <w:tcPr>
            <w:tcW w:w="7088" w:type="dxa"/>
            <w:tcBorders>
              <w:left w:val="single" w:sz="4" w:space="0" w:color="auto"/>
            </w:tcBorders>
          </w:tcPr>
          <w:p w:rsidR="008F397D" w:rsidRPr="007E3E48" w:rsidRDefault="00246B8A" w:rsidP="007E3E48">
            <w:pPr>
              <w:pStyle w:val="22"/>
              <w:shd w:val="clear" w:color="auto" w:fill="auto"/>
              <w:spacing w:line="240" w:lineRule="auto"/>
              <w:jc w:val="both"/>
              <w:rPr>
                <w:b w:val="0"/>
                <w:sz w:val="24"/>
                <w:szCs w:val="24"/>
              </w:rPr>
            </w:pPr>
            <w:r>
              <w:rPr>
                <w:b w:val="0"/>
                <w:sz w:val="24"/>
                <w:szCs w:val="24"/>
              </w:rPr>
              <w:t>В</w:t>
            </w:r>
            <w:r w:rsidR="007E3E48" w:rsidRPr="007E3E48">
              <w:rPr>
                <w:b w:val="0"/>
                <w:sz w:val="24"/>
                <w:szCs w:val="24"/>
              </w:rPr>
              <w:t xml:space="preserve"> 2012 году на сумму 69883,91 руб., в 2013 году на сумму 59558,84 руб.</w:t>
            </w:r>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Нормативно-правовой акт, который нарушен</w:t>
            </w:r>
          </w:p>
        </w:tc>
        <w:tc>
          <w:tcPr>
            <w:tcW w:w="7088" w:type="dxa"/>
            <w:tcBorders>
              <w:left w:val="single" w:sz="4" w:space="0" w:color="auto"/>
            </w:tcBorders>
          </w:tcPr>
          <w:p w:rsidR="008F397D" w:rsidRPr="007E3E48" w:rsidRDefault="00246B8A" w:rsidP="007E3E48">
            <w:pPr>
              <w:pStyle w:val="22"/>
              <w:shd w:val="clear" w:color="auto" w:fill="auto"/>
              <w:spacing w:line="240" w:lineRule="auto"/>
              <w:jc w:val="both"/>
              <w:rPr>
                <w:b w:val="0"/>
                <w:sz w:val="24"/>
                <w:szCs w:val="24"/>
              </w:rPr>
            </w:pPr>
            <w:r>
              <w:rPr>
                <w:b w:val="0"/>
                <w:sz w:val="24"/>
                <w:szCs w:val="24"/>
              </w:rPr>
              <w:t>П</w:t>
            </w:r>
            <w:r w:rsidR="007E3E48" w:rsidRPr="007E3E48">
              <w:rPr>
                <w:b w:val="0"/>
                <w:sz w:val="24"/>
                <w:szCs w:val="24"/>
              </w:rPr>
              <w:t xml:space="preserve">ункт 12 Инструкции </w:t>
            </w:r>
            <w:r w:rsidR="00AA2E76">
              <w:rPr>
                <w:b w:val="0"/>
                <w:sz w:val="24"/>
                <w:szCs w:val="24"/>
              </w:rPr>
              <w:t>№</w:t>
            </w:r>
            <w:hyperlink r:id="rId9" w:history="1">
              <w:r w:rsidR="007E3E48" w:rsidRPr="007E3E48">
                <w:rPr>
                  <w:b w:val="0"/>
                  <w:sz w:val="24"/>
                  <w:szCs w:val="24"/>
                </w:rPr>
                <w:t>174н</w:t>
              </w:r>
            </w:hyperlink>
          </w:p>
        </w:tc>
      </w:tr>
      <w:tr w:rsidR="008F397D" w:rsidTr="00DC35AE">
        <w:tc>
          <w:tcPr>
            <w:tcW w:w="2943" w:type="dxa"/>
            <w:tcBorders>
              <w:right w:val="single" w:sz="4" w:space="0" w:color="auto"/>
            </w:tcBorders>
          </w:tcPr>
          <w:p w:rsidR="008F397D" w:rsidRPr="009A173F" w:rsidRDefault="008F397D" w:rsidP="008F397D">
            <w:pPr>
              <w:pStyle w:val="22"/>
              <w:shd w:val="clear" w:color="auto" w:fill="auto"/>
              <w:spacing w:line="240" w:lineRule="auto"/>
              <w:jc w:val="both"/>
              <w:rPr>
                <w:sz w:val="24"/>
                <w:szCs w:val="24"/>
              </w:rPr>
            </w:pPr>
            <w:r w:rsidRPr="009A173F">
              <w:rPr>
                <w:sz w:val="24"/>
                <w:szCs w:val="24"/>
              </w:rPr>
              <w:t xml:space="preserve">Содержание </w:t>
            </w:r>
            <w:r>
              <w:rPr>
                <w:sz w:val="24"/>
                <w:szCs w:val="24"/>
              </w:rPr>
              <w:t>требования</w:t>
            </w:r>
          </w:p>
        </w:tc>
        <w:tc>
          <w:tcPr>
            <w:tcW w:w="7088" w:type="dxa"/>
            <w:tcBorders>
              <w:left w:val="single" w:sz="4" w:space="0" w:color="auto"/>
            </w:tcBorders>
          </w:tcPr>
          <w:p w:rsidR="008F397D" w:rsidRDefault="00905AAB" w:rsidP="00015D73">
            <w:pPr>
              <w:pStyle w:val="22"/>
              <w:shd w:val="clear" w:color="auto" w:fill="auto"/>
              <w:spacing w:line="322" w:lineRule="exact"/>
              <w:jc w:val="left"/>
              <w:rPr>
                <w:b w:val="0"/>
                <w:sz w:val="24"/>
                <w:szCs w:val="24"/>
              </w:rPr>
            </w:pPr>
            <w:r>
              <w:rPr>
                <w:b w:val="0"/>
                <w:sz w:val="24"/>
                <w:szCs w:val="24"/>
              </w:rPr>
              <w:t>Осуществлять бухгалтерский учет в соответствии с</w:t>
            </w:r>
            <w:r w:rsidRPr="008F397D">
              <w:rPr>
                <w:b w:val="0"/>
                <w:sz w:val="24"/>
                <w:szCs w:val="24"/>
              </w:rPr>
              <w:t xml:space="preserve"> </w:t>
            </w:r>
            <w:r>
              <w:rPr>
                <w:b w:val="0"/>
                <w:sz w:val="24"/>
                <w:szCs w:val="24"/>
              </w:rPr>
              <w:t>Инструкцией № 174</w:t>
            </w:r>
            <w:r w:rsidRPr="008F397D">
              <w:rPr>
                <w:b w:val="0"/>
                <w:sz w:val="24"/>
                <w:szCs w:val="24"/>
              </w:rPr>
              <w:t>н</w:t>
            </w:r>
          </w:p>
        </w:tc>
      </w:tr>
      <w:tr w:rsidR="00DC35AE" w:rsidTr="00DC35AE">
        <w:tc>
          <w:tcPr>
            <w:tcW w:w="10031" w:type="dxa"/>
            <w:gridSpan w:val="2"/>
          </w:tcPr>
          <w:p w:rsidR="00DC35AE" w:rsidRDefault="00DC35AE" w:rsidP="00246B8A">
            <w:pPr>
              <w:pStyle w:val="22"/>
              <w:shd w:val="clear" w:color="auto" w:fill="auto"/>
              <w:spacing w:line="322" w:lineRule="exact"/>
              <w:rPr>
                <w:b w:val="0"/>
                <w:sz w:val="24"/>
                <w:szCs w:val="24"/>
              </w:rPr>
            </w:pPr>
            <w:r>
              <w:rPr>
                <w:b w:val="0"/>
                <w:sz w:val="24"/>
                <w:szCs w:val="24"/>
              </w:rPr>
              <w:t>6</w:t>
            </w:r>
          </w:p>
        </w:tc>
      </w:tr>
      <w:tr w:rsidR="007E3E48" w:rsidTr="00DC35AE">
        <w:tc>
          <w:tcPr>
            <w:tcW w:w="2943" w:type="dxa"/>
            <w:tcBorders>
              <w:right w:val="single" w:sz="4" w:space="0" w:color="auto"/>
            </w:tcBorders>
          </w:tcPr>
          <w:p w:rsidR="007E3E48" w:rsidRPr="009A173F" w:rsidRDefault="007E3E48" w:rsidP="007E3E48">
            <w:pPr>
              <w:pStyle w:val="22"/>
              <w:shd w:val="clear" w:color="auto" w:fill="auto"/>
              <w:spacing w:line="240" w:lineRule="auto"/>
              <w:jc w:val="both"/>
              <w:rPr>
                <w:sz w:val="24"/>
                <w:szCs w:val="24"/>
              </w:rPr>
            </w:pPr>
            <w:r w:rsidRPr="009A173F">
              <w:rPr>
                <w:sz w:val="24"/>
                <w:szCs w:val="24"/>
              </w:rPr>
              <w:t>Содержание нарушения</w:t>
            </w:r>
          </w:p>
        </w:tc>
        <w:tc>
          <w:tcPr>
            <w:tcW w:w="7088" w:type="dxa"/>
            <w:tcBorders>
              <w:left w:val="single" w:sz="4" w:space="0" w:color="auto"/>
            </w:tcBorders>
          </w:tcPr>
          <w:p w:rsidR="007E3E48" w:rsidRPr="007E3E48" w:rsidRDefault="007E3E48" w:rsidP="00246B8A">
            <w:pPr>
              <w:pStyle w:val="22"/>
              <w:shd w:val="clear" w:color="auto" w:fill="auto"/>
              <w:spacing w:line="240" w:lineRule="auto"/>
              <w:jc w:val="both"/>
              <w:rPr>
                <w:b w:val="0"/>
                <w:sz w:val="24"/>
                <w:szCs w:val="24"/>
              </w:rPr>
            </w:pPr>
            <w:r w:rsidRPr="007E3E48">
              <w:rPr>
                <w:rFonts w:eastAsiaTheme="minorHAnsi"/>
                <w:b w:val="0"/>
                <w:sz w:val="24"/>
                <w:szCs w:val="24"/>
              </w:rPr>
              <w:t>Помещение (библиотека), р</w:t>
            </w:r>
            <w:r w:rsidR="00AA2E76">
              <w:rPr>
                <w:rFonts w:eastAsiaTheme="minorHAnsi"/>
                <w:b w:val="0"/>
                <w:sz w:val="24"/>
                <w:szCs w:val="24"/>
              </w:rPr>
              <w:t>асположенное</w:t>
            </w:r>
            <w:r w:rsidRPr="007E3E48">
              <w:rPr>
                <w:rFonts w:eastAsiaTheme="minorHAnsi"/>
                <w:b w:val="0"/>
                <w:sz w:val="24"/>
                <w:szCs w:val="24"/>
              </w:rPr>
              <w:t xml:space="preserve"> по адресу п. </w:t>
            </w:r>
            <w:proofErr w:type="spellStart"/>
            <w:r w:rsidRPr="007E3E48">
              <w:rPr>
                <w:rFonts w:eastAsiaTheme="minorHAnsi"/>
                <w:b w:val="0"/>
                <w:sz w:val="24"/>
                <w:szCs w:val="24"/>
              </w:rPr>
              <w:t>Буланаш</w:t>
            </w:r>
            <w:proofErr w:type="spellEnd"/>
            <w:r w:rsidRPr="007E3E48">
              <w:rPr>
                <w:rFonts w:eastAsiaTheme="minorHAnsi"/>
                <w:b w:val="0"/>
                <w:sz w:val="24"/>
                <w:szCs w:val="24"/>
              </w:rPr>
              <w:t>, пл</w:t>
            </w:r>
            <w:proofErr w:type="gramStart"/>
            <w:r w:rsidRPr="007E3E48">
              <w:rPr>
                <w:rFonts w:eastAsiaTheme="minorHAnsi"/>
                <w:b w:val="0"/>
                <w:sz w:val="24"/>
                <w:szCs w:val="24"/>
              </w:rPr>
              <w:t>.Т</w:t>
            </w:r>
            <w:proofErr w:type="gramEnd"/>
            <w:r w:rsidRPr="007E3E48">
              <w:rPr>
                <w:rFonts w:eastAsiaTheme="minorHAnsi"/>
                <w:b w:val="0"/>
                <w:sz w:val="24"/>
                <w:szCs w:val="24"/>
              </w:rPr>
              <w:t>еатральная, д.1а, учитывается на счете, содержащем аналитический код вида синтетического счета объекта учета 11 «Жилые помещения».</w:t>
            </w:r>
          </w:p>
        </w:tc>
      </w:tr>
      <w:tr w:rsidR="007E3E48" w:rsidTr="00DC35AE">
        <w:tc>
          <w:tcPr>
            <w:tcW w:w="2943" w:type="dxa"/>
            <w:tcBorders>
              <w:right w:val="single" w:sz="4" w:space="0" w:color="auto"/>
            </w:tcBorders>
          </w:tcPr>
          <w:p w:rsidR="007E3E48" w:rsidRPr="009A173F" w:rsidRDefault="007E3E48" w:rsidP="007E3E48">
            <w:pPr>
              <w:pStyle w:val="22"/>
              <w:shd w:val="clear" w:color="auto" w:fill="auto"/>
              <w:spacing w:line="240" w:lineRule="auto"/>
              <w:jc w:val="both"/>
              <w:rPr>
                <w:sz w:val="24"/>
                <w:szCs w:val="24"/>
              </w:rPr>
            </w:pPr>
            <w:r w:rsidRPr="009A173F">
              <w:rPr>
                <w:sz w:val="24"/>
                <w:szCs w:val="24"/>
              </w:rPr>
              <w:t>Сумма нарушения</w:t>
            </w:r>
          </w:p>
        </w:tc>
        <w:tc>
          <w:tcPr>
            <w:tcW w:w="7088" w:type="dxa"/>
            <w:tcBorders>
              <w:left w:val="single" w:sz="4" w:space="0" w:color="auto"/>
            </w:tcBorders>
          </w:tcPr>
          <w:p w:rsidR="007E3E48" w:rsidRPr="007E3E48" w:rsidRDefault="007E3E48" w:rsidP="007E3E48">
            <w:pPr>
              <w:pStyle w:val="22"/>
              <w:shd w:val="clear" w:color="auto" w:fill="auto"/>
              <w:spacing w:line="240" w:lineRule="auto"/>
              <w:jc w:val="left"/>
              <w:rPr>
                <w:b w:val="0"/>
                <w:sz w:val="24"/>
                <w:szCs w:val="24"/>
              </w:rPr>
            </w:pPr>
          </w:p>
        </w:tc>
      </w:tr>
      <w:tr w:rsidR="007E3E48" w:rsidTr="00DC35AE">
        <w:tc>
          <w:tcPr>
            <w:tcW w:w="2943" w:type="dxa"/>
            <w:tcBorders>
              <w:right w:val="single" w:sz="4" w:space="0" w:color="auto"/>
            </w:tcBorders>
          </w:tcPr>
          <w:p w:rsidR="007E3E48" w:rsidRPr="009A173F" w:rsidRDefault="007E3E48" w:rsidP="007E3E48">
            <w:pPr>
              <w:pStyle w:val="22"/>
              <w:shd w:val="clear" w:color="auto" w:fill="auto"/>
              <w:spacing w:line="240" w:lineRule="auto"/>
              <w:jc w:val="both"/>
              <w:rPr>
                <w:sz w:val="24"/>
                <w:szCs w:val="24"/>
              </w:rPr>
            </w:pPr>
            <w:r w:rsidRPr="009A173F">
              <w:rPr>
                <w:sz w:val="24"/>
                <w:szCs w:val="24"/>
              </w:rPr>
              <w:t>Нормативно-правовой акт, который нарушен</w:t>
            </w:r>
          </w:p>
        </w:tc>
        <w:tc>
          <w:tcPr>
            <w:tcW w:w="7088" w:type="dxa"/>
            <w:tcBorders>
              <w:left w:val="single" w:sz="4" w:space="0" w:color="auto"/>
            </w:tcBorders>
          </w:tcPr>
          <w:p w:rsidR="007E3E48" w:rsidRPr="007E3E48" w:rsidRDefault="00246B8A" w:rsidP="007E3E48">
            <w:pPr>
              <w:pStyle w:val="22"/>
              <w:shd w:val="clear" w:color="auto" w:fill="auto"/>
              <w:spacing w:line="240" w:lineRule="auto"/>
              <w:jc w:val="left"/>
              <w:rPr>
                <w:b w:val="0"/>
                <w:sz w:val="24"/>
                <w:szCs w:val="24"/>
              </w:rPr>
            </w:pPr>
            <w:r>
              <w:rPr>
                <w:b w:val="0"/>
                <w:sz w:val="24"/>
                <w:szCs w:val="24"/>
              </w:rPr>
              <w:t>П</w:t>
            </w:r>
            <w:r w:rsidR="007E3E48" w:rsidRPr="007E3E48">
              <w:rPr>
                <w:b w:val="0"/>
                <w:sz w:val="24"/>
                <w:szCs w:val="24"/>
              </w:rPr>
              <w:t xml:space="preserve">ункты 37, 53 </w:t>
            </w:r>
            <w:r w:rsidR="007E3E48" w:rsidRPr="007E3E48">
              <w:rPr>
                <w:rFonts w:eastAsiaTheme="minorHAnsi"/>
                <w:b w:val="0"/>
                <w:sz w:val="24"/>
                <w:szCs w:val="24"/>
              </w:rPr>
              <w:t>Инструкции №157н</w:t>
            </w:r>
          </w:p>
        </w:tc>
      </w:tr>
      <w:tr w:rsidR="007E3E48" w:rsidTr="00DC35AE">
        <w:tc>
          <w:tcPr>
            <w:tcW w:w="2943" w:type="dxa"/>
            <w:tcBorders>
              <w:right w:val="single" w:sz="4" w:space="0" w:color="auto"/>
            </w:tcBorders>
          </w:tcPr>
          <w:p w:rsidR="007E3E48" w:rsidRPr="009A173F" w:rsidRDefault="007E3E48" w:rsidP="007E3E48">
            <w:pPr>
              <w:pStyle w:val="22"/>
              <w:shd w:val="clear" w:color="auto" w:fill="auto"/>
              <w:spacing w:line="240" w:lineRule="auto"/>
              <w:jc w:val="both"/>
              <w:rPr>
                <w:sz w:val="24"/>
                <w:szCs w:val="24"/>
              </w:rPr>
            </w:pPr>
            <w:r w:rsidRPr="009A173F">
              <w:rPr>
                <w:sz w:val="24"/>
                <w:szCs w:val="24"/>
              </w:rPr>
              <w:t xml:space="preserve">Содержание </w:t>
            </w:r>
            <w:r>
              <w:rPr>
                <w:sz w:val="24"/>
                <w:szCs w:val="24"/>
              </w:rPr>
              <w:t>требования</w:t>
            </w:r>
          </w:p>
        </w:tc>
        <w:tc>
          <w:tcPr>
            <w:tcW w:w="7088" w:type="dxa"/>
            <w:tcBorders>
              <w:left w:val="single" w:sz="4" w:space="0" w:color="auto"/>
            </w:tcBorders>
          </w:tcPr>
          <w:p w:rsidR="007E3E48" w:rsidRDefault="00905AAB" w:rsidP="00015D73">
            <w:pPr>
              <w:pStyle w:val="22"/>
              <w:shd w:val="clear" w:color="auto" w:fill="auto"/>
              <w:spacing w:line="322" w:lineRule="exact"/>
              <w:jc w:val="left"/>
              <w:rPr>
                <w:b w:val="0"/>
                <w:sz w:val="24"/>
                <w:szCs w:val="24"/>
              </w:rPr>
            </w:pPr>
            <w:r>
              <w:rPr>
                <w:b w:val="0"/>
                <w:sz w:val="24"/>
                <w:szCs w:val="24"/>
              </w:rPr>
              <w:t>Осуществлять бухгалтерский учет в соответствии с</w:t>
            </w:r>
            <w:r w:rsidRPr="008F397D">
              <w:rPr>
                <w:b w:val="0"/>
                <w:sz w:val="24"/>
                <w:szCs w:val="24"/>
              </w:rPr>
              <w:t xml:space="preserve"> </w:t>
            </w:r>
            <w:r>
              <w:rPr>
                <w:b w:val="0"/>
                <w:sz w:val="24"/>
                <w:szCs w:val="24"/>
              </w:rPr>
              <w:t>Инструкцией №</w:t>
            </w:r>
            <w:r w:rsidRPr="008F397D">
              <w:rPr>
                <w:b w:val="0"/>
                <w:sz w:val="24"/>
                <w:szCs w:val="24"/>
              </w:rPr>
              <w:t xml:space="preserve"> 157н</w:t>
            </w:r>
          </w:p>
        </w:tc>
      </w:tr>
      <w:tr w:rsidR="00DC35AE" w:rsidTr="00DC35AE">
        <w:tc>
          <w:tcPr>
            <w:tcW w:w="10031" w:type="dxa"/>
            <w:gridSpan w:val="2"/>
          </w:tcPr>
          <w:p w:rsidR="00DC35AE" w:rsidRDefault="00DC35AE" w:rsidP="00246B8A">
            <w:pPr>
              <w:pStyle w:val="22"/>
              <w:shd w:val="clear" w:color="auto" w:fill="auto"/>
              <w:spacing w:line="322" w:lineRule="exact"/>
              <w:rPr>
                <w:b w:val="0"/>
                <w:sz w:val="24"/>
                <w:szCs w:val="24"/>
              </w:rPr>
            </w:pPr>
            <w:r>
              <w:rPr>
                <w:b w:val="0"/>
                <w:sz w:val="24"/>
                <w:szCs w:val="24"/>
              </w:rPr>
              <w:t>7</w:t>
            </w:r>
          </w:p>
        </w:tc>
      </w:tr>
      <w:tr w:rsidR="007E3E48" w:rsidTr="00DC35AE">
        <w:tc>
          <w:tcPr>
            <w:tcW w:w="2943" w:type="dxa"/>
            <w:tcBorders>
              <w:right w:val="single" w:sz="4" w:space="0" w:color="auto"/>
            </w:tcBorders>
          </w:tcPr>
          <w:p w:rsidR="007E3E48" w:rsidRPr="009A173F" w:rsidRDefault="007E3E48" w:rsidP="007E3E48">
            <w:pPr>
              <w:pStyle w:val="22"/>
              <w:shd w:val="clear" w:color="auto" w:fill="auto"/>
              <w:spacing w:line="240" w:lineRule="auto"/>
              <w:jc w:val="both"/>
              <w:rPr>
                <w:sz w:val="24"/>
                <w:szCs w:val="24"/>
              </w:rPr>
            </w:pPr>
            <w:r w:rsidRPr="009A173F">
              <w:rPr>
                <w:sz w:val="24"/>
                <w:szCs w:val="24"/>
              </w:rPr>
              <w:t>Содержание нарушения</w:t>
            </w:r>
          </w:p>
        </w:tc>
        <w:tc>
          <w:tcPr>
            <w:tcW w:w="7088" w:type="dxa"/>
            <w:tcBorders>
              <w:left w:val="single" w:sz="4" w:space="0" w:color="auto"/>
            </w:tcBorders>
          </w:tcPr>
          <w:p w:rsidR="007E3E48" w:rsidRPr="007E3E48" w:rsidRDefault="007E3E48" w:rsidP="00246B8A">
            <w:pPr>
              <w:autoSpaceDE w:val="0"/>
              <w:autoSpaceDN w:val="0"/>
              <w:adjustRightInd w:val="0"/>
              <w:jc w:val="both"/>
              <w:rPr>
                <w:sz w:val="24"/>
                <w:szCs w:val="24"/>
              </w:rPr>
            </w:pPr>
            <w:r w:rsidRPr="007E3E48">
              <w:rPr>
                <w:sz w:val="24"/>
                <w:szCs w:val="24"/>
              </w:rPr>
              <w:t>- несоответствие данных форм 0503730 «Баланс», 0503768 «Сведения о движении нефинансовых активов» и данных, отраженных в главной книге по состоянию на 01.01.2013 и 01.01.2014</w:t>
            </w:r>
            <w:r w:rsidR="00246B8A">
              <w:rPr>
                <w:sz w:val="24"/>
                <w:szCs w:val="24"/>
              </w:rPr>
              <w:t>;</w:t>
            </w:r>
            <w:r w:rsidRPr="007E3E48">
              <w:rPr>
                <w:sz w:val="24"/>
                <w:szCs w:val="24"/>
              </w:rPr>
              <w:t xml:space="preserve"> </w:t>
            </w:r>
          </w:p>
          <w:p w:rsidR="007E3E48" w:rsidRDefault="007E3E48" w:rsidP="00246B8A">
            <w:pPr>
              <w:autoSpaceDE w:val="0"/>
              <w:autoSpaceDN w:val="0"/>
              <w:adjustRightInd w:val="0"/>
              <w:jc w:val="both"/>
              <w:rPr>
                <w:sz w:val="24"/>
                <w:szCs w:val="24"/>
              </w:rPr>
            </w:pPr>
            <w:r w:rsidRPr="007E3E48">
              <w:rPr>
                <w:sz w:val="24"/>
                <w:szCs w:val="24"/>
              </w:rPr>
              <w:t>- несоответствие показателей Справки о наличии имущества и обязательств на забалансовых счетах к балансу ф. 0503730 и оборотно-сальдовой ведомости по счету 21 «Основные средства стоимостью до 3000 рублей включительно в эксплуатации» по состоянию на 01.01.2013 и 01.01.2014</w:t>
            </w:r>
            <w:r w:rsidR="00246B8A">
              <w:rPr>
                <w:sz w:val="24"/>
                <w:szCs w:val="24"/>
              </w:rPr>
              <w:t>;</w:t>
            </w:r>
          </w:p>
          <w:p w:rsidR="007E3E48" w:rsidRPr="007E3E48" w:rsidRDefault="007E3E48" w:rsidP="00246B8A">
            <w:pPr>
              <w:jc w:val="both"/>
              <w:rPr>
                <w:sz w:val="24"/>
                <w:szCs w:val="24"/>
              </w:rPr>
            </w:pPr>
            <w:proofErr w:type="gramStart"/>
            <w:r w:rsidRPr="007E3E48">
              <w:rPr>
                <w:sz w:val="24"/>
                <w:szCs w:val="24"/>
              </w:rPr>
              <w:t>-несоответствие стр.101 гр.5 формы 0503721 «Отчет о финансовых результатах деятельности учреждения»  стр. 010  гр.5  разд.1 «Доходы учреждения» формы 0503737 «Отчет об исполнении учреждением плана его финансово-хозяйственной деятельности» по состоянию на 01.0</w:t>
            </w:r>
            <w:r w:rsidR="00246B8A">
              <w:rPr>
                <w:sz w:val="24"/>
                <w:szCs w:val="24"/>
              </w:rPr>
              <w:t xml:space="preserve">1.2013, отклонение составило - </w:t>
            </w:r>
            <w:r w:rsidRPr="007E3E48">
              <w:rPr>
                <w:sz w:val="24"/>
                <w:szCs w:val="24"/>
              </w:rPr>
              <w:t>141480,00 руб., из представленной в ходе проверки пояснительной записки к Балансу Учреждения (ф. 0503760) по состоянию на 01.01.2013 не возможно определить причины отклонения;</w:t>
            </w:r>
            <w:proofErr w:type="gramEnd"/>
          </w:p>
          <w:p w:rsidR="007E3E48" w:rsidRPr="007E3E48" w:rsidRDefault="007E3E48" w:rsidP="00246B8A">
            <w:pPr>
              <w:jc w:val="both"/>
              <w:rPr>
                <w:sz w:val="24"/>
                <w:szCs w:val="24"/>
              </w:rPr>
            </w:pPr>
            <w:proofErr w:type="gramStart"/>
            <w:r w:rsidRPr="007E3E48">
              <w:rPr>
                <w:sz w:val="24"/>
                <w:szCs w:val="24"/>
              </w:rPr>
              <w:t xml:space="preserve">-несоответствие стр.010 гр.5 формы 0503721 «Отчет о </w:t>
            </w:r>
            <w:r w:rsidRPr="007E3E48">
              <w:rPr>
                <w:sz w:val="24"/>
                <w:szCs w:val="24"/>
              </w:rPr>
              <w:lastRenderedPageBreak/>
              <w:t xml:space="preserve">финансовых результатах деятельности учреждения»  стр. 010  гр.5  разд.1 «Доходы учреждения» формы 0503737 «Отчет об исполнении учреждением плана его финансово-хозяйственной деятельности» по состоянию на 01.01.2014, отклонение составило </w:t>
            </w:r>
            <w:r w:rsidR="00246B8A">
              <w:rPr>
                <w:sz w:val="24"/>
                <w:szCs w:val="24"/>
              </w:rPr>
              <w:t xml:space="preserve"> - </w:t>
            </w:r>
            <w:r w:rsidRPr="007E3E48">
              <w:rPr>
                <w:sz w:val="24"/>
                <w:szCs w:val="24"/>
              </w:rPr>
              <w:t>691151,93 руб., из пояснительной записки к Балансу Учреждения (ф. 0503760) по состоянию на 01.01.2014 не возможно определить причины отклонения.</w:t>
            </w:r>
            <w:proofErr w:type="gramEnd"/>
          </w:p>
        </w:tc>
      </w:tr>
      <w:tr w:rsidR="007E3E48" w:rsidTr="00DC35AE">
        <w:tc>
          <w:tcPr>
            <w:tcW w:w="2943" w:type="dxa"/>
            <w:tcBorders>
              <w:right w:val="single" w:sz="4" w:space="0" w:color="auto"/>
            </w:tcBorders>
          </w:tcPr>
          <w:p w:rsidR="007E3E48" w:rsidRPr="009A173F" w:rsidRDefault="007E3E48" w:rsidP="007E3E48">
            <w:pPr>
              <w:pStyle w:val="22"/>
              <w:shd w:val="clear" w:color="auto" w:fill="auto"/>
              <w:spacing w:line="240" w:lineRule="auto"/>
              <w:jc w:val="both"/>
              <w:rPr>
                <w:sz w:val="24"/>
                <w:szCs w:val="24"/>
              </w:rPr>
            </w:pPr>
            <w:r w:rsidRPr="009A173F">
              <w:rPr>
                <w:sz w:val="24"/>
                <w:szCs w:val="24"/>
              </w:rPr>
              <w:lastRenderedPageBreak/>
              <w:t>Сумма нарушения</w:t>
            </w:r>
          </w:p>
        </w:tc>
        <w:tc>
          <w:tcPr>
            <w:tcW w:w="7088" w:type="dxa"/>
            <w:tcBorders>
              <w:left w:val="single" w:sz="4" w:space="0" w:color="auto"/>
            </w:tcBorders>
          </w:tcPr>
          <w:p w:rsidR="007E3E48" w:rsidRPr="007E3E48" w:rsidRDefault="007E3E48" w:rsidP="007E3E48">
            <w:pPr>
              <w:pStyle w:val="22"/>
              <w:shd w:val="clear" w:color="auto" w:fill="auto"/>
              <w:spacing w:line="240" w:lineRule="auto"/>
              <w:jc w:val="both"/>
              <w:rPr>
                <w:b w:val="0"/>
                <w:sz w:val="24"/>
                <w:szCs w:val="24"/>
              </w:rPr>
            </w:pPr>
          </w:p>
        </w:tc>
      </w:tr>
      <w:tr w:rsidR="007E3E48" w:rsidTr="00DC35AE">
        <w:tc>
          <w:tcPr>
            <w:tcW w:w="2943" w:type="dxa"/>
            <w:tcBorders>
              <w:right w:val="single" w:sz="4" w:space="0" w:color="auto"/>
            </w:tcBorders>
          </w:tcPr>
          <w:p w:rsidR="007E3E48" w:rsidRPr="009A173F" w:rsidRDefault="007E3E48" w:rsidP="007E3E48">
            <w:pPr>
              <w:pStyle w:val="22"/>
              <w:shd w:val="clear" w:color="auto" w:fill="auto"/>
              <w:spacing w:line="240" w:lineRule="auto"/>
              <w:jc w:val="both"/>
              <w:rPr>
                <w:sz w:val="24"/>
                <w:szCs w:val="24"/>
              </w:rPr>
            </w:pPr>
            <w:r w:rsidRPr="009A173F">
              <w:rPr>
                <w:sz w:val="24"/>
                <w:szCs w:val="24"/>
              </w:rPr>
              <w:t>Нормативно-правовой акт, который нарушен</w:t>
            </w:r>
          </w:p>
        </w:tc>
        <w:tc>
          <w:tcPr>
            <w:tcW w:w="7088" w:type="dxa"/>
            <w:tcBorders>
              <w:left w:val="single" w:sz="4" w:space="0" w:color="auto"/>
            </w:tcBorders>
          </w:tcPr>
          <w:p w:rsidR="007E3E48" w:rsidRPr="007E3E48" w:rsidRDefault="007E3E48" w:rsidP="007E3E48">
            <w:pPr>
              <w:pStyle w:val="22"/>
              <w:shd w:val="clear" w:color="auto" w:fill="auto"/>
              <w:spacing w:line="240" w:lineRule="auto"/>
              <w:jc w:val="both"/>
              <w:rPr>
                <w:b w:val="0"/>
                <w:sz w:val="24"/>
                <w:szCs w:val="24"/>
              </w:rPr>
            </w:pPr>
            <w:r w:rsidRPr="007E3E48">
              <w:rPr>
                <w:b w:val="0"/>
                <w:sz w:val="24"/>
                <w:szCs w:val="24"/>
              </w:rPr>
              <w:t>пункт 9  приказа Минфина Российской Федерации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905AAB">
              <w:rPr>
                <w:b w:val="0"/>
                <w:sz w:val="24"/>
                <w:szCs w:val="24"/>
              </w:rPr>
              <w:t xml:space="preserve"> (далее - Приказ №33н)</w:t>
            </w:r>
          </w:p>
        </w:tc>
      </w:tr>
      <w:tr w:rsidR="007E3E48" w:rsidTr="00DC35AE">
        <w:tc>
          <w:tcPr>
            <w:tcW w:w="2943" w:type="dxa"/>
            <w:tcBorders>
              <w:right w:val="single" w:sz="4" w:space="0" w:color="auto"/>
            </w:tcBorders>
          </w:tcPr>
          <w:p w:rsidR="007E3E48" w:rsidRPr="009A173F" w:rsidRDefault="007E3E48" w:rsidP="007E3E48">
            <w:pPr>
              <w:pStyle w:val="22"/>
              <w:shd w:val="clear" w:color="auto" w:fill="auto"/>
              <w:spacing w:line="240" w:lineRule="auto"/>
              <w:jc w:val="both"/>
              <w:rPr>
                <w:sz w:val="24"/>
                <w:szCs w:val="24"/>
              </w:rPr>
            </w:pPr>
            <w:r w:rsidRPr="009A173F">
              <w:rPr>
                <w:sz w:val="24"/>
                <w:szCs w:val="24"/>
              </w:rPr>
              <w:t xml:space="preserve">Содержание </w:t>
            </w:r>
            <w:r>
              <w:rPr>
                <w:sz w:val="24"/>
                <w:szCs w:val="24"/>
              </w:rPr>
              <w:t>требования</w:t>
            </w:r>
          </w:p>
        </w:tc>
        <w:tc>
          <w:tcPr>
            <w:tcW w:w="7088" w:type="dxa"/>
            <w:tcBorders>
              <w:left w:val="single" w:sz="4" w:space="0" w:color="auto"/>
            </w:tcBorders>
          </w:tcPr>
          <w:p w:rsidR="007E3E48" w:rsidRDefault="00905AAB" w:rsidP="00905AAB">
            <w:pPr>
              <w:pStyle w:val="22"/>
              <w:shd w:val="clear" w:color="auto" w:fill="auto"/>
              <w:spacing w:line="322" w:lineRule="exact"/>
              <w:jc w:val="left"/>
              <w:rPr>
                <w:b w:val="0"/>
                <w:sz w:val="24"/>
                <w:szCs w:val="24"/>
              </w:rPr>
            </w:pPr>
            <w:r>
              <w:rPr>
                <w:b w:val="0"/>
                <w:sz w:val="24"/>
                <w:szCs w:val="24"/>
              </w:rPr>
              <w:t>Осуществлять бухгалтерский учет в соответствии с</w:t>
            </w:r>
            <w:r w:rsidRPr="008F397D">
              <w:rPr>
                <w:b w:val="0"/>
                <w:sz w:val="24"/>
                <w:szCs w:val="24"/>
              </w:rPr>
              <w:t xml:space="preserve"> </w:t>
            </w:r>
            <w:r>
              <w:rPr>
                <w:b w:val="0"/>
                <w:sz w:val="24"/>
                <w:szCs w:val="24"/>
              </w:rPr>
              <w:t>Приказом  №33</w:t>
            </w:r>
            <w:r w:rsidRPr="008F397D">
              <w:rPr>
                <w:b w:val="0"/>
                <w:sz w:val="24"/>
                <w:szCs w:val="24"/>
              </w:rPr>
              <w:t>н</w:t>
            </w:r>
          </w:p>
        </w:tc>
      </w:tr>
    </w:tbl>
    <w:p w:rsidR="009A173F" w:rsidRDefault="009A173F" w:rsidP="000D7662">
      <w:pPr>
        <w:pStyle w:val="22"/>
        <w:shd w:val="clear" w:color="auto" w:fill="auto"/>
        <w:spacing w:line="322" w:lineRule="exact"/>
        <w:jc w:val="both"/>
        <w:rPr>
          <w:sz w:val="28"/>
          <w:szCs w:val="28"/>
        </w:rPr>
      </w:pPr>
    </w:p>
    <w:p w:rsidR="006736A5" w:rsidRDefault="000D7662" w:rsidP="000D7662">
      <w:pPr>
        <w:pStyle w:val="22"/>
        <w:shd w:val="clear" w:color="auto" w:fill="auto"/>
        <w:spacing w:line="322" w:lineRule="exact"/>
        <w:ind w:firstLine="709"/>
        <w:jc w:val="both"/>
        <w:rPr>
          <w:b w:val="0"/>
          <w:sz w:val="28"/>
          <w:szCs w:val="28"/>
        </w:rPr>
      </w:pPr>
      <w:r w:rsidRPr="000D7662">
        <w:rPr>
          <w:b w:val="0"/>
          <w:sz w:val="28"/>
          <w:szCs w:val="28"/>
        </w:rPr>
        <w:t xml:space="preserve">О результатах исполнения настоящего Представления следует проинформировать </w:t>
      </w:r>
      <w:r>
        <w:rPr>
          <w:b w:val="0"/>
          <w:sz w:val="28"/>
          <w:szCs w:val="28"/>
        </w:rPr>
        <w:t>Ф</w:t>
      </w:r>
      <w:r w:rsidRPr="000D7662">
        <w:rPr>
          <w:b w:val="0"/>
          <w:sz w:val="28"/>
          <w:szCs w:val="28"/>
        </w:rPr>
        <w:t>инансов</w:t>
      </w:r>
      <w:r>
        <w:rPr>
          <w:b w:val="0"/>
          <w:sz w:val="28"/>
          <w:szCs w:val="28"/>
        </w:rPr>
        <w:t>ое управление</w:t>
      </w:r>
      <w:r w:rsidRPr="000D7662">
        <w:rPr>
          <w:b w:val="0"/>
          <w:sz w:val="28"/>
          <w:szCs w:val="28"/>
        </w:rPr>
        <w:t xml:space="preserve"> </w:t>
      </w:r>
      <w:r>
        <w:rPr>
          <w:b w:val="0"/>
          <w:sz w:val="28"/>
          <w:szCs w:val="28"/>
        </w:rPr>
        <w:t>администрации Артемовского городского округа до 23.06.2014.</w:t>
      </w:r>
    </w:p>
    <w:p w:rsidR="000D7662" w:rsidRDefault="000D7662" w:rsidP="000D7662">
      <w:pPr>
        <w:pStyle w:val="22"/>
        <w:shd w:val="clear" w:color="auto" w:fill="auto"/>
        <w:spacing w:line="322" w:lineRule="exact"/>
        <w:ind w:firstLine="709"/>
        <w:jc w:val="both"/>
        <w:rPr>
          <w:b w:val="0"/>
          <w:sz w:val="28"/>
          <w:szCs w:val="28"/>
        </w:rPr>
      </w:pPr>
      <w:r>
        <w:rPr>
          <w:b w:val="0"/>
          <w:sz w:val="28"/>
          <w:szCs w:val="28"/>
        </w:rPr>
        <w:t xml:space="preserve">Неисполнение в установленный срок настоящего </w:t>
      </w:r>
      <w:r w:rsidRPr="000D7662">
        <w:rPr>
          <w:b w:val="0"/>
          <w:sz w:val="28"/>
          <w:szCs w:val="28"/>
        </w:rPr>
        <w:t>Представления</w:t>
      </w:r>
      <w:r>
        <w:rPr>
          <w:b w:val="0"/>
          <w:sz w:val="28"/>
          <w:szCs w:val="28"/>
        </w:rPr>
        <w:t xml:space="preserve"> влечет административную ответственность в соответствии с законодательством Российской Федерации.</w:t>
      </w:r>
    </w:p>
    <w:p w:rsidR="000D7662" w:rsidRDefault="000D7662" w:rsidP="000D7662">
      <w:pPr>
        <w:pStyle w:val="22"/>
        <w:shd w:val="clear" w:color="auto" w:fill="auto"/>
        <w:spacing w:line="322" w:lineRule="exact"/>
        <w:ind w:firstLine="709"/>
        <w:jc w:val="both"/>
        <w:rPr>
          <w:b w:val="0"/>
          <w:sz w:val="28"/>
          <w:szCs w:val="28"/>
        </w:rPr>
      </w:pPr>
      <w:r>
        <w:rPr>
          <w:b w:val="0"/>
          <w:sz w:val="28"/>
          <w:szCs w:val="28"/>
        </w:rPr>
        <w:t xml:space="preserve">Настоящее </w:t>
      </w:r>
      <w:r w:rsidR="003C55F3">
        <w:rPr>
          <w:b w:val="0"/>
          <w:sz w:val="28"/>
          <w:szCs w:val="28"/>
        </w:rPr>
        <w:t>Представление составлено в 2 экземплярах. Один экземпляр остается в Ф</w:t>
      </w:r>
      <w:r w:rsidR="003C55F3" w:rsidRPr="000D7662">
        <w:rPr>
          <w:b w:val="0"/>
          <w:sz w:val="28"/>
          <w:szCs w:val="28"/>
        </w:rPr>
        <w:t>инансов</w:t>
      </w:r>
      <w:r w:rsidR="003C55F3">
        <w:rPr>
          <w:b w:val="0"/>
          <w:sz w:val="28"/>
          <w:szCs w:val="28"/>
        </w:rPr>
        <w:t>ом управлении</w:t>
      </w:r>
      <w:r w:rsidR="003C55F3" w:rsidRPr="000D7662">
        <w:rPr>
          <w:b w:val="0"/>
          <w:sz w:val="28"/>
          <w:szCs w:val="28"/>
        </w:rPr>
        <w:t xml:space="preserve"> </w:t>
      </w:r>
      <w:r w:rsidR="003C55F3">
        <w:rPr>
          <w:b w:val="0"/>
          <w:sz w:val="28"/>
          <w:szCs w:val="28"/>
        </w:rPr>
        <w:t xml:space="preserve">администрации Артемовского городского округа, второй направлен директору муниципального бюджетного учреждения культуры Артемовского городского округа «Централизованная библиотечная система» </w:t>
      </w:r>
      <w:proofErr w:type="spellStart"/>
      <w:r w:rsidR="003C55F3">
        <w:rPr>
          <w:b w:val="0"/>
          <w:sz w:val="28"/>
          <w:szCs w:val="28"/>
        </w:rPr>
        <w:t>Рудько</w:t>
      </w:r>
      <w:proofErr w:type="spellEnd"/>
      <w:r w:rsidR="003C55F3">
        <w:rPr>
          <w:b w:val="0"/>
          <w:sz w:val="28"/>
          <w:szCs w:val="28"/>
        </w:rPr>
        <w:t xml:space="preserve"> Н.В.</w:t>
      </w:r>
    </w:p>
    <w:p w:rsidR="000D7662" w:rsidRPr="000D7662" w:rsidRDefault="000D7662" w:rsidP="006736A5">
      <w:pPr>
        <w:pStyle w:val="22"/>
        <w:shd w:val="clear" w:color="auto" w:fill="auto"/>
        <w:spacing w:after="300" w:line="322" w:lineRule="exact"/>
        <w:ind w:firstLine="709"/>
        <w:jc w:val="both"/>
        <w:rPr>
          <w:b w:val="0"/>
          <w:sz w:val="28"/>
          <w:szCs w:val="28"/>
        </w:rPr>
      </w:pPr>
    </w:p>
    <w:p w:rsidR="008506A1" w:rsidRPr="008506A1" w:rsidRDefault="008506A1" w:rsidP="008506A1">
      <w:pPr>
        <w:pStyle w:val="22"/>
        <w:shd w:val="clear" w:color="auto" w:fill="auto"/>
        <w:spacing w:after="300" w:line="322" w:lineRule="exact"/>
        <w:jc w:val="both"/>
        <w:rPr>
          <w:b w:val="0"/>
          <w:sz w:val="28"/>
          <w:szCs w:val="28"/>
        </w:rPr>
      </w:pPr>
    </w:p>
    <w:p w:rsidR="00575388" w:rsidRDefault="00575388" w:rsidP="00575388">
      <w:pPr>
        <w:rPr>
          <w:sz w:val="28"/>
          <w:szCs w:val="28"/>
        </w:rPr>
      </w:pPr>
    </w:p>
    <w:p w:rsidR="00AA2E76" w:rsidRDefault="00246B8A" w:rsidP="00575388">
      <w:pPr>
        <w:pStyle w:val="2"/>
        <w:ind w:firstLine="0"/>
      </w:pPr>
      <w:r>
        <w:t>И.о</w:t>
      </w:r>
      <w:proofErr w:type="gramStart"/>
      <w:r>
        <w:t>.</w:t>
      </w:r>
      <w:r w:rsidR="00575388">
        <w:t>н</w:t>
      </w:r>
      <w:proofErr w:type="gramEnd"/>
      <w:r w:rsidR="00575388">
        <w:t>ачальника Финансового управления</w:t>
      </w:r>
      <w:r w:rsidR="006736A5">
        <w:t xml:space="preserve"> </w:t>
      </w:r>
      <w:r w:rsidR="00575388">
        <w:tab/>
        <w:t xml:space="preserve">  </w:t>
      </w:r>
      <w:r w:rsidR="00575388">
        <w:tab/>
      </w:r>
      <w:r>
        <w:t xml:space="preserve">                         О.Г.Бачурина</w:t>
      </w:r>
      <w:r w:rsidR="00575388">
        <w:tab/>
        <w:t xml:space="preserve"> </w:t>
      </w:r>
    </w:p>
    <w:p w:rsidR="00AA2E76" w:rsidRDefault="00AA2E76" w:rsidP="00575388">
      <w:pPr>
        <w:pStyle w:val="2"/>
        <w:ind w:firstLine="0"/>
      </w:pPr>
    </w:p>
    <w:p w:rsidR="00AA2E76" w:rsidRDefault="00AA2E76" w:rsidP="00575388">
      <w:pPr>
        <w:pStyle w:val="2"/>
        <w:ind w:firstLine="0"/>
      </w:pPr>
    </w:p>
    <w:p w:rsidR="00AA2E76" w:rsidRDefault="00AA2E76" w:rsidP="00575388">
      <w:pPr>
        <w:pStyle w:val="2"/>
        <w:ind w:firstLine="0"/>
      </w:pPr>
    </w:p>
    <w:p w:rsidR="00AA2E76" w:rsidRDefault="00AA2E76" w:rsidP="00575388">
      <w:pPr>
        <w:pStyle w:val="2"/>
        <w:ind w:firstLine="0"/>
      </w:pPr>
    </w:p>
    <w:p w:rsidR="00AA2E76" w:rsidRDefault="00AA2E76" w:rsidP="00575388">
      <w:pPr>
        <w:pStyle w:val="2"/>
        <w:ind w:firstLine="0"/>
      </w:pPr>
    </w:p>
    <w:p w:rsidR="00AA2E76" w:rsidRDefault="00AA2E76" w:rsidP="00575388">
      <w:pPr>
        <w:pStyle w:val="2"/>
        <w:ind w:firstLine="0"/>
      </w:pPr>
    </w:p>
    <w:p w:rsidR="00AA2E76" w:rsidRPr="00AA2E76" w:rsidRDefault="00AA2E76" w:rsidP="00575388">
      <w:pPr>
        <w:pStyle w:val="2"/>
        <w:ind w:firstLine="0"/>
        <w:rPr>
          <w:sz w:val="20"/>
        </w:rPr>
      </w:pPr>
      <w:r w:rsidRPr="00AA2E76">
        <w:rPr>
          <w:sz w:val="20"/>
        </w:rPr>
        <w:t>И.Р.Буракова</w:t>
      </w:r>
      <w:r>
        <w:rPr>
          <w:sz w:val="20"/>
        </w:rPr>
        <w:t>,</w:t>
      </w:r>
    </w:p>
    <w:p w:rsidR="00575388" w:rsidRPr="00AA2E76" w:rsidRDefault="00AA2E76" w:rsidP="00575388">
      <w:pPr>
        <w:pStyle w:val="2"/>
        <w:ind w:firstLine="0"/>
        <w:rPr>
          <w:sz w:val="20"/>
        </w:rPr>
      </w:pPr>
      <w:r w:rsidRPr="00AA2E76">
        <w:rPr>
          <w:sz w:val="20"/>
        </w:rPr>
        <w:t>(834363)2-43-20</w:t>
      </w:r>
      <w:r w:rsidR="00575388" w:rsidRPr="00AA2E76">
        <w:rPr>
          <w:sz w:val="20"/>
        </w:rPr>
        <w:t xml:space="preserve">                   </w:t>
      </w:r>
    </w:p>
    <w:p w:rsidR="00575388" w:rsidRDefault="00575388" w:rsidP="00575388">
      <w:pPr>
        <w:pStyle w:val="2"/>
        <w:ind w:firstLine="0"/>
      </w:pPr>
    </w:p>
    <w:p w:rsidR="00575388" w:rsidRDefault="00575388" w:rsidP="00575388">
      <w:pPr>
        <w:pStyle w:val="2"/>
        <w:ind w:firstLine="0"/>
      </w:pPr>
    </w:p>
    <w:p w:rsidR="004F08A4" w:rsidRDefault="004F08A4"/>
    <w:sectPr w:rsidR="004F08A4" w:rsidSect="00DC35AE">
      <w:headerReference w:type="default" r:id="rId10"/>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76" w:rsidRPr="009A173F" w:rsidRDefault="00AA2E76" w:rsidP="009A173F">
      <w:pPr>
        <w:pStyle w:val="22"/>
        <w:spacing w:line="240" w:lineRule="auto"/>
        <w:rPr>
          <w:b w:val="0"/>
          <w:bCs w:val="0"/>
          <w:spacing w:val="0"/>
          <w:sz w:val="24"/>
          <w:szCs w:val="24"/>
          <w:lang w:eastAsia="ru-RU"/>
        </w:rPr>
      </w:pPr>
      <w:r>
        <w:separator/>
      </w:r>
    </w:p>
  </w:endnote>
  <w:endnote w:type="continuationSeparator" w:id="1">
    <w:p w:rsidR="00AA2E76" w:rsidRPr="009A173F" w:rsidRDefault="00AA2E76" w:rsidP="009A173F">
      <w:pPr>
        <w:pStyle w:val="22"/>
        <w:spacing w:line="240" w:lineRule="auto"/>
        <w:rPr>
          <w:b w:val="0"/>
          <w:bCs w:val="0"/>
          <w:spacing w:val="0"/>
          <w:sz w:val="24"/>
          <w:szCs w:val="24"/>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76" w:rsidRPr="009A173F" w:rsidRDefault="00AA2E76" w:rsidP="009A173F">
      <w:pPr>
        <w:pStyle w:val="22"/>
        <w:spacing w:line="240" w:lineRule="auto"/>
        <w:rPr>
          <w:b w:val="0"/>
          <w:bCs w:val="0"/>
          <w:spacing w:val="0"/>
          <w:sz w:val="24"/>
          <w:szCs w:val="24"/>
          <w:lang w:eastAsia="ru-RU"/>
        </w:rPr>
      </w:pPr>
      <w:r>
        <w:separator/>
      </w:r>
    </w:p>
  </w:footnote>
  <w:footnote w:type="continuationSeparator" w:id="1">
    <w:p w:rsidR="00AA2E76" w:rsidRPr="009A173F" w:rsidRDefault="00AA2E76" w:rsidP="009A173F">
      <w:pPr>
        <w:pStyle w:val="22"/>
        <w:spacing w:line="240" w:lineRule="auto"/>
        <w:rPr>
          <w:b w:val="0"/>
          <w:bCs w:val="0"/>
          <w:spacing w:val="0"/>
          <w:sz w:val="24"/>
          <w:szCs w:val="24"/>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0657"/>
    </w:sdtPr>
    <w:sdtContent>
      <w:p w:rsidR="00AA2E76" w:rsidRDefault="002E4DEC">
        <w:pPr>
          <w:pStyle w:val="a3"/>
          <w:jc w:val="center"/>
        </w:pPr>
        <w:fldSimple w:instr=" PAGE   \* MERGEFORMAT ">
          <w:r w:rsidR="00F94231">
            <w:rPr>
              <w:noProof/>
            </w:rPr>
            <w:t>4</w:t>
          </w:r>
        </w:fldSimple>
      </w:p>
    </w:sdtContent>
  </w:sdt>
  <w:p w:rsidR="00AA2E76" w:rsidRDefault="00AA2E7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575388"/>
    <w:rsid w:val="00015D73"/>
    <w:rsid w:val="000D7662"/>
    <w:rsid w:val="00246B8A"/>
    <w:rsid w:val="002E4DEC"/>
    <w:rsid w:val="00305614"/>
    <w:rsid w:val="00324695"/>
    <w:rsid w:val="003C55F3"/>
    <w:rsid w:val="003D41C9"/>
    <w:rsid w:val="004F08A4"/>
    <w:rsid w:val="00575388"/>
    <w:rsid w:val="006736A5"/>
    <w:rsid w:val="006A749A"/>
    <w:rsid w:val="00754134"/>
    <w:rsid w:val="007E3E48"/>
    <w:rsid w:val="00820A96"/>
    <w:rsid w:val="008506A1"/>
    <w:rsid w:val="008C0B0B"/>
    <w:rsid w:val="008F397D"/>
    <w:rsid w:val="00905AAB"/>
    <w:rsid w:val="00946D1D"/>
    <w:rsid w:val="00964CC8"/>
    <w:rsid w:val="009A173F"/>
    <w:rsid w:val="00A93D6A"/>
    <w:rsid w:val="00AA2E76"/>
    <w:rsid w:val="00B5147F"/>
    <w:rsid w:val="00DC35AE"/>
    <w:rsid w:val="00DD29D1"/>
    <w:rsid w:val="00EB6F7D"/>
    <w:rsid w:val="00F400B6"/>
    <w:rsid w:val="00F924E3"/>
    <w:rsid w:val="00F9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5388"/>
    <w:pPr>
      <w:tabs>
        <w:tab w:val="center" w:pos="4153"/>
        <w:tab w:val="right" w:pos="8306"/>
      </w:tabs>
    </w:pPr>
    <w:rPr>
      <w:sz w:val="28"/>
      <w:szCs w:val="20"/>
    </w:rPr>
  </w:style>
  <w:style w:type="character" w:customStyle="1" w:styleId="a4">
    <w:name w:val="Верхний колонтитул Знак"/>
    <w:basedOn w:val="a0"/>
    <w:link w:val="a3"/>
    <w:uiPriority w:val="99"/>
    <w:rsid w:val="00575388"/>
    <w:rPr>
      <w:rFonts w:ascii="Times New Roman" w:eastAsia="Times New Roman" w:hAnsi="Times New Roman" w:cs="Times New Roman"/>
      <w:sz w:val="28"/>
      <w:szCs w:val="20"/>
      <w:lang w:eastAsia="ru-RU"/>
    </w:rPr>
  </w:style>
  <w:style w:type="paragraph" w:styleId="2">
    <w:name w:val="Body Text Indent 2"/>
    <w:basedOn w:val="a"/>
    <w:link w:val="20"/>
    <w:rsid w:val="00575388"/>
    <w:pPr>
      <w:spacing w:line="260" w:lineRule="auto"/>
      <w:ind w:firstLine="720"/>
      <w:jc w:val="both"/>
    </w:pPr>
    <w:rPr>
      <w:sz w:val="28"/>
      <w:szCs w:val="20"/>
    </w:rPr>
  </w:style>
  <w:style w:type="character" w:customStyle="1" w:styleId="20">
    <w:name w:val="Основной текст с отступом 2 Знак"/>
    <w:basedOn w:val="a0"/>
    <w:link w:val="2"/>
    <w:rsid w:val="00575388"/>
    <w:rPr>
      <w:rFonts w:ascii="Times New Roman" w:eastAsia="Times New Roman" w:hAnsi="Times New Roman" w:cs="Times New Roman"/>
      <w:sz w:val="28"/>
      <w:szCs w:val="20"/>
      <w:lang w:eastAsia="ru-RU"/>
    </w:rPr>
  </w:style>
  <w:style w:type="character" w:styleId="a5">
    <w:name w:val="Hyperlink"/>
    <w:basedOn w:val="a0"/>
    <w:rsid w:val="00575388"/>
    <w:rPr>
      <w:color w:val="0000FF"/>
      <w:u w:val="single"/>
    </w:rPr>
  </w:style>
  <w:style w:type="paragraph" w:styleId="a6">
    <w:name w:val="Balloon Text"/>
    <w:basedOn w:val="a"/>
    <w:link w:val="a7"/>
    <w:uiPriority w:val="99"/>
    <w:semiHidden/>
    <w:unhideWhenUsed/>
    <w:rsid w:val="00575388"/>
    <w:rPr>
      <w:rFonts w:ascii="Tahoma" w:hAnsi="Tahoma" w:cs="Tahoma"/>
      <w:sz w:val="16"/>
      <w:szCs w:val="16"/>
    </w:rPr>
  </w:style>
  <w:style w:type="character" w:customStyle="1" w:styleId="a7">
    <w:name w:val="Текст выноски Знак"/>
    <w:basedOn w:val="a0"/>
    <w:link w:val="a6"/>
    <w:uiPriority w:val="99"/>
    <w:semiHidden/>
    <w:rsid w:val="00575388"/>
    <w:rPr>
      <w:rFonts w:ascii="Tahoma" w:eastAsia="Times New Roman" w:hAnsi="Tahoma" w:cs="Tahoma"/>
      <w:sz w:val="16"/>
      <w:szCs w:val="16"/>
      <w:lang w:eastAsia="ru-RU"/>
    </w:rPr>
  </w:style>
  <w:style w:type="character" w:customStyle="1" w:styleId="21">
    <w:name w:val="Основной текст (2)_"/>
    <w:basedOn w:val="a0"/>
    <w:link w:val="22"/>
    <w:rsid w:val="00946D1D"/>
    <w:rPr>
      <w:rFonts w:ascii="Times New Roman" w:eastAsia="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946D1D"/>
    <w:pPr>
      <w:widowControl w:val="0"/>
      <w:shd w:val="clear" w:color="auto" w:fill="FFFFFF"/>
      <w:spacing w:line="326" w:lineRule="exact"/>
      <w:jc w:val="center"/>
    </w:pPr>
    <w:rPr>
      <w:b/>
      <w:bCs/>
      <w:spacing w:val="-4"/>
      <w:sz w:val="27"/>
      <w:szCs w:val="27"/>
      <w:lang w:eastAsia="en-US"/>
    </w:rPr>
  </w:style>
  <w:style w:type="table" w:styleId="a8">
    <w:name w:val="Table Grid"/>
    <w:basedOn w:val="a1"/>
    <w:uiPriority w:val="59"/>
    <w:rsid w:val="009A1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semiHidden/>
    <w:unhideWhenUsed/>
    <w:rsid w:val="009A173F"/>
    <w:pPr>
      <w:tabs>
        <w:tab w:val="center" w:pos="4677"/>
        <w:tab w:val="right" w:pos="9355"/>
      </w:tabs>
    </w:pPr>
  </w:style>
  <w:style w:type="character" w:customStyle="1" w:styleId="aa">
    <w:name w:val="Нижний колонтитул Знак"/>
    <w:basedOn w:val="a0"/>
    <w:link w:val="a9"/>
    <w:uiPriority w:val="99"/>
    <w:semiHidden/>
    <w:rsid w:val="009A17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upr-ago63@yande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11CB27941CCBEBC02E17F56B5D9BCD46A4E878FEFC03921D548E0C2513CB9FABF3B0DA6CA238CE5S8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9919-9242-4C7B-B53C-87699987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I_Burakova</dc:creator>
  <cp:keywords/>
  <dc:description/>
  <cp:lastModifiedBy>O_Abdulina</cp:lastModifiedBy>
  <cp:revision>4</cp:revision>
  <cp:lastPrinted>2014-05-21T08:58:00Z</cp:lastPrinted>
  <dcterms:created xsi:type="dcterms:W3CDTF">2014-05-21T03:59:00Z</dcterms:created>
  <dcterms:modified xsi:type="dcterms:W3CDTF">2014-06-18T09:23:00Z</dcterms:modified>
</cp:coreProperties>
</file>