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УТВЕРЖДЕН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DB1315" w:rsidRPr="00AC52DD" w:rsidRDefault="00DB1315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Соглашение № </w:t>
      </w:r>
    </w:p>
    <w:p w:rsidR="00035A08" w:rsidRDefault="00DB1315" w:rsidP="00DB1315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о предоставлении гранта победителю </w:t>
      </w:r>
    </w:p>
    <w:p w:rsidR="00DB1315" w:rsidRPr="00AC52DD" w:rsidRDefault="00DB1315" w:rsidP="00DB1315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</w:t>
      </w:r>
      <w:r w:rsidR="00D10AE5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Артемовского городского округа</w:t>
      </w: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от «_____» ___________ 20 __ г.</w:t>
      </w: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Муниципальное бюджетное учреждение по работе с молодежью Артемовского городского округа «</w:t>
      </w:r>
      <w:r w:rsidR="005D2FB7">
        <w:rPr>
          <w:rFonts w:ascii="Liberation Serif" w:hAnsi="Liberation Serif" w:cs="Liberation Serif"/>
          <w:b/>
          <w:sz w:val="28"/>
          <w:szCs w:val="28"/>
        </w:rPr>
        <w:t>Объединение клубов</w:t>
      </w:r>
      <w:r w:rsidRPr="00AC52DD">
        <w:rPr>
          <w:rFonts w:ascii="Liberation Serif" w:hAnsi="Liberation Serif" w:cs="Liberation Serif"/>
          <w:b/>
          <w:sz w:val="28"/>
          <w:szCs w:val="28"/>
        </w:rPr>
        <w:t>»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(далее - МБУ АГО «</w:t>
      </w:r>
      <w:r w:rsidR="005D2FB7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Pr="00AC52DD">
        <w:rPr>
          <w:rFonts w:ascii="Liberation Serif" w:hAnsi="Liberation Serif" w:cs="Liberation Serif"/>
          <w:sz w:val="28"/>
          <w:szCs w:val="28"/>
        </w:rPr>
        <w:t>»), именуемое в дальнейшем «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», в лице директора _____________________________, действующего на основании Устава с одной стороны и </w:t>
      </w:r>
      <w:r w:rsidRPr="00AC52DD">
        <w:rPr>
          <w:rFonts w:ascii="Liberation Serif" w:hAnsi="Liberation Serif" w:cs="Liberation Serif"/>
          <w:b/>
          <w:sz w:val="28"/>
          <w:szCs w:val="28"/>
        </w:rPr>
        <w:t>Ф.И.О. победителя конкурса</w:t>
      </w:r>
      <w:r w:rsidR="00AD7E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7EC9" w:rsidRPr="00AC52DD">
        <w:rPr>
          <w:rFonts w:ascii="Liberation Serif" w:hAnsi="Liberation Serif" w:cs="Liberation Serif"/>
          <w:sz w:val="28"/>
          <w:szCs w:val="28"/>
        </w:rPr>
        <w:t>(паспортные данные: серия, номер, кем выдан, дата выдачи, код-подразделения, адрес регистрации по месту жительства)</w:t>
      </w:r>
      <w:r w:rsidRPr="00AC52DD">
        <w:rPr>
          <w:rFonts w:ascii="Liberation Serif" w:hAnsi="Liberation Serif" w:cs="Liberation Serif"/>
          <w:sz w:val="28"/>
          <w:szCs w:val="28"/>
        </w:rPr>
        <w:t>, именуемый(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) в дальнейшем «Победитель», с другой стороны, вместе именуемые «Стороны», в соответствии с  </w:t>
      </w:r>
      <w:r w:rsidR="0029632C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оложением о </w:t>
      </w:r>
      <w:r w:rsidR="00F61F15"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 w:rsidR="00F61F15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в 202</w:t>
      </w:r>
      <w:r w:rsidR="0029142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4</w:t>
      </w:r>
      <w:r w:rsidR="00F61F15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</w:t>
      </w:r>
      <w:r w:rsidRPr="00AC52DD">
        <w:rPr>
          <w:rFonts w:ascii="Liberation Serif" w:hAnsi="Liberation Serif" w:cs="Liberation Serif"/>
          <w:sz w:val="28"/>
          <w:szCs w:val="28"/>
        </w:rPr>
        <w:t>, утвержденн</w:t>
      </w:r>
      <w:r w:rsidR="00D707BF" w:rsidRPr="00AC52DD">
        <w:rPr>
          <w:rFonts w:ascii="Liberation Serif" w:hAnsi="Liberation Serif" w:cs="Liberation Serif"/>
          <w:sz w:val="28"/>
          <w:szCs w:val="28"/>
        </w:rPr>
        <w:t>ым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 постановлением Администрации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Артемовского городского округа от ________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№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-ПА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, заключили настоящее соглашение (далее – </w:t>
      </w:r>
      <w:r w:rsidR="00F61F15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оглашение) о нижеследующем</w:t>
      </w:r>
      <w:r w:rsidR="00F61F15">
        <w:rPr>
          <w:rFonts w:ascii="Liberation Serif" w:hAnsi="Liberation Serif" w:cs="Liberation Serif"/>
          <w:sz w:val="28"/>
          <w:szCs w:val="28"/>
        </w:rPr>
        <w:t>.</w:t>
      </w:r>
    </w:p>
    <w:p w:rsidR="000A6040" w:rsidRDefault="000A6040" w:rsidP="00346AF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1. Предмет Соглашения</w:t>
      </w:r>
    </w:p>
    <w:p w:rsidR="00DB1315" w:rsidRPr="00AC52DD" w:rsidRDefault="008757D7" w:rsidP="00346AF7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C52DD">
        <w:rPr>
          <w:rFonts w:ascii="Liberation Serif" w:hAnsi="Liberation Serif" w:cs="Liberation Serif"/>
          <w:color w:val="000000"/>
        </w:rPr>
        <w:t>1.</w:t>
      </w:r>
      <w:r w:rsidR="00DB1315" w:rsidRPr="00AC52DD">
        <w:rPr>
          <w:rFonts w:ascii="Liberation Serif" w:hAnsi="Liberation Serif" w:cs="Liberation Serif"/>
          <w:color w:val="000000"/>
        </w:rPr>
        <w:t xml:space="preserve"> Предметом Соглашения является предоставление </w:t>
      </w:r>
      <w:r w:rsidR="00425CDF" w:rsidRPr="00AC52DD">
        <w:rPr>
          <w:rFonts w:ascii="Liberation Serif" w:hAnsi="Liberation Serif" w:cs="Liberation Serif"/>
          <w:color w:val="000000"/>
        </w:rPr>
        <w:t>П</w:t>
      </w:r>
      <w:r w:rsidR="00DB1315" w:rsidRPr="00AC52DD">
        <w:rPr>
          <w:rFonts w:ascii="Liberation Serif" w:hAnsi="Liberation Serif" w:cs="Liberation Serif"/>
          <w:color w:val="000000"/>
        </w:rPr>
        <w:t xml:space="preserve">обедителю 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>в 20</w:t>
      </w:r>
      <w:r w:rsidRPr="00AC52DD">
        <w:rPr>
          <w:rFonts w:ascii="Liberation Serif" w:hAnsi="Liberation Serif" w:cs="Liberation Serif"/>
          <w:color w:val="000000"/>
          <w:spacing w:val="-1"/>
        </w:rPr>
        <w:t>2</w:t>
      </w:r>
      <w:r w:rsidR="0029142D">
        <w:rPr>
          <w:rFonts w:ascii="Liberation Serif" w:hAnsi="Liberation Serif" w:cs="Liberation Serif"/>
          <w:color w:val="000000"/>
          <w:spacing w:val="-1"/>
        </w:rPr>
        <w:t>4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 xml:space="preserve"> году</w:t>
      </w:r>
      <w:r w:rsidR="00DB1315" w:rsidRPr="00AC52DD">
        <w:rPr>
          <w:rFonts w:ascii="Liberation Serif" w:hAnsi="Liberation Serif" w:cs="Liberation Serif"/>
          <w:color w:val="000000"/>
        </w:rPr>
        <w:t xml:space="preserve"> </w:t>
      </w:r>
      <w:r w:rsidRPr="00AC52DD">
        <w:rPr>
          <w:rFonts w:ascii="Liberation Serif" w:hAnsi="Liberation Serif" w:cs="Liberation Serif"/>
          <w:color w:val="000000"/>
        </w:rPr>
        <w:t>г</w:t>
      </w:r>
      <w:r w:rsidR="00DB1315" w:rsidRPr="00AC52DD">
        <w:rPr>
          <w:rFonts w:ascii="Liberation Serif" w:hAnsi="Liberation Serif" w:cs="Liberation Serif"/>
          <w:color w:val="000000"/>
        </w:rPr>
        <w:t xml:space="preserve">ранта в денежной форме (далее - </w:t>
      </w:r>
      <w:r w:rsidRPr="00AC52DD">
        <w:rPr>
          <w:rFonts w:ascii="Liberation Serif" w:hAnsi="Liberation Serif" w:cs="Liberation Serif"/>
          <w:color w:val="000000"/>
        </w:rPr>
        <w:t>г</w:t>
      </w:r>
      <w:r w:rsidR="00DB1315" w:rsidRPr="00AC52DD">
        <w:rPr>
          <w:rFonts w:ascii="Liberation Serif" w:hAnsi="Liberation Serif" w:cs="Liberation Serif"/>
          <w:color w:val="000000"/>
        </w:rPr>
        <w:t xml:space="preserve">рант) на реализацию </w:t>
      </w:r>
      <w:r w:rsidR="00162D45" w:rsidRPr="00AC52DD">
        <w:rPr>
          <w:rFonts w:ascii="Liberation Serif" w:hAnsi="Liberation Serif" w:cs="Liberation Serif"/>
          <w:color w:val="000000"/>
        </w:rPr>
        <w:t xml:space="preserve">представленного </w:t>
      </w:r>
      <w:r w:rsidR="00D10AE5">
        <w:rPr>
          <w:rFonts w:ascii="Liberation Serif" w:hAnsi="Liberation Serif" w:cs="Liberation Serif"/>
          <w:color w:val="000000"/>
        </w:rPr>
        <w:t>проекта</w:t>
      </w:r>
      <w:r w:rsidR="00DB1315" w:rsidRPr="00AC52DD">
        <w:rPr>
          <w:rFonts w:ascii="Liberation Serif" w:hAnsi="Liberation Serif" w:cs="Liberation Serif"/>
          <w:color w:val="000000"/>
        </w:rPr>
        <w:t xml:space="preserve"> общественно значимых инициатив молодых граждан в возрасте от 18 лет до 3</w:t>
      </w:r>
      <w:r w:rsidR="0008221F" w:rsidRPr="00AC52DD">
        <w:rPr>
          <w:rFonts w:ascii="Liberation Serif" w:hAnsi="Liberation Serif" w:cs="Liberation Serif"/>
          <w:color w:val="000000"/>
        </w:rPr>
        <w:t>5</w:t>
      </w:r>
      <w:r w:rsidR="00DB1315" w:rsidRPr="00AC52DD">
        <w:rPr>
          <w:rFonts w:ascii="Liberation Serif" w:hAnsi="Liberation Serif" w:cs="Liberation Serif"/>
          <w:color w:val="000000"/>
        </w:rPr>
        <w:t xml:space="preserve"> лет (далее – </w:t>
      </w:r>
      <w:r w:rsidR="0029632C" w:rsidRPr="00AC52DD">
        <w:rPr>
          <w:rFonts w:ascii="Liberation Serif" w:hAnsi="Liberation Serif" w:cs="Liberation Serif"/>
          <w:color w:val="000000"/>
        </w:rPr>
        <w:t>к</w:t>
      </w:r>
      <w:r w:rsidR="00DB1315" w:rsidRPr="00AC52DD">
        <w:rPr>
          <w:rFonts w:ascii="Liberation Serif" w:hAnsi="Liberation Serif" w:cs="Liberation Serif"/>
          <w:color w:val="000000"/>
        </w:rPr>
        <w:t xml:space="preserve">онкурс), соответствующего критериям оценок, утвержденных в положении о </w:t>
      </w:r>
      <w:r w:rsidR="00F61F15">
        <w:rPr>
          <w:rFonts w:ascii="Liberation Serif" w:hAnsi="Liberation Serif" w:cs="Liberation Serif"/>
        </w:rPr>
        <w:t xml:space="preserve">реализации </w:t>
      </w:r>
      <w:r w:rsidR="00F61F15" w:rsidRPr="00AC52DD">
        <w:rPr>
          <w:rFonts w:ascii="Liberation Serif" w:hAnsi="Liberation Serif" w:cs="Liberation Serif"/>
        </w:rPr>
        <w:t>областного проекта «Банк молодежных инициатив» н</w:t>
      </w:r>
      <w:r w:rsidR="00F61F15" w:rsidRPr="00AC52DD">
        <w:rPr>
          <w:rFonts w:ascii="Liberation Serif" w:hAnsi="Liberation Serif" w:cs="Liberation Serif"/>
          <w:color w:val="000000"/>
          <w:spacing w:val="-1"/>
        </w:rPr>
        <w:t>а территории Артемовского городского округа</w:t>
      </w:r>
      <w:r w:rsidR="00F61F15">
        <w:rPr>
          <w:rFonts w:ascii="Liberation Serif" w:hAnsi="Liberation Serif" w:cs="Liberation Serif"/>
          <w:color w:val="000000"/>
          <w:spacing w:val="-1"/>
        </w:rPr>
        <w:t xml:space="preserve"> в 202</w:t>
      </w:r>
      <w:r w:rsidR="005D2FB7">
        <w:rPr>
          <w:rFonts w:ascii="Liberation Serif" w:hAnsi="Liberation Serif" w:cs="Liberation Serif"/>
          <w:color w:val="000000"/>
          <w:spacing w:val="-1"/>
        </w:rPr>
        <w:t>3</w:t>
      </w:r>
      <w:r w:rsidR="00F61F15">
        <w:rPr>
          <w:rFonts w:ascii="Liberation Serif" w:hAnsi="Liberation Serif" w:cs="Liberation Serif"/>
          <w:color w:val="000000"/>
          <w:spacing w:val="-1"/>
        </w:rPr>
        <w:t xml:space="preserve"> году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>.</w:t>
      </w:r>
    </w:p>
    <w:p w:rsidR="00DB1315" w:rsidRPr="00AC52DD" w:rsidRDefault="00DB1315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2. В соответствии с настоящим </w:t>
      </w:r>
      <w:r w:rsidR="00DE2ECE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оглашением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обязуется выплатить </w:t>
      </w:r>
      <w:r w:rsidR="00425CDF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8757D7" w:rsidRPr="00AC52DD">
        <w:rPr>
          <w:rFonts w:ascii="Liberation Serif" w:hAnsi="Liberation Serif" w:cs="Liberation Serif"/>
          <w:sz w:val="28"/>
          <w:szCs w:val="28"/>
        </w:rPr>
        <w:t>к</w:t>
      </w:r>
      <w:r w:rsidRPr="00AC52DD">
        <w:rPr>
          <w:rFonts w:ascii="Liberation Serif" w:hAnsi="Liberation Serif" w:cs="Liberation Serif"/>
          <w:sz w:val="28"/>
          <w:szCs w:val="28"/>
        </w:rPr>
        <w:t>онкурса в 20</w:t>
      </w:r>
      <w:r w:rsidR="0029632C" w:rsidRPr="00AC52DD">
        <w:rPr>
          <w:rFonts w:ascii="Liberation Serif" w:hAnsi="Liberation Serif" w:cs="Liberation Serif"/>
          <w:sz w:val="28"/>
          <w:szCs w:val="28"/>
        </w:rPr>
        <w:t>2</w:t>
      </w:r>
      <w:r w:rsidR="0029142D">
        <w:rPr>
          <w:rFonts w:ascii="Liberation Serif" w:hAnsi="Liberation Serif" w:cs="Liberation Serif"/>
          <w:sz w:val="28"/>
          <w:szCs w:val="28"/>
        </w:rPr>
        <w:t>4</w:t>
      </w:r>
      <w:r w:rsidR="0029632C"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году </w:t>
      </w:r>
      <w:r w:rsidR="0029632C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 в размере ________ (сумма прописью) рублей, а также выполнить иные обязательства, предусмотренные </w:t>
      </w:r>
      <w:r w:rsidR="00DE2ECE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оглашением. Выплата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ранта осуществляется за вычетом налога на доходы физических лиц (13% от суммы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ранта). </w:t>
      </w:r>
    </w:p>
    <w:p w:rsidR="00DB1315" w:rsidRPr="00AC52DD" w:rsidRDefault="00DB1315" w:rsidP="00346AF7">
      <w:pPr>
        <w:tabs>
          <w:tab w:val="left" w:pos="0"/>
          <w:tab w:val="left" w:pos="340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3. Грант предоставляется с целью реализации </w:t>
      </w:r>
      <w:r w:rsidR="00425CDF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>обедителем молодежной инициативы: (наименование молодежной инициативы, представленно</w:t>
      </w:r>
      <w:r w:rsidR="00425CDF" w:rsidRPr="00AC52DD">
        <w:rPr>
          <w:rFonts w:ascii="Liberation Serif" w:hAnsi="Liberation Serif" w:cs="Liberation Serif"/>
          <w:sz w:val="28"/>
          <w:szCs w:val="28"/>
        </w:rPr>
        <w:t>й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на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к</w:t>
      </w:r>
      <w:r w:rsidRPr="00AC52DD">
        <w:rPr>
          <w:rFonts w:ascii="Liberation Serif" w:hAnsi="Liberation Serif" w:cs="Liberation Serif"/>
          <w:sz w:val="28"/>
          <w:szCs w:val="28"/>
        </w:rPr>
        <w:t>онкурс).</w:t>
      </w:r>
    </w:p>
    <w:p w:rsidR="000A6040" w:rsidRDefault="000A6040" w:rsidP="00346AF7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2. Условия и порядок предоставления Гранта</w:t>
      </w:r>
    </w:p>
    <w:p w:rsidR="00DB1315" w:rsidRPr="00AC52DD" w:rsidRDefault="00AA30F0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4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Грант предоставляется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 единовременно.</w:t>
      </w:r>
    </w:p>
    <w:p w:rsidR="00DB1315" w:rsidRPr="00AC52DD" w:rsidRDefault="00AA30F0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представляет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подробный содержательный отчет о качественных и количественных достижениях в реализации молодежной инициативы, представленной на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онкурс, с приложением фото и видео материалов, сметы расходов на реализацию проекта, копий первичных документов, подтверждающих факт расходования денежных средств (чеки и т.д.) (далее – отчетная документация) в срок до 15 декабря 20</w:t>
      </w:r>
      <w:r w:rsidRPr="00AC52DD">
        <w:rPr>
          <w:rFonts w:ascii="Liberation Serif" w:hAnsi="Liberation Serif" w:cs="Liberation Serif"/>
          <w:sz w:val="28"/>
          <w:szCs w:val="28"/>
        </w:rPr>
        <w:t>2</w:t>
      </w:r>
      <w:r w:rsidR="0029142D">
        <w:rPr>
          <w:rFonts w:ascii="Liberation Serif" w:hAnsi="Liberation Serif" w:cs="Liberation Serif"/>
          <w:sz w:val="28"/>
          <w:szCs w:val="28"/>
        </w:rPr>
        <w:t>4</w:t>
      </w:r>
      <w:bookmarkStart w:id="0" w:name="_GoBack"/>
      <w:bookmarkEnd w:id="0"/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>года.</w:t>
      </w:r>
    </w:p>
    <w:p w:rsidR="00DB1315" w:rsidRPr="00AC52DD" w:rsidRDefault="00DB131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3. Права и обязанности Сторон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6.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течение 10 (десяти) рабочих дней с момента подписания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 осуществить выплату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 на расчетный счет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онкурса, открытый в кредитной организации и указанный в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оглашении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="001127E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ринять и рассмотреть отчетную документацию </w:t>
      </w:r>
      <w:r w:rsidR="005750C5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5750C5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о целевом использовании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 в течение 30 (тридцати) рабочих дней с момента поступления соответствующих документов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онтролировать реализацию проекта, осуществляемого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обедителем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онкурса, а также иные обязательства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онкурса, предусмотренные Соглашением.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обязан: 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р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еализовать проект, указанный в пункте 3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целевое, адресное и эффективное использование </w:t>
      </w:r>
      <w:r w:rsidR="001127E7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достижение количественных и качественных показателей реализации проекта, предусмотренных в </w:t>
      </w:r>
      <w:r w:rsidR="00B052DB" w:rsidRPr="00AC52DD">
        <w:rPr>
          <w:rFonts w:ascii="Liberation Serif" w:hAnsi="Liberation Serif" w:cs="Liberation Serif"/>
          <w:sz w:val="28"/>
          <w:szCs w:val="28"/>
        </w:rPr>
        <w:t xml:space="preserve">заявке 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на участие в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онкурсе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.4.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редставлять по запросу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Грантодателя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информацию и документы, необходимые для проведения проверок исполнения условий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="00B052DB" w:rsidRPr="00AC52DD">
        <w:rPr>
          <w:rFonts w:ascii="Liberation Serif" w:hAnsi="Liberation Serif" w:cs="Liberation Serif"/>
          <w:sz w:val="28"/>
          <w:szCs w:val="28"/>
        </w:rPr>
        <w:t>,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в течение 5 (пяти) рабочих дней с момента получения указанного запроса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.5.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у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ведомить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Грантодателя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путем направления соответствующего письменного извещения: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незамедлительно в случае изменения платежных реквизитов и иных личных данных;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в течение 3 (трех) рабочих дней с даты принятия решения о прекращении (отсутствии) потребности в получении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>ранта;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в течение 3 (трех) рабочих дней с момента возникновения обстоятельств, свидетельствующих о невозможности реализации заявленного проекта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1127E7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.6.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возврат неиспользованного остатка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 в соответствии с бюджетным законодательством Российской Федерации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1127E7" w:rsidP="00B374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.7.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возврат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 в случае установления фактов нецелевого использования </w:t>
      </w:r>
      <w:r w:rsidR="00723933" w:rsidRPr="00AC52DD">
        <w:rPr>
          <w:rFonts w:ascii="Liberation Serif" w:hAnsi="Liberation Serif" w:cs="Liberation Serif"/>
          <w:sz w:val="28"/>
          <w:szCs w:val="28"/>
        </w:rPr>
        <w:t>г</w:t>
      </w:r>
      <w:r w:rsidR="00B37463">
        <w:rPr>
          <w:rFonts w:ascii="Liberation Serif" w:hAnsi="Liberation Serif" w:cs="Liberation Serif"/>
          <w:sz w:val="28"/>
          <w:szCs w:val="28"/>
        </w:rPr>
        <w:t>ранта</w:t>
      </w:r>
      <w:r w:rsidR="00D07CFB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.8. </w:t>
      </w:r>
      <w:r w:rsidR="001D3C62" w:rsidRPr="00AC52DD">
        <w:rPr>
          <w:rFonts w:ascii="Liberation Serif" w:hAnsi="Liberation Serif" w:cs="Liberation Serif"/>
          <w:sz w:val="28"/>
          <w:szCs w:val="28"/>
        </w:rPr>
        <w:t xml:space="preserve">обеспечить возврат гранта в соответствии с бюджетным законодательством Российской Федерации </w:t>
      </w:r>
      <w:r w:rsidR="001D3C62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случае принятия решения о прекращении (отсутствии) потребности</w:t>
      </w:r>
      <w:r w:rsidR="00097DCC"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в получении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ранта, а также </w:t>
      </w:r>
      <w:r w:rsidR="00DB1315" w:rsidRPr="00AC52DD">
        <w:rPr>
          <w:rFonts w:ascii="Liberation Serif" w:hAnsi="Liberation Serif" w:cs="Liberation Serif"/>
          <w:sz w:val="28"/>
          <w:szCs w:val="28"/>
        </w:rPr>
        <w:lastRenderedPageBreak/>
        <w:t>выявлении обстоятельств, свидетельствующих</w:t>
      </w:r>
      <w:r w:rsidR="009661D5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 невозможности</w:t>
      </w:r>
      <w:r w:rsidR="001D3C62">
        <w:rPr>
          <w:rFonts w:ascii="Liberation Serif" w:hAnsi="Liberation Serif" w:cs="Liberation Serif"/>
          <w:sz w:val="28"/>
          <w:szCs w:val="28"/>
        </w:rPr>
        <w:t xml:space="preserve"> реализации заявленного проекта</w:t>
      </w:r>
      <w:r w:rsidR="00DB1315" w:rsidRPr="00AC52DD">
        <w:rPr>
          <w:rFonts w:ascii="Liberation Serif" w:hAnsi="Liberation Serif" w:cs="Liberation Serif"/>
          <w:sz w:val="28"/>
          <w:szCs w:val="28"/>
        </w:rPr>
        <w:t>.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вправе: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Pr="00AC52DD">
        <w:rPr>
          <w:rFonts w:ascii="Liberation Serif" w:hAnsi="Liberation Serif" w:cs="Liberation Serif"/>
          <w:sz w:val="28"/>
          <w:szCs w:val="28"/>
        </w:rPr>
        <w:t>з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апрашивать у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информацию и документы, необходимые для исполнения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Pr="00AC52DD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случае невыполнения или несоблюдения условий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 принять решение об отказе в предоставлении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ранта, с обязательным уведомлением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онкурса.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 вправе: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Pr="00AC52DD">
        <w:rPr>
          <w:rFonts w:ascii="Liberation Serif" w:hAnsi="Liberation Serif" w:cs="Liberation Serif"/>
          <w:sz w:val="28"/>
          <w:szCs w:val="28"/>
        </w:rPr>
        <w:t>т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ребовать своевременного перечисления денежных выплат на </w:t>
      </w:r>
      <w:proofErr w:type="gramStart"/>
      <w:r w:rsidR="00DB1315" w:rsidRPr="00AC52DD">
        <w:rPr>
          <w:rFonts w:ascii="Liberation Serif" w:hAnsi="Liberation Serif" w:cs="Liberation Serif"/>
          <w:sz w:val="28"/>
          <w:szCs w:val="28"/>
        </w:rPr>
        <w:t>цели,</w:t>
      </w:r>
      <w:r w:rsidR="00DB1315" w:rsidRPr="00AC52DD">
        <w:rPr>
          <w:rFonts w:ascii="Liberation Serif" w:hAnsi="Liberation Serif" w:cs="Liberation Serif"/>
          <w:sz w:val="28"/>
          <w:szCs w:val="28"/>
        </w:rPr>
        <w:br/>
        <w:t>в</w:t>
      </w:r>
      <w:proofErr w:type="gram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размере, порядке и на условиях, предусмотренных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оглашением, при условии выполнения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всех обязательств по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оглашению;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ревысить значение показателя (показателей) результативности реализации проекта, предусмотренного в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з</w:t>
      </w:r>
      <w:r w:rsidR="00DB1315" w:rsidRPr="00AC52DD">
        <w:rPr>
          <w:rFonts w:ascii="Liberation Serif" w:hAnsi="Liberation Serif" w:cs="Liberation Serif"/>
          <w:sz w:val="28"/>
          <w:szCs w:val="28"/>
        </w:rPr>
        <w:t>аяв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ке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на участие в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онкурсе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бращаться к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за разъяснениями вопросов, связанных с исполнением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оглашения. 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10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соглашается на осуществление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Грантодателем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финансового контроля проверок соблюдения условий, целей и порядка.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4. Ответственность Сторон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11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2876B1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несет ответственность за целевое использование денежных средств, а также за достоверность, полноту и своевременность представления </w:t>
      </w:r>
      <w:proofErr w:type="spellStart"/>
      <w:r w:rsidR="00DB1315"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информации и отчетной документации в соответствии с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оглашением.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2. В случае неисполнения или ненадлежащего исполнения своих обязательств по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оглашению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DB1315" w:rsidRPr="00AC52DD" w:rsidRDefault="00DB1315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5. Разрешение споров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13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Разногласия между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торонами по вопросам, возникшим в связи</w:t>
      </w:r>
      <w:r w:rsidR="00DB1315" w:rsidRPr="00AC52DD">
        <w:rPr>
          <w:rFonts w:ascii="Liberation Serif" w:hAnsi="Liberation Serif" w:cs="Liberation Serif"/>
          <w:sz w:val="28"/>
          <w:szCs w:val="28"/>
        </w:rPr>
        <w:br/>
        <w:t xml:space="preserve">с исполнением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оглашения,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тороны разрешают путем переговоров, руководствуясь действующим законодательством Российской Федерации.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t>14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. В случае невозможности достижения согласия </w:t>
      </w:r>
      <w:r w:rsidR="000D23F0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тороной направляется претензия в письменной форме в адрес другой </w:t>
      </w:r>
      <w:r w:rsidR="00025423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>тороны. Срок ответа на письменную претензию составляет 10 (десять) календарных дней от даты получения претензии Стороной, которой она адресована.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t>15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. После соблюдения претензионного порядка, согласно пункту </w:t>
      </w:r>
      <w:r w:rsidR="0012126E">
        <w:rPr>
          <w:rFonts w:ascii="Liberation Serif" w:eastAsia="Calibri" w:hAnsi="Liberation Serif" w:cs="Liberation Serif"/>
          <w:sz w:val="28"/>
          <w:szCs w:val="28"/>
        </w:rPr>
        <w:t>14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25423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>оглашения, спор подлежит рассмотрению в суде в соответствии с законодательством Российской Федерации.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6. Срок действия Соглашения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Соглашение вступает в силу с момента его подписания Сторонами и действует до полного исполнения Сторонами своих обязательств по </w:t>
      </w:r>
      <w:r w:rsidR="0012126E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оглашению.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lastRenderedPageBreak/>
        <w:t>7. Заключительное положение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Все изменения к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оглашению являются его неотъемлемыми частями и действительны, если совершены в письменной форме и подписаны Сторонами.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Во всем, что не предусмотрено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оглашением, Стороны руководствуются нормами действующего законодательства Российской Федерации.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19</w:t>
      </w:r>
      <w:r w:rsidR="00DB1315" w:rsidRPr="00AC52DD">
        <w:rPr>
          <w:rFonts w:ascii="Liberation Serif" w:hAnsi="Liberation Serif" w:cs="Liberation Serif"/>
          <w:sz w:val="28"/>
          <w:szCs w:val="28"/>
        </w:rPr>
        <w:t>. Соглашение составлено в 2 (двух) экземплярах, имеющих равную юридическую силу, по одному для каждой из Сторон.</w:t>
      </w:r>
    </w:p>
    <w:p w:rsidR="00DB1315" w:rsidRPr="00AC52DD" w:rsidRDefault="00DB1315" w:rsidP="00DB13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8.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Адреса, реквизиты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b/>
          <w:sz w:val="28"/>
          <w:szCs w:val="28"/>
        </w:rPr>
        <w:t>и подписи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Сторон</w:t>
      </w:r>
    </w:p>
    <w:p w:rsidR="00DB1315" w:rsidRPr="00AC52DD" w:rsidRDefault="00DB1315" w:rsidP="00DB1315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5"/>
      </w:tblGrid>
      <w:tr w:rsidR="00DB1315" w:rsidRPr="00AC52DD" w:rsidTr="00D02B1E">
        <w:tc>
          <w:tcPr>
            <w:tcW w:w="4898" w:type="dxa"/>
            <w:shd w:val="clear" w:color="auto" w:fill="auto"/>
          </w:tcPr>
          <w:p w:rsidR="00DB1315" w:rsidRPr="00AC52DD" w:rsidRDefault="00DB1315" w:rsidP="00D02B1E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proofErr w:type="spellStart"/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Грантодатель</w:t>
            </w:r>
            <w:proofErr w:type="spellEnd"/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4899" w:type="dxa"/>
            <w:shd w:val="clear" w:color="auto" w:fill="auto"/>
          </w:tcPr>
          <w:p w:rsidR="00DB1315" w:rsidRPr="00AC52DD" w:rsidRDefault="00DB1315" w:rsidP="00D02B1E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sz w:val="28"/>
                <w:szCs w:val="28"/>
              </w:rPr>
              <w:t>«Победитель конкурса»</w:t>
            </w:r>
          </w:p>
        </w:tc>
      </w:tr>
    </w:tbl>
    <w:p w:rsidR="00DB1315" w:rsidRDefault="00DB1315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C52DD" w:rsidRPr="00AC52DD" w:rsidRDefault="00AC52DD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AC52DD" w:rsidRPr="00AC52DD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B0" w:rsidRDefault="00BC25B0" w:rsidP="0027244B">
      <w:r>
        <w:separator/>
      </w:r>
    </w:p>
  </w:endnote>
  <w:endnote w:type="continuationSeparator" w:id="0">
    <w:p w:rsidR="00BC25B0" w:rsidRDefault="00BC25B0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B0" w:rsidRDefault="00BC25B0" w:rsidP="0027244B">
      <w:r>
        <w:separator/>
      </w:r>
    </w:p>
  </w:footnote>
  <w:footnote w:type="continuationSeparator" w:id="0">
    <w:p w:rsidR="00BC25B0" w:rsidRDefault="00BC25B0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68747"/>
      <w:docPartObj>
        <w:docPartGallery w:val="Page Numbers (Top of Page)"/>
        <w:docPartUnique/>
      </w:docPartObj>
    </w:sdtPr>
    <w:sdtEndPr/>
    <w:sdtContent>
      <w:p w:rsidR="00EB0DD2" w:rsidRDefault="00EB0D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2D">
          <w:rPr>
            <w:noProof/>
          </w:rPr>
          <w:t>4</w:t>
        </w:r>
        <w:r>
          <w:fldChar w:fldCharType="end"/>
        </w:r>
      </w:p>
    </w:sdtContent>
  </w:sdt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02BD"/>
    <w:rsid w:val="00025423"/>
    <w:rsid w:val="00035A08"/>
    <w:rsid w:val="0005735A"/>
    <w:rsid w:val="0006512D"/>
    <w:rsid w:val="00076314"/>
    <w:rsid w:val="0008221F"/>
    <w:rsid w:val="0009184C"/>
    <w:rsid w:val="00097DCC"/>
    <w:rsid w:val="000A3C96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62D45"/>
    <w:rsid w:val="00174E80"/>
    <w:rsid w:val="001850E1"/>
    <w:rsid w:val="001C70A5"/>
    <w:rsid w:val="001D34C1"/>
    <w:rsid w:val="001D3C62"/>
    <w:rsid w:val="001E23DB"/>
    <w:rsid w:val="00233569"/>
    <w:rsid w:val="00251036"/>
    <w:rsid w:val="0027244B"/>
    <w:rsid w:val="002876B1"/>
    <w:rsid w:val="0029142D"/>
    <w:rsid w:val="00292CBA"/>
    <w:rsid w:val="0029632C"/>
    <w:rsid w:val="002A0024"/>
    <w:rsid w:val="002D4BDD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62E69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96D0B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D2FB7"/>
    <w:rsid w:val="005F1938"/>
    <w:rsid w:val="00604851"/>
    <w:rsid w:val="00605701"/>
    <w:rsid w:val="006435E0"/>
    <w:rsid w:val="006753C7"/>
    <w:rsid w:val="0069631E"/>
    <w:rsid w:val="006B0B70"/>
    <w:rsid w:val="006B1BB3"/>
    <w:rsid w:val="006B246F"/>
    <w:rsid w:val="006B7984"/>
    <w:rsid w:val="006D2661"/>
    <w:rsid w:val="006D60BA"/>
    <w:rsid w:val="006F55F4"/>
    <w:rsid w:val="00721283"/>
    <w:rsid w:val="00723933"/>
    <w:rsid w:val="0073608D"/>
    <w:rsid w:val="007656EB"/>
    <w:rsid w:val="007722EA"/>
    <w:rsid w:val="007A35BC"/>
    <w:rsid w:val="007B290D"/>
    <w:rsid w:val="007B6C44"/>
    <w:rsid w:val="007B7900"/>
    <w:rsid w:val="007D0662"/>
    <w:rsid w:val="007E3202"/>
    <w:rsid w:val="007F19AD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B6BB9"/>
    <w:rsid w:val="008C6EAE"/>
    <w:rsid w:val="008F2BA9"/>
    <w:rsid w:val="008F535B"/>
    <w:rsid w:val="008F65D1"/>
    <w:rsid w:val="009064ED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329F6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41C4"/>
    <w:rsid w:val="00B7726A"/>
    <w:rsid w:val="00B816F9"/>
    <w:rsid w:val="00B90938"/>
    <w:rsid w:val="00BB6ADC"/>
    <w:rsid w:val="00BC25B0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1A14"/>
    <w:rsid w:val="00D077CD"/>
    <w:rsid w:val="00D07CFB"/>
    <w:rsid w:val="00D10AE5"/>
    <w:rsid w:val="00D36557"/>
    <w:rsid w:val="00D63EEC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4C8A"/>
    <w:rsid w:val="00E7085D"/>
    <w:rsid w:val="00E7521C"/>
    <w:rsid w:val="00E8519F"/>
    <w:rsid w:val="00EA5520"/>
    <w:rsid w:val="00EB0DD2"/>
    <w:rsid w:val="00ED2381"/>
    <w:rsid w:val="00ED37F8"/>
    <w:rsid w:val="00ED6B85"/>
    <w:rsid w:val="00EF387D"/>
    <w:rsid w:val="00F33E46"/>
    <w:rsid w:val="00F61F15"/>
    <w:rsid w:val="00F950F3"/>
    <w:rsid w:val="00FA7457"/>
    <w:rsid w:val="00FB62C6"/>
    <w:rsid w:val="00FD1727"/>
    <w:rsid w:val="00FD3B32"/>
    <w:rsid w:val="00FD583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7D6-981D-4517-8488-485E101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10</cp:revision>
  <cp:lastPrinted>2023-03-14T06:05:00Z</cp:lastPrinted>
  <dcterms:created xsi:type="dcterms:W3CDTF">2021-06-24T11:21:00Z</dcterms:created>
  <dcterms:modified xsi:type="dcterms:W3CDTF">2024-04-26T10:15:00Z</dcterms:modified>
</cp:coreProperties>
</file>