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D" w:rsidRPr="00F6287D" w:rsidRDefault="00902386" w:rsidP="00902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8312B1" w:rsidRPr="008312B1" w:rsidRDefault="008312B1" w:rsidP="008312B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00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3"/>
      <w:bookmarkEnd w:id="1"/>
      <w:r w:rsidRPr="004A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90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Артёмовского городского округа на территории посёлка </w:t>
      </w:r>
      <w:proofErr w:type="spellStart"/>
      <w:r w:rsidR="00B6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A334D" w:rsidRDefault="004A334D" w:rsidP="004A33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334D" w:rsidRDefault="00237AD2" w:rsidP="004A33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hAnsi="Times New Roman" w:cs="Times New Roman"/>
          <w:bCs/>
          <w:sz w:val="28"/>
          <w:szCs w:val="28"/>
        </w:rPr>
        <w:t>1.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sub_100003"/>
      <w:bookmarkEnd w:id="0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4A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</w:t>
      </w:r>
      <w:r w:rsidR="007C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A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жилищном фонде </w:t>
      </w:r>
      <w:r w:rsidR="0012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Территориального органа местного самоуправления посёлка </w:t>
      </w:r>
      <w:proofErr w:type="spellStart"/>
      <w:r w:rsidR="00121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</w:t>
      </w:r>
      <w:r w:rsidR="00121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="007C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21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12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Артёмовского городского округа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комфортных условий для участников отношений, возникающих в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услуги, и определяет сроки и последовательность административных процедур (действий).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жилыми помещениями  в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местного самоуправления</w:t>
      </w:r>
      <w:r w:rsidR="000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</w:t>
      </w:r>
      <w:proofErr w:type="spellStart"/>
      <w:r w:rsidR="000B1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0B1033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ТОМС посёлка </w:t>
      </w:r>
      <w:proofErr w:type="spellStart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наниматели обмениваемых жилых помещений, если они или одно из них расположены на территории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Артёмовского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являются объектами собственности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Артёмовского городского округа,                    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обмена подбираются заявителями самостоятельно.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жилыми помещениями осуществляется без ограничения количества его участников.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Российской Федерации.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опекуна, попечителя подтверждаются решением об установлении опеки, попечительства. </w:t>
      </w:r>
    </w:p>
    <w:p w:rsidR="00E324F3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Информирование и консультирование заявителей по вопросам  предоставления </w:t>
      </w:r>
      <w:r w:rsidR="007C42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специалист </w:t>
      </w:r>
      <w:r w:rsidR="007C4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</w:t>
      </w:r>
      <w:proofErr w:type="spellStart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предоставления муниципальной услуги, сведения о ходе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услуги можно получить:</w:t>
      </w:r>
    </w:p>
    <w:p w:rsidR="004A334D" w:rsidRPr="00E324F3" w:rsidRDefault="004A334D" w:rsidP="00E3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непосредственно у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при</w:t>
      </w:r>
      <w:r w:rsidR="007C4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заявителей  - еженедельно,</w:t>
      </w:r>
      <w:r w:rsidR="007C42C5" w:rsidRPr="00E31EC4">
        <w:rPr>
          <w:rFonts w:ascii="Times New Roman" w:hAnsi="Times New Roman" w:cs="Times New Roman"/>
          <w:sz w:val="28"/>
          <w:szCs w:val="28"/>
        </w:rPr>
        <w:t xml:space="preserve">  по </w:t>
      </w:r>
      <w:r w:rsidR="007C42C5">
        <w:rPr>
          <w:rFonts w:ascii="Times New Roman" w:hAnsi="Times New Roman" w:cs="Times New Roman"/>
          <w:sz w:val="28"/>
          <w:szCs w:val="28"/>
        </w:rPr>
        <w:t>четвергам</w:t>
      </w:r>
      <w:r w:rsidR="007C42C5" w:rsidRPr="00E31EC4">
        <w:rPr>
          <w:rFonts w:ascii="Times New Roman" w:hAnsi="Times New Roman" w:cs="Times New Roman"/>
          <w:sz w:val="28"/>
          <w:szCs w:val="28"/>
        </w:rPr>
        <w:t>, часы приема с 08.00 часов до 1</w:t>
      </w:r>
      <w:r w:rsidR="007C42C5">
        <w:rPr>
          <w:rFonts w:ascii="Times New Roman" w:hAnsi="Times New Roman" w:cs="Times New Roman"/>
          <w:sz w:val="28"/>
          <w:szCs w:val="28"/>
        </w:rPr>
        <w:t>6</w:t>
      </w:r>
      <w:r w:rsidR="007C42C5" w:rsidRPr="00E31EC4">
        <w:rPr>
          <w:rFonts w:ascii="Times New Roman" w:hAnsi="Times New Roman" w:cs="Times New Roman"/>
          <w:sz w:val="28"/>
          <w:szCs w:val="28"/>
        </w:rPr>
        <w:t xml:space="preserve">.00 часов, перерыв на обед с 13.00 часов до 14.00 часов по адресу: Свердловская область, г. Артемовский, </w:t>
      </w:r>
      <w:r w:rsidR="007C42C5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="007C42C5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7C42C5" w:rsidRPr="00E31EC4">
        <w:rPr>
          <w:rFonts w:ascii="Times New Roman" w:hAnsi="Times New Roman" w:cs="Times New Roman"/>
          <w:sz w:val="28"/>
          <w:szCs w:val="28"/>
        </w:rPr>
        <w:t>,</w:t>
      </w:r>
      <w:r w:rsidR="007C42C5">
        <w:rPr>
          <w:rFonts w:ascii="Times New Roman" w:hAnsi="Times New Roman" w:cs="Times New Roman"/>
          <w:sz w:val="28"/>
          <w:szCs w:val="28"/>
        </w:rPr>
        <w:t xml:space="preserve"> ул. Новая, д.2а, </w:t>
      </w:r>
      <w:r w:rsidR="007C42C5" w:rsidRPr="00E31EC4">
        <w:rPr>
          <w:rFonts w:ascii="Times New Roman" w:hAnsi="Times New Roman" w:cs="Times New Roman"/>
          <w:sz w:val="28"/>
          <w:szCs w:val="28"/>
        </w:rPr>
        <w:t>телефон (34363)</w:t>
      </w:r>
      <w:r w:rsidR="007C42C5">
        <w:rPr>
          <w:rFonts w:ascii="Times New Roman" w:hAnsi="Times New Roman" w:cs="Times New Roman"/>
          <w:sz w:val="28"/>
          <w:szCs w:val="28"/>
        </w:rPr>
        <w:t>49341</w:t>
      </w:r>
      <w:r w:rsidR="00E324F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E324F3" w:rsidRPr="00633894">
          <w:rPr>
            <w:rStyle w:val="ab"/>
            <w:rFonts w:ascii="Times New Roman" w:hAnsi="Times New Roman" w:cs="Times New Roman"/>
            <w:sz w:val="28"/>
            <w:szCs w:val="28"/>
          </w:rPr>
          <w:t>http://nezevay.artemovsky66.ru/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информационном стенде, расположенном в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Территориального органа местного самоуправления посёлка </w:t>
      </w:r>
      <w:proofErr w:type="spellStart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Свердловская область, Артёмовский район, посёлок </w:t>
      </w:r>
      <w:proofErr w:type="spellStart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 2а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регистрируются в журнале входящей корреспонденции.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30 минут.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осуществляется по следующим вопросам: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представления необходимых  для получения муниципальной услуги документов;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источниках получения необходимых для получения муниципальной услуги документов;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и графиках приема заявителей специалистами;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порядке и сроках рассмотрения заявлений;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информационных стендах размещается следующая информация: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документов, необходимых для получения муниципальной услуги, </w:t>
      </w:r>
      <w:r w:rsidR="0023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требования, предъявляемые к этим документам;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приема заявителей.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официальном сайте </w:t>
      </w:r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E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почты </w:t>
      </w:r>
      <w:r w:rsidR="005E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5E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нормативных правовых актов, регулирующих предоставление муниципальной услуги;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 Административного регламента.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5E1A65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местного самоуправления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1A65" w:rsidRDefault="005E1A65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5E1A65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5E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5E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5E1A65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Управление Федеральной службы государственной регистрации, кадастра и картографии по Свердловской области (Артемовский отдел) (623780, г. Артемовский Свердловской области, ул.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2);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 Артемовский Свердловской области, ул. Энергетиков, 15);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муниципальное учреждение Артемовского городского округа «Центр по расчету и выплате субсидий и приватизации жилья» (623780</w:t>
      </w:r>
      <w:r w:rsidR="0023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Артемовский Свердловской области, улица Мира, 8);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Государственное бюджетное учреждение здравоохранения Свердловской области «Артемовская центральная районная больница» (623780, г. Артемовский Свердловской области, ул. Энергетиков, 1).</w:t>
      </w:r>
    </w:p>
    <w:p w:rsidR="004A334D" w:rsidRPr="004A334D" w:rsidRDefault="005E1A65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</w:t>
      </w:r>
      <w:proofErr w:type="gram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предоставления услуги не превышает 30 календарных дней со дня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в 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AB2C4B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об обмене жилых помещений муниципального жилищного фонда (далее – заявления) и документов, предусмотренных в  пункте </w:t>
      </w:r>
      <w:hyperlink w:anchor="Par165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нормативными правовыми актами: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Российской Федерации;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Гражданским кодексом Российской Федерации;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06.10.2003  № 131-ФЗ «Об общих принципах организации местного самоуправления в Российской Федерации»;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27.07.2010 № 210-ФЗ «Об организации предоставления государственных и муниципальных услуг»;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Уставом Артемовского городского округа.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65"/>
      <w:bookmarkEnd w:id="3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23092F" w:rsidRDefault="0023092F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4EF" w:rsidRDefault="007764EF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764EF" w:rsidRPr="004A334D" w:rsidRDefault="007764EF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4A334D" w:rsidRPr="004A334D" w:rsidTr="004A334D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Категория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 (или) наименование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Форма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представления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Примечание           </w:t>
            </w:r>
          </w:p>
        </w:tc>
      </w:tr>
      <w:tr w:rsidR="004A334D" w:rsidRPr="004A334D" w:rsidTr="004A334D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Заявление   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Оформляется на бланке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w:anchor="Par5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приложение № 1</w:t>
              </w:r>
            </w:hyperlink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 Административному регламенту)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4A334D" w:rsidRPr="004A334D" w:rsidTr="004A334D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Документ, удостоверяющий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личность, из числа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предъявлением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заверенная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заявителя и совместно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проживающих с ним членов семьи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обмениваемом жилом помещении.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Документы представляются каждой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 сторон, участвующих в обмене</w:t>
            </w:r>
          </w:p>
        </w:tc>
      </w:tr>
      <w:tr w:rsidR="004A334D" w:rsidRPr="004A334D" w:rsidTr="004A334D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паспорт гражданина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предъявлением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заверенная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заявителя и совместно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проживающих с ним членов семьи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обмениваемом жилом помещении.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Документы представляются каждой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 сторон, участвующих в обмене</w:t>
            </w:r>
          </w:p>
        </w:tc>
      </w:tr>
      <w:tr w:rsidR="004A334D" w:rsidRPr="004A334D" w:rsidTr="004A334D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вид на жительство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То же                          </w:t>
            </w:r>
          </w:p>
        </w:tc>
      </w:tr>
      <w:tr w:rsidR="004A334D" w:rsidRPr="004A334D" w:rsidTr="004A334D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военный билет офицера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запаса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военный билет солдата,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матроса, сержанта,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старшины, прапорщика,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мичмана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2.5. временное удостоверение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личности гражданина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hyperlink r:id="rId12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форме N 2-П</w:t>
              </w:r>
            </w:hyperlink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2.6. временное удостоверение,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выданное взамен военного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билета офицера запаса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2.7. временное удостоверение,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выданное взамен военного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билета солдата, матроса,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сержанта, старшины,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прапорщика, мичмана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2.8. общегражданский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заграничный паспорт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гражданина  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 удостоверение гражданина,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подлежащего призыву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военную службу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2.10.свидетельство о рождении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детей в возрасте до 14 лет     </w:t>
            </w:r>
          </w:p>
        </w:tc>
      </w:tr>
      <w:tr w:rsidR="004A334D" w:rsidRPr="004A334D" w:rsidTr="004A334D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Документы, подтверждающие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родственные или иные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отношения заявителя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 совместно проживающими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(проживавшими) с ним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членами семьи, из числа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заявителя и совместно        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проживающих с ним членов семьи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обмениваемом жилом помещении.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представляются каждой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сторон, участвующих в обмене</w:t>
            </w:r>
          </w:p>
        </w:tc>
      </w:tr>
      <w:tr w:rsidR="004A334D" w:rsidRPr="004A334D" w:rsidTr="004A334D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свидетельство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заключении брака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То же</w:t>
            </w:r>
          </w:p>
        </w:tc>
      </w:tr>
      <w:tr w:rsidR="004A334D" w:rsidRPr="004A334D" w:rsidTr="004A334D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 свидетельство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перемене имени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3.3. свидетельство о рождении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3.4. свидетельство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об установлении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отцовства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3.5. свидетельство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об усыновлении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4A334D" w:rsidRPr="004A334D" w:rsidTr="004A334D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3.6. свидетельство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расторжении брака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в случае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расторжения брака между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гражданами, проживающими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обмениваемых жилых помещениях</w:t>
            </w:r>
          </w:p>
        </w:tc>
      </w:tr>
      <w:tr w:rsidR="004A334D" w:rsidRPr="004A334D" w:rsidTr="004A334D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   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для подтверждения факта смерти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нанимателя обмениваемого жилого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помещения либо лиц, указанных  в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справке с места жительства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w:anchor="Par275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(строка 4)</w:t>
              </w:r>
            </w:hyperlink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4A334D" w:rsidRPr="004A334D" w:rsidTr="004A334D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4. Справка, заверенная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подписью должностного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лица, ответственного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регистрацию граждан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месту пребывания или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месту жительства,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подтверждающая место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жительства гражданина,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подающего заявление,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 (или) содержащая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сведения  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совместно проживающих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 ним лицах </w:t>
            </w:r>
            <w:hyperlink w:anchor="Par337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или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заверенная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275"/>
            <w:bookmarkEnd w:id="4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обмениваемых жилых помещений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каждой из сторон обмена        </w:t>
            </w:r>
          </w:p>
        </w:tc>
      </w:tr>
      <w:tr w:rsidR="004A334D" w:rsidRPr="004A334D" w:rsidTr="004A334D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Согласие органов опеки и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попечительства на обмен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Представляется, если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обмениваемых жилых помещениях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проживают несовершеннолетние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дети, недееспособные или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ограниченно дееспособные лица  </w:t>
            </w:r>
          </w:p>
        </w:tc>
      </w:tr>
      <w:tr w:rsidR="004A334D" w:rsidRPr="004A334D" w:rsidTr="004A334D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Справка об отсутствии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 гражданина тяжелой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формы хронического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заболевания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Представляется, если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обмена происходит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вселение заявителя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 (или) членов его семьи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коммунальную квартиру        </w:t>
            </w:r>
          </w:p>
        </w:tc>
      </w:tr>
      <w:tr w:rsidR="004A334D" w:rsidRPr="004A334D" w:rsidTr="004A334D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Справка     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технико-экономических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показателях обмениваемых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жилых помещений </w:t>
            </w:r>
            <w:hyperlink w:anchor="Par337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получением документа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необходимо обратиться в орган,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осуществляющий техническую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инвентаризацию жилищного фонда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для проверки отсутствия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перепланировки                 </w:t>
            </w:r>
          </w:p>
        </w:tc>
      </w:tr>
      <w:tr w:rsidR="004A334D" w:rsidRPr="004A334D" w:rsidTr="004A334D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Справка об отсутствии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по оплате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коммунальных услуг и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найма обмениваемых жилых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  <w:hyperlink w:anchor="Par337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в обязательном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порядке                        </w:t>
            </w:r>
          </w:p>
        </w:tc>
      </w:tr>
      <w:tr w:rsidR="004A334D" w:rsidRPr="004A334D" w:rsidTr="004A334D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Правоустанавливающие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документы на обмениваемые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жилые помещения из числа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последующем изымаются        </w:t>
            </w:r>
          </w:p>
        </w:tc>
      </w:tr>
      <w:tr w:rsidR="004A334D" w:rsidRPr="004A334D" w:rsidTr="004A334D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9.1. договор социального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найма жилого помещения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последующем изымается        </w:t>
            </w:r>
          </w:p>
        </w:tc>
      </w:tr>
      <w:tr w:rsidR="004A334D" w:rsidRPr="004A334D" w:rsidTr="004A334D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9.2. ордер на вселение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жилое помещение,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занимаемое на условиях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социального найма </w:t>
            </w:r>
            <w:hyperlink w:anchor="Par334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Представляется  гражданами, которые вселились в жилое помещение до 01.03.2005.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последующем изымается  </w:t>
            </w:r>
          </w:p>
        </w:tc>
      </w:tr>
      <w:tr w:rsidR="004A334D" w:rsidRPr="004A334D" w:rsidTr="004A334D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Оформляется на бланке (приложение № 2 к Административному регламенту)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Пишется собственноручно каждым совершеннолетним членом семьи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нанимателя в присутствии специалиста </w:t>
            </w:r>
            <w:r w:rsidR="00AB2C4B" w:rsidRPr="00AB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посёлка </w:t>
            </w:r>
            <w:proofErr w:type="spellStart"/>
            <w:r w:rsidR="00AB2C4B" w:rsidRPr="00AB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AB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либо заверяется нотариально.</w:t>
            </w:r>
          </w:p>
        </w:tc>
      </w:tr>
      <w:tr w:rsidR="004A334D" w:rsidRPr="004A334D" w:rsidTr="004A334D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Оформляется на бланке (приложение № 3 к Административному регламенту)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AB2C4B" w:rsidRPr="00AB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посёлка </w:t>
            </w:r>
            <w:proofErr w:type="spellStart"/>
            <w:r w:rsidR="00AB2C4B" w:rsidRPr="00AB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AB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либо заверяется нотариально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34D" w:rsidRPr="004A334D" w:rsidTr="004A334D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или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нотариально  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заверенная   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A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заявителем   согласия  </w:t>
            </w:r>
            <w:r w:rsidR="00AB2C4B" w:rsidRPr="00AB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посёлка </w:t>
            </w:r>
            <w:proofErr w:type="spellStart"/>
            <w:r w:rsidR="00AB2C4B" w:rsidRPr="00AB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4A334D" w:rsidRPr="004A334D" w:rsidTr="004A334D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Согласие  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наймодателей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  с которым заключены договор (ы) социального найма жилого (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помещени</w:t>
            </w:r>
            <w:proofErr w:type="gram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обмениваемого (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на  муниципальное жилое помещение,  расположенное в  городе Артемовский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или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нотариально  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заверенная     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Представляется заявителями, если одно или насколько из обмениваемых жилых помещений расположены за пределами </w:t>
            </w:r>
            <w:r w:rsidR="00AB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территории ТОМС посёлка </w:t>
            </w:r>
            <w:proofErr w:type="spellStart"/>
            <w:r w:rsidR="00AB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AB2C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Артёмовского городского округа Свердловской области,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либо расположены на территории города Артемовского Свердловской области, но не являются объектами собственности Артемовского городского округа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4D" w:rsidRPr="004A334D" w:rsidTr="004A334D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334"/>
            <w:bookmarkEnd w:id="5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&lt;*&gt; Документ включен в перечень документов, представляемых заявителем,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утвержденный </w:t>
            </w:r>
            <w:hyperlink r:id="rId13" w:history="1">
              <w:r w:rsidRPr="004A334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частью 6 статьи 7</w:t>
              </w:r>
            </w:hyperlink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от 27.07.2010 N 210-ФЗ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"Об организации предоставления государственных и муниципальных услуг".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&lt;**&gt; Документ является результатом оказания услуги, являющейся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необходимой  и обязательной для предоставления муниципальной услуги.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заявитель обращается в 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C4B" w:rsidRPr="004A334D" w:rsidRDefault="004A334D" w:rsidP="00AB2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порядке межведомственного взаимодействия 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запрашиваются: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4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51"/>
      <w:bookmarkEnd w:id="6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эти документы.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заявлений и документов являются следующие факты: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представлены нечитаемые документы, документы с приписками, подчистками, помарками;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заявлении не заполнены поля (форма </w:t>
      </w:r>
      <w:hyperlink w:anchor="Par534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№ 1 к Административному регламенту);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ни одно из обмениваемых жилых помещений не является объектом собственности </w:t>
      </w:r>
      <w:r w:rsidR="000A0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является таковым (таковыми), но расположено (расположены) за пределами </w:t>
      </w:r>
      <w:r w:rsidR="000A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spellStart"/>
      <w:r w:rsidR="000A0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</w:t>
      </w:r>
      <w:r w:rsidR="000A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55"/>
      <w:bookmarkEnd w:id="7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предоставлении услуги отказывается в следующих случаях: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заявителем  представлен неполный пакет документов;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представленных  заявителем документах содержатся недостоверные сведения;</w:t>
      </w:r>
    </w:p>
    <w:p w:rsidR="00AB2C4B" w:rsidRPr="004A334D" w:rsidRDefault="004A334D" w:rsidP="00AB2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ни одно из обмениваемых жилых помещений не является объектом собственности 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Артёмовского городского округа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является таковым (таковыми), но расположено (расположены) за пределами </w:t>
      </w:r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A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Артёмовского городского округа Свердловской области.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результате обмена общая площадь обмениваемого жилого помещения на одного члена семьи составит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нормы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площади, установленной на территории Артемовского городского округа;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нанимателю обмениваемого жилого помещения предъявлен иск о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расторжении или об изменении договора социального найма жилого помещения;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 пользования обмениваемым жилым помещением оспаривается в судебном порядке;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обмениваемое жилое помещение признано в установленном порядке непригодным для проживания;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6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 части 1 статьи 51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наличие регистрации очага туберкулеза в обмениваемых жилых помещениях.</w:t>
      </w:r>
    </w:p>
    <w:p w:rsidR="004A334D" w:rsidRPr="004A334D" w:rsidRDefault="002D3271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E7" w:rsidRDefault="009865E7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764EF" w:rsidRPr="004A334D" w:rsidRDefault="007764EF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4A334D" w:rsidRPr="004A334D" w:rsidTr="004A334D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Порядок, размер и основания</w:t>
            </w:r>
          </w:p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взимания платы за услугу</w:t>
            </w:r>
          </w:p>
        </w:tc>
      </w:tr>
      <w:tr w:rsidR="004A334D" w:rsidRPr="004A334D" w:rsidTr="004A334D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Выдача документов,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содержащих сведения о месте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жительства заявителя и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совместно проживающих с ним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бесплатно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Муниципальным учреждением «Центр по расчету и выплате субсидий и приватизации жилья» (в отношении жилых помещений, принадлежащих на праве собственности Артемовскому городскому округу),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</w:t>
            </w:r>
            <w:proofErr w:type="gram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 (в  отношении иных жилых помещений)</w:t>
            </w:r>
          </w:p>
        </w:tc>
      </w:tr>
      <w:tr w:rsidR="004A334D" w:rsidRPr="004A334D" w:rsidTr="004A334D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Подготовка документов,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содержащих описание объекта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недвижимости: справка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технико-экономических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показателях обмениваемых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платно организациями,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осуществляющими техническую инвентаризацию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жилищного фонда                              </w:t>
            </w:r>
          </w:p>
        </w:tc>
      </w:tr>
      <w:tr w:rsidR="004A334D" w:rsidRPr="004A334D" w:rsidTr="004A334D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3.Выдача справки     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 отсутствии задолженности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оплате жилого помещения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бесплатно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товариществом собственников жилья или        </w:t>
            </w: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управляющей компанией, иными лицами, обслуживающими   жилищный фонд, предоставляющими (оказывающими) коммунальные услуги, в котором расположено обмениваемое жилое помещение</w:t>
            </w:r>
          </w:p>
        </w:tc>
      </w:tr>
      <w:tr w:rsidR="004A334D" w:rsidRPr="004A334D" w:rsidTr="004A334D">
        <w:trPr>
          <w:trHeight w:val="1509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4. Согласие  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наймодателей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  с которым заключены договор (ы) социального найма  обмениваемого (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жилого (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2D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бесплатно 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наймодателями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государственного или муниципального жилищного фонда, с </w:t>
            </w:r>
            <w:proofErr w:type="gram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заключены договоры социального найма жилого (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помещения (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обмениваемого (</w:t>
            </w:r>
            <w:proofErr w:type="spellStart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на  муниципальное жилое помещение,  расположенное </w:t>
            </w:r>
            <w:r w:rsidR="002D32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территории ТОМС посёлка </w:t>
            </w:r>
            <w:proofErr w:type="spellStart"/>
            <w:r w:rsidR="002D32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="002D32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34D" w:rsidRPr="004A334D" w:rsidTr="004A334D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4A334D" w:rsidRPr="004A334D" w:rsidTr="004A334D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D" w:rsidRPr="004A334D" w:rsidRDefault="002D3271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A334D" w:rsidRPr="004A334D" w:rsidRDefault="002D3271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режим работы специалистов, предоставляющих муниципальную услугу;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получение услуги заявителем посредством МФЦ;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2D3271" w:rsidRDefault="002D3271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предоставления муниципальной услуги выполняются следующие административные процедуры: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 и регистрация заявлений и прилагаемых к ним документов;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4A334D" w:rsidRPr="004A334D" w:rsidRDefault="004E2079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625" w:history="1">
        <w:r w:rsidR="004A334D"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представлена в Приложении № 4 к Административному регламенту.</w:t>
      </w:r>
    </w:p>
    <w:p w:rsidR="004A334D" w:rsidRPr="004A334D" w:rsidRDefault="002D3271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«Прием и регистрация заявлений и прилагаемых к ним документов»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от каждой из сторон обмена и документов.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о предоставлении муниципальной услуги и приложенных к ним документов осуществляется специалист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дни, часы и по адресу, которые указаны в пункте 4  Административного регламента).</w:t>
      </w:r>
    </w:p>
    <w:p w:rsidR="004A334D" w:rsidRPr="004A334D" w:rsidRDefault="002D3271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прием заявлений и документов, выполняет следующие действия: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3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сличает представленные экземпляры подлинников и копий документов;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производит (осуществляет) регистрацию заявлений;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4A334D" w:rsidRPr="004A334D" w:rsidRDefault="002D3271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 и документы, прошедшие регистрацию, принимается специалистом, ответственным за рассмотрение документов, для проверки сведений, содержащихся в документах.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заявителями по договорам социального найма» является поступление заявления и документов, прошедших регистрацию, специалисту 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рассмотрение документов.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Специалист, ответственный за рассмотрение документов, выполняет следующие действия: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направляет в порядке межведомственного (внутриведомственного) взаимодействия запросы: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Свердловской области о получении выписки из Единого государственного реестра прав на недвижимое имущество и сделок с ним (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  <w:proofErr w:type="gramEnd"/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после получения ответов на межведомственные (внутриведомственные) запросы: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 проверку сведений, содержащихся в документах;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факт полноты представления заявителями необходимых документов;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Pr="004A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оснований для отказа в предоставлении муниципальной услуги, готовит проект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обмене жилыми помещениями, направляет его на подписание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ТОМС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(лицу, исполняющему его полномочия);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оснований для отказа в предоставлении муниципальной услуги, готовит проект письма 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2D3271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даче согласия на обмен жилых помещений муниципального жилищного фонда, представляет его на подписание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(лицу, исполняющему его полномочия).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(лицо, исполняющее его полномочия) рассматривает проект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2D3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2D3271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обмене жилыми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помещениями  или  проект  письма об отказе в даче согласия на обмен жилых помещений муниципального жилищного фонда.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содержанием проекта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20278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проекта письма об отказе в даче согласия на обмен жилых помещений муниципального жилищного фонда - подписывает 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(письмо). 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содержанием проекта </w:t>
      </w:r>
      <w:r w:rsidR="009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20278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проекта письма об отказе в даче согласия на обмен жилых помещений муниципального жилищного фонда - возвращает проект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(письма)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20278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с указанием причин возврата.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издание </w:t>
      </w:r>
      <w:r w:rsidR="00230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20278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обмене жилыми помещениями с предложением заявителям представить в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договора об обмене жилыми помещениями или отказ в даче согласия на обмен жилых помещений.</w:t>
      </w:r>
      <w:proofErr w:type="gramEnd"/>
    </w:p>
    <w:p w:rsidR="00620278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230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3092F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23092F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обмене жилыми помещениями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предложением заявителям представить в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20278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об обмене жилыми помещениями  или письмо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даче согласия на обмен жилых помещений муниципального жилищного фонда выдаются заявителям под роспись специалист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278" w:rsidRP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направляются им по почте.</w:t>
      </w:r>
      <w:proofErr w:type="gramEnd"/>
    </w:p>
    <w:p w:rsidR="004A334D" w:rsidRPr="004A334D" w:rsidRDefault="00620278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34D" w:rsidRPr="004A33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получение  специалистом жилищного отдела от заявителей    договора об обмене жилыми помещениями, подписанного его сторонами или уполномоченными ими лицами, и  согласия 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государственного или муниципального жилищного фонда, с которыми заключены договоры социального найма жилого (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</w:t>
      </w:r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обмениваемого (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proofErr w:type="gram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 муниципальное жилое помещение,  расположенное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ТОМС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Артёмовского городского округа Свердловской области</w:t>
      </w:r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A334D" w:rsidRPr="004A334D" w:rsidRDefault="00620278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обмене жилыми помещениями проверяется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</w:t>
      </w:r>
      <w:proofErr w:type="gram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сторон при подписании договора. </w:t>
      </w:r>
    </w:p>
    <w:p w:rsidR="004A334D" w:rsidRPr="004A334D" w:rsidRDefault="00620278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назначает дату получения договоров социального найма на обмениваемые жилые помещения;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готовит проекты договоров </w:t>
      </w:r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обмениваемог</w:t>
      </w:r>
      <w:proofErr w:type="gramStart"/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жилищного фонда, расположенного 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соглашений к ранее заключенному(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договору(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социального найма о их расторжении </w:t>
      </w:r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 их на проверку и подписание вместе с документами и договором об обмене жилыми помещениями </w:t>
      </w:r>
      <w:r w:rsidR="00BD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выдает заявителям, осуществляющим обмен, оформленны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подписанный(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договор(ы) социального найма обмениваемого(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жилого(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жилищного фонда, расположенного(</w:t>
      </w:r>
      <w:proofErr w:type="spell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регистрирует его(их) в книге регистрации выдачи договоров социального найма;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формирует дело по обмену жилыми помещениями муниципального жилищного фонда, обеспечивает хранение оформленных документов в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78" w:rsidRDefault="00620278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</w:t>
      </w:r>
      <w:proofErr w:type="gram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социального найма обмениваемого(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жилого(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жилищного фонда, расположенного(</w:t>
      </w:r>
      <w:proofErr w:type="spell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620278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включает: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соблюдения сроков предоставления муниципальной услуги.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20278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4A334D" w:rsidRPr="004A334D" w:rsidRDefault="00620278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ДОСУДЕБНЫЙ (ВНЕСУДЕБНЫЙ) ПОРЯДОК ОБЖАЛОВАНИЯ РЕШЕНИЙ И ДЕЙСТВИЙ (БЕЗДЕЙСТВИЯ), ПРИНИМАЕМЫХ  (ОСУЩЕСТВЛЯЕМЫХ) ПРИ ПРЕДОСТАВЛЕНИИ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620278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Досудебное (внесудебное) обжалование.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действия (бездействие) специалистов, осуществляющих предоставление муниципальных услуг, на основании Административного регламента, устно или письменно к </w:t>
      </w:r>
      <w:r w:rsidR="000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4A334D" w:rsidRPr="004A334D" w:rsidRDefault="00E437EA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должности, фамилию, имя, отчество лица, действия или бездействие которого обжалуются;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существо обжалуемых действий (бездействия), решений;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4A334D" w:rsidRPr="004A334D" w:rsidRDefault="00E437EA" w:rsidP="004A33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47</w:t>
      </w:r>
      <w:r w:rsidR="004A334D" w:rsidRPr="004A33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</w:t>
      </w:r>
      <w:r w:rsidR="004A334D" w:rsidRPr="004A334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="004A334D" w:rsidRPr="004A334D">
        <w:rPr>
          <w:rFonts w:ascii="Times New Roman" w:eastAsia="ヒラギノ角ゴ Pro W3" w:hAnsi="Times New Roman" w:cs="Times New Roman"/>
          <w:kern w:val="3"/>
          <w:sz w:val="28"/>
          <w:szCs w:val="28"/>
          <w:lang w:eastAsia="ru-RU" w:bidi="hi-IN"/>
        </w:rPr>
        <w:t xml:space="preserve">, </w:t>
      </w:r>
      <w:r>
        <w:rPr>
          <w:rFonts w:ascii="Times New Roman" w:eastAsia="ヒラギノ角ゴ Pro W3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4A334D" w:rsidRPr="004A334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4A334D" w:rsidRPr="004A334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а также может быть принята при личном приеме заявителя.</w:t>
      </w:r>
    </w:p>
    <w:p w:rsidR="004A334D" w:rsidRPr="004A334D" w:rsidRDefault="00E437EA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тайну.</w:t>
      </w:r>
    </w:p>
    <w:p w:rsidR="004A334D" w:rsidRPr="004A334D" w:rsidRDefault="00E437EA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 жалобе обжалуется судебное решение;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A334D" w:rsidRPr="004A334D" w:rsidRDefault="00E437EA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A334D"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обжаловании решений должностных лиц </w:t>
      </w:r>
      <w:r w:rsid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обжаловании действий (бездействия) должностных лиц </w:t>
      </w:r>
      <w:r w:rsid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посёлка </w:t>
      </w:r>
      <w:proofErr w:type="spellStart"/>
      <w:r w:rsid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E5" w:rsidRDefault="000C0BE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EA" w:rsidRDefault="00E437EA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75" w:rsidRDefault="00ED707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75" w:rsidRDefault="00ED707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75" w:rsidRDefault="00ED707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75" w:rsidRDefault="00ED707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75" w:rsidRDefault="00ED707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75" w:rsidRDefault="00ED707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75" w:rsidRDefault="00ED707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1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«Оформление документов по обмену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помещениями, занимаемыми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на условиях договора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найма, </w:t>
      </w:r>
      <w:proofErr w:type="gramStart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жилищном фонде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Артёмовского городского округа на территории посёлка </w:t>
      </w:r>
      <w:proofErr w:type="spellStart"/>
      <w:r w:rsidR="00B63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Незевай</w:t>
      </w:r>
      <w:proofErr w:type="spellEnd"/>
      <w:r w:rsidR="00E437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34"/>
      <w:bookmarkEnd w:id="9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ОБМЕНЕ ЖИЛОГО ПОМЕЩЕНИЯ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</w:t>
      </w: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E437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Территориальный орган местного самоуправления посёлка </w:t>
      </w:r>
      <w:proofErr w:type="spellStart"/>
      <w:r w:rsidR="00E43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Незевай</w:t>
      </w:r>
      <w:proofErr w:type="spellEnd"/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(фамилия, имя, отчество)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(адрес постоянного места жительства)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(контактный телефон)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(документ, удостоверяющий</w:t>
      </w:r>
      <w:proofErr w:type="gramEnd"/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личность заявителя: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наименование, серия, номер,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кем и когда </w:t>
      </w:r>
      <w:proofErr w:type="gramStart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409E" w:rsidRDefault="00E0409E" w:rsidP="004A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ЗАЯВЛЕНИЕ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__________________________________________________________________,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намерен произвести обмен _______________ на ____ этаже __</w:t>
      </w:r>
      <w:proofErr w:type="gramStart"/>
      <w:r w:rsidRPr="004A334D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4A334D">
        <w:rPr>
          <w:rFonts w:ascii="Times New Roman" w:hAnsi="Times New Roman" w:cs="Times New Roman"/>
          <w:sz w:val="24"/>
          <w:szCs w:val="24"/>
        </w:rPr>
        <w:t>этажного дома по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(квартиры, комнаты)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адресу:_______________________________________________________________________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(город, улица, номер дома, номер квартиры)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жилой площадью ______ кв. м, общей площадью _____ кв. м, санузел изолированный/совмещенный (</w:t>
      </w:r>
      <w:proofErr w:type="gramStart"/>
      <w:r w:rsidRPr="004A334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334D">
        <w:rPr>
          <w:rFonts w:ascii="Times New Roman" w:hAnsi="Times New Roman" w:cs="Times New Roman"/>
          <w:sz w:val="24"/>
          <w:szCs w:val="24"/>
        </w:rPr>
        <w:t xml:space="preserve"> подчеркнуть).    В квартире ____ комнат, в них проживает ____ семей, всего ____ человек.    </w:t>
      </w:r>
      <w:proofErr w:type="gramStart"/>
      <w:r w:rsidRPr="004A334D">
        <w:rPr>
          <w:rFonts w:ascii="Times New Roman" w:hAnsi="Times New Roman" w:cs="Times New Roman"/>
          <w:sz w:val="24"/>
          <w:szCs w:val="24"/>
        </w:rPr>
        <w:t>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На указанной площади я, ______________________________________________,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проживаю на основании 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(указать правоустанавливающие документы на жилое помещение)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В  указанном жилом помещении со мной проживают члены семьи (в том числе временно отсутствующие):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4A334D" w:rsidRPr="004A334D" w:rsidTr="004A334D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4D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4A3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4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</w:t>
            </w:r>
            <w:r w:rsidRPr="004A3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нанимателю</w:t>
            </w:r>
          </w:p>
        </w:tc>
      </w:tr>
      <w:tr w:rsidR="004A334D" w:rsidRPr="004A334D" w:rsidTr="004A334D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4D" w:rsidRPr="004A334D" w:rsidTr="004A334D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4D" w:rsidRPr="004A334D" w:rsidTr="004A334D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D" w:rsidRPr="004A334D" w:rsidRDefault="004A334D" w:rsidP="004A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Прошу дать согласие на обмен с гр. ________________________________________,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gramStart"/>
      <w:r w:rsidRPr="004A334D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4A334D">
        <w:rPr>
          <w:rFonts w:ascii="Times New Roman" w:hAnsi="Times New Roman" w:cs="Times New Roman"/>
          <w:sz w:val="24"/>
          <w:szCs w:val="24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(город, улица, номер дома, номер квартиры)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34D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4A334D">
        <w:rPr>
          <w:rFonts w:ascii="Times New Roman" w:hAnsi="Times New Roman" w:cs="Times New Roman"/>
          <w:sz w:val="24"/>
          <w:szCs w:val="24"/>
        </w:rPr>
        <w:t xml:space="preserve"> из _____________________________ жилой площадью __________ кв. м,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(квартиры, комнаты)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общей площадью ____________ кв. м.</w:t>
      </w:r>
      <w:r w:rsidRPr="004A33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A334D">
        <w:rPr>
          <w:rFonts w:ascii="Times New Roman" w:hAnsi="Times New Roman" w:cs="Times New Roman"/>
          <w:sz w:val="24"/>
          <w:szCs w:val="24"/>
        </w:rPr>
        <w:t xml:space="preserve">В квартире ____ комнат, в них проживает ____ семей, всего ____ человек.    </w:t>
      </w:r>
      <w:proofErr w:type="gramStart"/>
      <w:r w:rsidRPr="004A334D">
        <w:rPr>
          <w:rFonts w:ascii="Times New Roman" w:hAnsi="Times New Roman" w:cs="Times New Roman"/>
          <w:sz w:val="24"/>
          <w:szCs w:val="24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Указанные жилые помещения нами осмотрены, претензий не имеем.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 помещением не оспаривается в судебном порядке.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Наниматель: ___________________ 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(фамилия, имя, отчество)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(дата)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D" w:rsidRPr="004A334D" w:rsidRDefault="004A334D" w:rsidP="004A33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2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«Оформление документов по обмену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помещениями, занимаемыми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на условиях договора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найма, </w:t>
      </w:r>
      <w:proofErr w:type="gramStart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жилищном фонде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Артёмовского городского округа на территории посёлка </w:t>
      </w:r>
      <w:proofErr w:type="spellStart"/>
      <w:r w:rsidR="00B63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СОГЛАСИЕ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ЧЛЕНА СЕМЬИ НА ОБМЕН ЖИЛЫМИ ПОМЕЩЕНИЯМИ, ЗАНИМАЕМЫМИ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34D">
        <w:rPr>
          <w:rFonts w:ascii="Times New Roman" w:hAnsi="Times New Roman" w:cs="Times New Roman"/>
          <w:sz w:val="24"/>
          <w:szCs w:val="24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</w:t>
      </w:r>
      <w:proofErr w:type="gramEnd"/>
      <w:r w:rsidRPr="004A334D">
        <w:rPr>
          <w:rFonts w:ascii="Times New Roman" w:hAnsi="Times New Roman" w:cs="Times New Roman"/>
          <w:sz w:val="24"/>
          <w:szCs w:val="24"/>
        </w:rPr>
        <w:t xml:space="preserve"> рождения ___________.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___________________ _______________________________________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(подпись)               (фамилия, имя, отчество)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(дата)</w:t>
      </w:r>
    </w:p>
    <w:p w:rsidR="004A334D" w:rsidRPr="004A334D" w:rsidRDefault="004A334D" w:rsidP="004A3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D" w:rsidRPr="004A334D" w:rsidRDefault="004A334D" w:rsidP="004A33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«Оформление документов по обмену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помещениями, занимаемыми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на условиях договора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найма, </w:t>
      </w:r>
      <w:proofErr w:type="gramStart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жилищном фонде</w:t>
      </w:r>
    </w:p>
    <w:p w:rsidR="004A334D" w:rsidRPr="004A334D" w:rsidRDefault="00B63CB5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Артёмовского городского округа на территории посёлка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Незевай</w:t>
      </w:r>
      <w:proofErr w:type="spellEnd"/>
      <w:r w:rsidR="004A334D"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E4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местного самоуправления посёлка </w:t>
      </w:r>
      <w:proofErr w:type="spellStart"/>
      <w:r w:rsidR="00E4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Незевай</w:t>
      </w:r>
      <w:proofErr w:type="spellEnd"/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от __________________________________________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паспорт    или   иной   документ,  удостоверяющий личность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 соответствии с законодательством Российской Федерации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____________________________________________________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серия ____________№_________________________________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выдан _______________________________________________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"___" ______________________ ______ года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Согласие на обработку персональных данных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 Настоящим   подтверждаю  свое  согласие  на  обработку </w:t>
      </w:r>
      <w:r w:rsidR="00B63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Территориальным органом местного самоуправления посёлка </w:t>
      </w:r>
      <w:proofErr w:type="spellStart"/>
      <w:r w:rsidR="00B63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Незевай</w:t>
      </w:r>
      <w:proofErr w:type="spellEnd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округа».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2. </w:t>
      </w:r>
      <w:proofErr w:type="gramStart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</w:t>
      </w:r>
      <w:proofErr w:type="gramStart"/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7" w:history="1">
        <w:r w:rsidRPr="004A334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закона</w:t>
        </w:r>
      </w:hyperlink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27.07.2006 № 152-ФЗ "О персональных данных".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 (__________________________)   "____" _______________ 20____года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(подпись)                              (расшифровка подписи)</w:t>
      </w:r>
    </w:p>
    <w:p w:rsidR="004A334D" w:rsidRPr="004A334D" w:rsidRDefault="004A334D" w:rsidP="004A334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 № 4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«Оформление документов по обмену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помещениями, занимаемыми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на условиях договора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найма, </w:t>
      </w:r>
      <w:proofErr w:type="gramStart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жилищном фонде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Артёмовского городского округа на территории посёлка </w:t>
      </w:r>
      <w:proofErr w:type="spellStart"/>
      <w:r w:rsidR="00B63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Незевай</w:t>
      </w:r>
      <w:proofErr w:type="spellEnd"/>
      <w:r w:rsidRPr="004A3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25"/>
      <w:bookmarkEnd w:id="10"/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4A334D" w:rsidRPr="004A334D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4A334D" w:rsidRPr="00E437EA" w:rsidRDefault="004A334D" w:rsidP="004A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E437EA" w:rsidRP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местного самоуправления посёлка </w:t>
      </w:r>
      <w:proofErr w:type="spellStart"/>
      <w:r w:rsidR="00E437EA" w:rsidRP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E43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0C87" wp14:editId="611C6BC9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/>
                          <w:p w:rsidR="00121D86" w:rsidRDefault="00121D86" w:rsidP="004A334D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3.6pt;margin-top:14.7pt;width:1in;height:47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" fillcolor="window" strokeweight=".5pt">
                <v:textbox>
                  <w:txbxContent>
                    <w:p w:rsidR="00121D86" w:rsidRDefault="00121D86" w:rsidP="004A334D"/>
                    <w:p w:rsidR="00121D86" w:rsidRDefault="00121D86" w:rsidP="004A334D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E892" wp14:editId="6C69E7C0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5.2pt;margin-top:13.45pt;width:0;height:2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   Нет</w:t>
      </w:r>
      <w:proofErr w:type="gramStart"/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</w:t>
      </w:r>
      <w:proofErr w:type="gramEnd"/>
      <w:r w:rsidRPr="004A334D">
        <w:rPr>
          <w:rFonts w:ascii="Times New Roman" w:hAnsi="Times New Roman" w:cs="Times New Roman"/>
          <w:sz w:val="24"/>
          <w:szCs w:val="24"/>
        </w:rPr>
        <w:t>а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CB23A" wp14:editId="547E301D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13.5pt;margin-top:2.85pt;width:128.4pt;height:4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" fillcolor="window" strokeweight=".5pt">
                <v:textbox>
                  <w:txbxContent>
                    <w:p w:rsidR="00121D86" w:rsidRDefault="00121D86" w:rsidP="004A334D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8A899" wp14:editId="4F38A3D0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162.85pt;margin-top:2.85pt;width:176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" fillcolor="window" strokeweight=".5pt">
                <v:textbox>
                  <w:txbxContent>
                    <w:p w:rsidR="00121D86" w:rsidRDefault="00121D86" w:rsidP="004A334D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13F2C" wp14:editId="2411684F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59.7pt;margin-top:2.65pt;width:136.85pt;height:4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" fillcolor="window" strokeweight=".5pt">
                <v:textbox>
                  <w:txbxContent>
                    <w:p w:rsidR="00121D86" w:rsidRDefault="00121D86" w:rsidP="004A334D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B52B3" wp14:editId="5B00791D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1.95pt;margin-top:6.8pt;width:20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33071" wp14:editId="12D62FE7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9.75pt;margin-top:7.5pt;width:20.1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86405" wp14:editId="7D21E902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26.25pt;margin-top:13.45pt;width:.65pt;height:17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4DFB9" wp14:editId="05378890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12.35pt;margin-top:13.4pt;width:129.6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" fillcolor="window" strokeweight=".5pt">
                <v:textbox>
                  <w:txbxContent>
                    <w:p w:rsidR="00121D86" w:rsidRDefault="00121D86" w:rsidP="004A334D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4A33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334D">
        <w:rPr>
          <w:rFonts w:ascii="Times New Roman" w:hAnsi="Times New Roman" w:cs="Times New Roman"/>
          <w:sz w:val="24"/>
          <w:szCs w:val="24"/>
        </w:rPr>
        <w:t>Да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EB34F" wp14:editId="1DB1C3FB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38.35pt;margin-top:14.45pt;width:20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82556" wp14:editId="7E7D3412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158.5pt;margin-top:1.05pt;width:181.6pt;height:5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" fillcolor="window" strokeweight=".5pt">
                <v:textbox>
                  <w:txbxContent>
                    <w:p w:rsidR="00121D86" w:rsidRDefault="00121D86" w:rsidP="004A334D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3A2F5" wp14:editId="51CF53C4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margin-left:360.1pt;margin-top:.25pt;width:133.6pt;height:5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" fillcolor="window" strokeweight=".5pt">
                <v:textbox>
                  <w:txbxContent>
                    <w:p w:rsidR="00121D86" w:rsidRDefault="00121D86" w:rsidP="004A334D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3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D59FA" wp14:editId="76018224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0.75pt;margin-top:4.75pt;width:19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" strokecolor="#4a7ebb">
                <v:stroke endarrow="open"/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A935E" wp14:editId="6C245363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69.5pt;margin-top:10pt;width:0;height:2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EQEwIAAM4DAAAOAAAAZHJzL2Uyb0RvYy54bWysU82O0zAQviPxDpbvNEmX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9FFFCA" wp14:editId="3D24C7EB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5.65pt;margin-top:9.4pt;width:0;height:24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4A334D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Нет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64C8D" wp14:editId="3D839052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3" type="#_x0000_t202" style="position:absolute;margin-left:6.75pt;margin-top:2.4pt;width:131.65pt;height:5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" fillcolor="window" strokeweight=".5pt">
                <v:textbox>
                  <w:txbxContent>
                    <w:p w:rsidR="00121D86" w:rsidRDefault="00121D86" w:rsidP="004A334D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45E1F" wp14:editId="08DBBE48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5.85pt;margin-top:1.7pt;width:184.2pt;height:5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" fillcolor="window" strokeweight=".5pt">
                <v:textbox>
                  <w:txbxContent>
                    <w:p w:rsidR="00121D86" w:rsidRDefault="00121D86" w:rsidP="004A334D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F7CBC" wp14:editId="60013B6B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5pt;margin-top:-.35pt;width:0;height:2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17348" wp14:editId="11C04ADB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151.95pt;margin-top:-.1pt;width:188.1pt;height:7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" fillcolor="window" strokeweight=".5pt">
                <v:textbox>
                  <w:txbxContent>
                    <w:p w:rsidR="00121D86" w:rsidRDefault="00121D86" w:rsidP="004A334D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461CB" wp14:editId="58285EFE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44.35pt;margin-top:10.5pt;width:0;height:2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12399" wp14:editId="354F5895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44.4pt;margin-top:5.8pt;width:195.85pt;height:10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" fillcolor="window" strokeweight=".5pt">
                <v:textbox>
                  <w:txbxContent>
                    <w:p w:rsidR="00121D86" w:rsidRDefault="00121D86" w:rsidP="004A334D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34D" w:rsidRPr="004A334D" w:rsidRDefault="004A334D" w:rsidP="004A33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D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2837" wp14:editId="4741A8E3">
                <wp:simplePos x="0" y="0"/>
                <wp:positionH relativeFrom="column">
                  <wp:posOffset>2117725</wp:posOffset>
                </wp:positionH>
                <wp:positionV relativeFrom="paragraph">
                  <wp:posOffset>4496435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D86" w:rsidRDefault="00121D86" w:rsidP="004A3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166.75pt;margin-top:354.05pt;width:188.1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" fillcolor="window" strokeweight=".5pt">
                <v:textbox>
                  <w:txbxContent>
                    <w:p w:rsidR="00121D86" w:rsidRDefault="00121D86" w:rsidP="004A33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2"/>
    </w:p>
    <w:sectPr w:rsidR="004A334D" w:rsidRPr="004A334D" w:rsidSect="00F6287D">
      <w:pgSz w:w="11905" w:h="16838"/>
      <w:pgMar w:top="568" w:right="706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79" w:rsidRDefault="004E2079" w:rsidP="006B259C">
      <w:pPr>
        <w:spacing w:after="0" w:line="240" w:lineRule="auto"/>
      </w:pPr>
      <w:r>
        <w:separator/>
      </w:r>
    </w:p>
  </w:endnote>
  <w:endnote w:type="continuationSeparator" w:id="0">
    <w:p w:rsidR="004E2079" w:rsidRDefault="004E2079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79" w:rsidRDefault="004E2079" w:rsidP="006B259C">
      <w:pPr>
        <w:spacing w:after="0" w:line="240" w:lineRule="auto"/>
      </w:pPr>
      <w:r>
        <w:separator/>
      </w:r>
    </w:p>
  </w:footnote>
  <w:footnote w:type="continuationSeparator" w:id="0">
    <w:p w:rsidR="004E2079" w:rsidRDefault="004E2079" w:rsidP="006B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07D0B"/>
    <w:rsid w:val="00013D67"/>
    <w:rsid w:val="000159FD"/>
    <w:rsid w:val="000178C0"/>
    <w:rsid w:val="00021F6F"/>
    <w:rsid w:val="00025E51"/>
    <w:rsid w:val="000334C0"/>
    <w:rsid w:val="00041120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2BF3"/>
    <w:rsid w:val="00084FB8"/>
    <w:rsid w:val="000852C7"/>
    <w:rsid w:val="00092BA2"/>
    <w:rsid w:val="00092EAC"/>
    <w:rsid w:val="00094F6B"/>
    <w:rsid w:val="000A02A1"/>
    <w:rsid w:val="000A6CD6"/>
    <w:rsid w:val="000A6E8A"/>
    <w:rsid w:val="000B1033"/>
    <w:rsid w:val="000B4ACA"/>
    <w:rsid w:val="000C0246"/>
    <w:rsid w:val="000C0779"/>
    <w:rsid w:val="000C0BE5"/>
    <w:rsid w:val="000C2CAC"/>
    <w:rsid w:val="000C2DF1"/>
    <w:rsid w:val="000C6B7A"/>
    <w:rsid w:val="000D08EB"/>
    <w:rsid w:val="000D3C95"/>
    <w:rsid w:val="000D7FBA"/>
    <w:rsid w:val="000E7151"/>
    <w:rsid w:val="000F0292"/>
    <w:rsid w:val="000F4380"/>
    <w:rsid w:val="000F5D4C"/>
    <w:rsid w:val="0010020C"/>
    <w:rsid w:val="00101DBE"/>
    <w:rsid w:val="00104BE8"/>
    <w:rsid w:val="00106690"/>
    <w:rsid w:val="00110960"/>
    <w:rsid w:val="00111B57"/>
    <w:rsid w:val="00111CBB"/>
    <w:rsid w:val="00112104"/>
    <w:rsid w:val="0011628B"/>
    <w:rsid w:val="00121D86"/>
    <w:rsid w:val="00125EA2"/>
    <w:rsid w:val="0013180B"/>
    <w:rsid w:val="00132E56"/>
    <w:rsid w:val="00133353"/>
    <w:rsid w:val="00134484"/>
    <w:rsid w:val="00140334"/>
    <w:rsid w:val="001438D7"/>
    <w:rsid w:val="00166049"/>
    <w:rsid w:val="001672EA"/>
    <w:rsid w:val="00171C4C"/>
    <w:rsid w:val="00174DD9"/>
    <w:rsid w:val="00175FA9"/>
    <w:rsid w:val="00180E1B"/>
    <w:rsid w:val="00181781"/>
    <w:rsid w:val="00185D5B"/>
    <w:rsid w:val="00190678"/>
    <w:rsid w:val="00192815"/>
    <w:rsid w:val="00195C1B"/>
    <w:rsid w:val="00197912"/>
    <w:rsid w:val="001A017C"/>
    <w:rsid w:val="001A1048"/>
    <w:rsid w:val="001A18B7"/>
    <w:rsid w:val="001C324E"/>
    <w:rsid w:val="001C4268"/>
    <w:rsid w:val="001D2F39"/>
    <w:rsid w:val="001D3E45"/>
    <w:rsid w:val="001D53C7"/>
    <w:rsid w:val="001D66F8"/>
    <w:rsid w:val="001D70A0"/>
    <w:rsid w:val="001D780B"/>
    <w:rsid w:val="001E0335"/>
    <w:rsid w:val="001E2979"/>
    <w:rsid w:val="001F223B"/>
    <w:rsid w:val="001F2329"/>
    <w:rsid w:val="001F3A31"/>
    <w:rsid w:val="001F6AFB"/>
    <w:rsid w:val="002004B9"/>
    <w:rsid w:val="0020088E"/>
    <w:rsid w:val="00204656"/>
    <w:rsid w:val="00204E3C"/>
    <w:rsid w:val="00210878"/>
    <w:rsid w:val="00212622"/>
    <w:rsid w:val="00212886"/>
    <w:rsid w:val="002221A7"/>
    <w:rsid w:val="00222F3B"/>
    <w:rsid w:val="00223824"/>
    <w:rsid w:val="0023092F"/>
    <w:rsid w:val="0023418B"/>
    <w:rsid w:val="00236E5E"/>
    <w:rsid w:val="00237AD2"/>
    <w:rsid w:val="00240368"/>
    <w:rsid w:val="00245230"/>
    <w:rsid w:val="002460B8"/>
    <w:rsid w:val="00251868"/>
    <w:rsid w:val="00253F9F"/>
    <w:rsid w:val="00257D11"/>
    <w:rsid w:val="00261711"/>
    <w:rsid w:val="00261823"/>
    <w:rsid w:val="00264C36"/>
    <w:rsid w:val="00266E8D"/>
    <w:rsid w:val="00275B85"/>
    <w:rsid w:val="00284B7E"/>
    <w:rsid w:val="00292D4F"/>
    <w:rsid w:val="002952E9"/>
    <w:rsid w:val="00295D4D"/>
    <w:rsid w:val="002A4826"/>
    <w:rsid w:val="002A5CBD"/>
    <w:rsid w:val="002A69B5"/>
    <w:rsid w:val="002B58DA"/>
    <w:rsid w:val="002B7C67"/>
    <w:rsid w:val="002C3F40"/>
    <w:rsid w:val="002C4F28"/>
    <w:rsid w:val="002C6FC5"/>
    <w:rsid w:val="002D1C65"/>
    <w:rsid w:val="002D3271"/>
    <w:rsid w:val="002D4A1C"/>
    <w:rsid w:val="002D58B5"/>
    <w:rsid w:val="002E15BE"/>
    <w:rsid w:val="002E1A44"/>
    <w:rsid w:val="002E1A83"/>
    <w:rsid w:val="002E2638"/>
    <w:rsid w:val="002E65AD"/>
    <w:rsid w:val="002F52D5"/>
    <w:rsid w:val="002F662A"/>
    <w:rsid w:val="003042FC"/>
    <w:rsid w:val="00315A11"/>
    <w:rsid w:val="00321135"/>
    <w:rsid w:val="00331293"/>
    <w:rsid w:val="00342DE0"/>
    <w:rsid w:val="0034526A"/>
    <w:rsid w:val="003454E0"/>
    <w:rsid w:val="00350C08"/>
    <w:rsid w:val="00352E63"/>
    <w:rsid w:val="00353245"/>
    <w:rsid w:val="003547D0"/>
    <w:rsid w:val="00360862"/>
    <w:rsid w:val="00370D35"/>
    <w:rsid w:val="003741A1"/>
    <w:rsid w:val="00391A61"/>
    <w:rsid w:val="00392ED7"/>
    <w:rsid w:val="003934E6"/>
    <w:rsid w:val="00395A47"/>
    <w:rsid w:val="003A18CA"/>
    <w:rsid w:val="003B4136"/>
    <w:rsid w:val="003B6C65"/>
    <w:rsid w:val="003B721E"/>
    <w:rsid w:val="003C126B"/>
    <w:rsid w:val="003C1D2D"/>
    <w:rsid w:val="003C2C69"/>
    <w:rsid w:val="003C4FA0"/>
    <w:rsid w:val="003C6850"/>
    <w:rsid w:val="003C6AC5"/>
    <w:rsid w:val="003D3726"/>
    <w:rsid w:val="003D47FF"/>
    <w:rsid w:val="003D6DE4"/>
    <w:rsid w:val="003E43BB"/>
    <w:rsid w:val="003E6559"/>
    <w:rsid w:val="003F5264"/>
    <w:rsid w:val="004015D6"/>
    <w:rsid w:val="0040404A"/>
    <w:rsid w:val="00406C8F"/>
    <w:rsid w:val="004102DF"/>
    <w:rsid w:val="00412907"/>
    <w:rsid w:val="00412E6C"/>
    <w:rsid w:val="004131FD"/>
    <w:rsid w:val="00414C49"/>
    <w:rsid w:val="00420E08"/>
    <w:rsid w:val="004263C4"/>
    <w:rsid w:val="00431D20"/>
    <w:rsid w:val="00431F56"/>
    <w:rsid w:val="004360AC"/>
    <w:rsid w:val="00444D0A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9EE"/>
    <w:rsid w:val="00493241"/>
    <w:rsid w:val="004A0CBC"/>
    <w:rsid w:val="004A334D"/>
    <w:rsid w:val="004C3EE0"/>
    <w:rsid w:val="004C4464"/>
    <w:rsid w:val="004C5D86"/>
    <w:rsid w:val="004C67C3"/>
    <w:rsid w:val="004D1330"/>
    <w:rsid w:val="004E0C24"/>
    <w:rsid w:val="004E2079"/>
    <w:rsid w:val="004E3890"/>
    <w:rsid w:val="004E4470"/>
    <w:rsid w:val="00505A90"/>
    <w:rsid w:val="005071A5"/>
    <w:rsid w:val="005108A8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587F"/>
    <w:rsid w:val="00566FD4"/>
    <w:rsid w:val="005935F1"/>
    <w:rsid w:val="0059401C"/>
    <w:rsid w:val="00596483"/>
    <w:rsid w:val="005A14A7"/>
    <w:rsid w:val="005A3E16"/>
    <w:rsid w:val="005B3437"/>
    <w:rsid w:val="005B3999"/>
    <w:rsid w:val="005B529E"/>
    <w:rsid w:val="005C3826"/>
    <w:rsid w:val="005D13D4"/>
    <w:rsid w:val="005E1508"/>
    <w:rsid w:val="005E1A65"/>
    <w:rsid w:val="005E39E7"/>
    <w:rsid w:val="005E3F74"/>
    <w:rsid w:val="005F0319"/>
    <w:rsid w:val="005F4271"/>
    <w:rsid w:val="006000D6"/>
    <w:rsid w:val="0060011B"/>
    <w:rsid w:val="00604BC1"/>
    <w:rsid w:val="00607257"/>
    <w:rsid w:val="00610FFB"/>
    <w:rsid w:val="00620278"/>
    <w:rsid w:val="00634241"/>
    <w:rsid w:val="00641842"/>
    <w:rsid w:val="0064657F"/>
    <w:rsid w:val="006505E5"/>
    <w:rsid w:val="00650C1E"/>
    <w:rsid w:val="00652164"/>
    <w:rsid w:val="00657F74"/>
    <w:rsid w:val="0066009C"/>
    <w:rsid w:val="00672AF2"/>
    <w:rsid w:val="00672C56"/>
    <w:rsid w:val="00673859"/>
    <w:rsid w:val="00675987"/>
    <w:rsid w:val="006819E9"/>
    <w:rsid w:val="00682582"/>
    <w:rsid w:val="00683C00"/>
    <w:rsid w:val="00685F94"/>
    <w:rsid w:val="00691BBE"/>
    <w:rsid w:val="0069407E"/>
    <w:rsid w:val="00695247"/>
    <w:rsid w:val="006A200C"/>
    <w:rsid w:val="006A26CB"/>
    <w:rsid w:val="006B259C"/>
    <w:rsid w:val="006B3002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33E9"/>
    <w:rsid w:val="00704B0F"/>
    <w:rsid w:val="00710465"/>
    <w:rsid w:val="0071352E"/>
    <w:rsid w:val="0071479A"/>
    <w:rsid w:val="007149DC"/>
    <w:rsid w:val="007170A8"/>
    <w:rsid w:val="007210DA"/>
    <w:rsid w:val="00727E2B"/>
    <w:rsid w:val="00733932"/>
    <w:rsid w:val="00735EAB"/>
    <w:rsid w:val="00741366"/>
    <w:rsid w:val="00746F19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764EF"/>
    <w:rsid w:val="00783CC4"/>
    <w:rsid w:val="00784128"/>
    <w:rsid w:val="007871E9"/>
    <w:rsid w:val="0078784E"/>
    <w:rsid w:val="0079465B"/>
    <w:rsid w:val="007A076B"/>
    <w:rsid w:val="007A1944"/>
    <w:rsid w:val="007A2A56"/>
    <w:rsid w:val="007A370D"/>
    <w:rsid w:val="007A3FEA"/>
    <w:rsid w:val="007A5275"/>
    <w:rsid w:val="007A6C43"/>
    <w:rsid w:val="007B0C67"/>
    <w:rsid w:val="007C0B36"/>
    <w:rsid w:val="007C1BCC"/>
    <w:rsid w:val="007C42C5"/>
    <w:rsid w:val="007C54A5"/>
    <w:rsid w:val="007C6EA3"/>
    <w:rsid w:val="007D07AF"/>
    <w:rsid w:val="007D295B"/>
    <w:rsid w:val="007D2DD9"/>
    <w:rsid w:val="007E56CF"/>
    <w:rsid w:val="007E6E9A"/>
    <w:rsid w:val="007E7119"/>
    <w:rsid w:val="007F4503"/>
    <w:rsid w:val="007F4BE3"/>
    <w:rsid w:val="00803B49"/>
    <w:rsid w:val="0080468E"/>
    <w:rsid w:val="008079E8"/>
    <w:rsid w:val="00811238"/>
    <w:rsid w:val="0081218C"/>
    <w:rsid w:val="00820370"/>
    <w:rsid w:val="00820BE4"/>
    <w:rsid w:val="00827C39"/>
    <w:rsid w:val="00827DAF"/>
    <w:rsid w:val="008312B1"/>
    <w:rsid w:val="008335F1"/>
    <w:rsid w:val="008338DD"/>
    <w:rsid w:val="00840A8C"/>
    <w:rsid w:val="00844B9C"/>
    <w:rsid w:val="00845724"/>
    <w:rsid w:val="008523C4"/>
    <w:rsid w:val="00855146"/>
    <w:rsid w:val="0086310F"/>
    <w:rsid w:val="008659C9"/>
    <w:rsid w:val="00872AED"/>
    <w:rsid w:val="00894563"/>
    <w:rsid w:val="008B0D00"/>
    <w:rsid w:val="008B10C9"/>
    <w:rsid w:val="008B13FC"/>
    <w:rsid w:val="008B1E3A"/>
    <w:rsid w:val="008C102C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F01E2"/>
    <w:rsid w:val="008F4408"/>
    <w:rsid w:val="008F58F1"/>
    <w:rsid w:val="008F7A28"/>
    <w:rsid w:val="00902386"/>
    <w:rsid w:val="0090395B"/>
    <w:rsid w:val="00904326"/>
    <w:rsid w:val="00914231"/>
    <w:rsid w:val="00921D0C"/>
    <w:rsid w:val="0092686E"/>
    <w:rsid w:val="00927AA2"/>
    <w:rsid w:val="009330B6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32F"/>
    <w:rsid w:val="00982B7B"/>
    <w:rsid w:val="00985F11"/>
    <w:rsid w:val="009865E7"/>
    <w:rsid w:val="00987DA8"/>
    <w:rsid w:val="00996A32"/>
    <w:rsid w:val="009A0A12"/>
    <w:rsid w:val="009A0E43"/>
    <w:rsid w:val="009A2E94"/>
    <w:rsid w:val="009A3163"/>
    <w:rsid w:val="009A3A2D"/>
    <w:rsid w:val="009A75A2"/>
    <w:rsid w:val="009A7843"/>
    <w:rsid w:val="009B2237"/>
    <w:rsid w:val="009B5879"/>
    <w:rsid w:val="009B7862"/>
    <w:rsid w:val="009C25CF"/>
    <w:rsid w:val="009C35C1"/>
    <w:rsid w:val="009C4732"/>
    <w:rsid w:val="009C4F76"/>
    <w:rsid w:val="009C58B0"/>
    <w:rsid w:val="009C6879"/>
    <w:rsid w:val="009D08F9"/>
    <w:rsid w:val="009D2373"/>
    <w:rsid w:val="009D7C7E"/>
    <w:rsid w:val="009E0899"/>
    <w:rsid w:val="009E1E3B"/>
    <w:rsid w:val="009E6152"/>
    <w:rsid w:val="009F342C"/>
    <w:rsid w:val="00A017D2"/>
    <w:rsid w:val="00A1303F"/>
    <w:rsid w:val="00A14087"/>
    <w:rsid w:val="00A14558"/>
    <w:rsid w:val="00A14FC3"/>
    <w:rsid w:val="00A17069"/>
    <w:rsid w:val="00A17C10"/>
    <w:rsid w:val="00A22D09"/>
    <w:rsid w:val="00A26357"/>
    <w:rsid w:val="00A30A50"/>
    <w:rsid w:val="00A31F4A"/>
    <w:rsid w:val="00A350D4"/>
    <w:rsid w:val="00A35212"/>
    <w:rsid w:val="00A36F81"/>
    <w:rsid w:val="00A42F7F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96BA7"/>
    <w:rsid w:val="00AA672D"/>
    <w:rsid w:val="00AB2C4B"/>
    <w:rsid w:val="00AB53AD"/>
    <w:rsid w:val="00AC2F9B"/>
    <w:rsid w:val="00AC6F43"/>
    <w:rsid w:val="00AD3248"/>
    <w:rsid w:val="00AE140C"/>
    <w:rsid w:val="00AE1DC2"/>
    <w:rsid w:val="00AE6B3E"/>
    <w:rsid w:val="00AE7324"/>
    <w:rsid w:val="00AF7B6B"/>
    <w:rsid w:val="00B00A32"/>
    <w:rsid w:val="00B04844"/>
    <w:rsid w:val="00B07C17"/>
    <w:rsid w:val="00B07CF2"/>
    <w:rsid w:val="00B10E94"/>
    <w:rsid w:val="00B16BAC"/>
    <w:rsid w:val="00B20CF3"/>
    <w:rsid w:val="00B2306D"/>
    <w:rsid w:val="00B260B9"/>
    <w:rsid w:val="00B349F8"/>
    <w:rsid w:val="00B43938"/>
    <w:rsid w:val="00B44ABC"/>
    <w:rsid w:val="00B47919"/>
    <w:rsid w:val="00B51CDC"/>
    <w:rsid w:val="00B5223A"/>
    <w:rsid w:val="00B52BB0"/>
    <w:rsid w:val="00B52E26"/>
    <w:rsid w:val="00B548F3"/>
    <w:rsid w:val="00B56E54"/>
    <w:rsid w:val="00B57748"/>
    <w:rsid w:val="00B60697"/>
    <w:rsid w:val="00B63CB5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6EE0"/>
    <w:rsid w:val="00B92ADD"/>
    <w:rsid w:val="00B936F3"/>
    <w:rsid w:val="00B93F5F"/>
    <w:rsid w:val="00B941B4"/>
    <w:rsid w:val="00BA03DE"/>
    <w:rsid w:val="00BA09F0"/>
    <w:rsid w:val="00BA1EB6"/>
    <w:rsid w:val="00BA4EE4"/>
    <w:rsid w:val="00BA7ABC"/>
    <w:rsid w:val="00BC5D37"/>
    <w:rsid w:val="00BD201B"/>
    <w:rsid w:val="00BD408C"/>
    <w:rsid w:val="00BD56D5"/>
    <w:rsid w:val="00BD786D"/>
    <w:rsid w:val="00BE35CB"/>
    <w:rsid w:val="00BE4ADE"/>
    <w:rsid w:val="00BE78CD"/>
    <w:rsid w:val="00BF2573"/>
    <w:rsid w:val="00BF2BAE"/>
    <w:rsid w:val="00BF4D44"/>
    <w:rsid w:val="00C02E37"/>
    <w:rsid w:val="00C07CC9"/>
    <w:rsid w:val="00C120F7"/>
    <w:rsid w:val="00C13E24"/>
    <w:rsid w:val="00C1766F"/>
    <w:rsid w:val="00C32048"/>
    <w:rsid w:val="00C52B21"/>
    <w:rsid w:val="00C539C6"/>
    <w:rsid w:val="00C5721F"/>
    <w:rsid w:val="00C61502"/>
    <w:rsid w:val="00C63EE0"/>
    <w:rsid w:val="00C73324"/>
    <w:rsid w:val="00C7451E"/>
    <w:rsid w:val="00C75B46"/>
    <w:rsid w:val="00C80158"/>
    <w:rsid w:val="00C83AE9"/>
    <w:rsid w:val="00C841D3"/>
    <w:rsid w:val="00C84A92"/>
    <w:rsid w:val="00C87713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D00BFF"/>
    <w:rsid w:val="00D01249"/>
    <w:rsid w:val="00D03781"/>
    <w:rsid w:val="00D05221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7A39"/>
    <w:rsid w:val="00D30860"/>
    <w:rsid w:val="00D3417B"/>
    <w:rsid w:val="00D34A13"/>
    <w:rsid w:val="00D42AD4"/>
    <w:rsid w:val="00D43DA8"/>
    <w:rsid w:val="00D45909"/>
    <w:rsid w:val="00D45FE9"/>
    <w:rsid w:val="00D654F3"/>
    <w:rsid w:val="00D70BB2"/>
    <w:rsid w:val="00D74DE5"/>
    <w:rsid w:val="00D87141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A2B"/>
    <w:rsid w:val="00DC219E"/>
    <w:rsid w:val="00DC4090"/>
    <w:rsid w:val="00DD4E8F"/>
    <w:rsid w:val="00DE29EC"/>
    <w:rsid w:val="00DE3E6F"/>
    <w:rsid w:val="00DE479D"/>
    <w:rsid w:val="00DF6C96"/>
    <w:rsid w:val="00E01A29"/>
    <w:rsid w:val="00E0409E"/>
    <w:rsid w:val="00E04AE3"/>
    <w:rsid w:val="00E17E4A"/>
    <w:rsid w:val="00E21862"/>
    <w:rsid w:val="00E21DB0"/>
    <w:rsid w:val="00E324CF"/>
    <w:rsid w:val="00E324F3"/>
    <w:rsid w:val="00E349A5"/>
    <w:rsid w:val="00E437EA"/>
    <w:rsid w:val="00E461F0"/>
    <w:rsid w:val="00E52F48"/>
    <w:rsid w:val="00E556A8"/>
    <w:rsid w:val="00E65DCE"/>
    <w:rsid w:val="00E6642B"/>
    <w:rsid w:val="00E71814"/>
    <w:rsid w:val="00E71E51"/>
    <w:rsid w:val="00E810F9"/>
    <w:rsid w:val="00E816F9"/>
    <w:rsid w:val="00E82E9C"/>
    <w:rsid w:val="00E8650A"/>
    <w:rsid w:val="00E86EAD"/>
    <w:rsid w:val="00EA4ACE"/>
    <w:rsid w:val="00EA6F42"/>
    <w:rsid w:val="00EB2A00"/>
    <w:rsid w:val="00EB4822"/>
    <w:rsid w:val="00EB587E"/>
    <w:rsid w:val="00EC336E"/>
    <w:rsid w:val="00EC3421"/>
    <w:rsid w:val="00EC3CF4"/>
    <w:rsid w:val="00EC448A"/>
    <w:rsid w:val="00EC467A"/>
    <w:rsid w:val="00EC75F5"/>
    <w:rsid w:val="00ED17E4"/>
    <w:rsid w:val="00ED1C7C"/>
    <w:rsid w:val="00ED2FBE"/>
    <w:rsid w:val="00ED7075"/>
    <w:rsid w:val="00ED727A"/>
    <w:rsid w:val="00EE4801"/>
    <w:rsid w:val="00EE6027"/>
    <w:rsid w:val="00EE636B"/>
    <w:rsid w:val="00EE6652"/>
    <w:rsid w:val="00EF03E3"/>
    <w:rsid w:val="00F02BFE"/>
    <w:rsid w:val="00F13017"/>
    <w:rsid w:val="00F13DD3"/>
    <w:rsid w:val="00F15733"/>
    <w:rsid w:val="00F15E04"/>
    <w:rsid w:val="00F24BC9"/>
    <w:rsid w:val="00F46853"/>
    <w:rsid w:val="00F47AE1"/>
    <w:rsid w:val="00F54CCF"/>
    <w:rsid w:val="00F56FC1"/>
    <w:rsid w:val="00F6287D"/>
    <w:rsid w:val="00F64226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4803"/>
    <w:rsid w:val="00FB5B52"/>
    <w:rsid w:val="00FB6F02"/>
    <w:rsid w:val="00FC2C1B"/>
    <w:rsid w:val="00FC5B7E"/>
    <w:rsid w:val="00FD1836"/>
    <w:rsid w:val="00FE3DD1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numbering" w:customStyle="1" w:styleId="11">
    <w:name w:val="Нет списка1"/>
    <w:next w:val="a2"/>
    <w:uiPriority w:val="99"/>
    <w:semiHidden/>
    <w:unhideWhenUsed/>
    <w:rsid w:val="004A334D"/>
  </w:style>
  <w:style w:type="character" w:styleId="ab">
    <w:name w:val="Hyperlink"/>
    <w:basedOn w:val="a0"/>
    <w:uiPriority w:val="99"/>
    <w:unhideWhenUsed/>
    <w:rsid w:val="004A334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4A334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4A334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numbering" w:customStyle="1" w:styleId="11">
    <w:name w:val="Нет списка1"/>
    <w:next w:val="a2"/>
    <w:uiPriority w:val="99"/>
    <w:semiHidden/>
    <w:unhideWhenUsed/>
    <w:rsid w:val="004A334D"/>
  </w:style>
  <w:style w:type="character" w:styleId="ab">
    <w:name w:val="Hyperlink"/>
    <w:basedOn w:val="a0"/>
    <w:uiPriority w:val="99"/>
    <w:unhideWhenUsed/>
    <w:rsid w:val="004A334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4A334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4A334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996E4A397936155460204AA10EB35FD8D921CE389A18BDA872C4E3581C826AF8966B3Ci6Q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996E4A397936155460204AA10EB35FD8DB2BC43A9B18BDA872C4E3581C826AF8966B39656F2AD1iBQCJ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96E4A397936155460204AA10EB35FD8D921C0389518BDA872C4E3581C826AF8966B3Ci6Q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96E4A397936155460204AA10EB35FD8D921CE389A18BDA872C4E3581C826AF8966B39656F2CD8iB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996E4A3979361554603E47B762ED55D8D17DCA3C9E17EFF32D9FBE0F15883DBFD9327B21622DD1BF97D9iDQ8J" TargetMode="External"/><Relationship Id="rId10" Type="http://schemas.openxmlformats.org/officeDocument/2006/relationships/hyperlink" Target="consultantplus://offline/ref=DB996E4A397936155460204AA10EB35FD8D921C0389518BDA872C4E3581C826AF8966B39656F28D9iBQ9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zevay.artemovsky66.ru/" TargetMode="External"/><Relationship Id="rId14" Type="http://schemas.openxmlformats.org/officeDocument/2006/relationships/hyperlink" Target="consultantplus://offline/ref=DB996E4A397936155460204AA10EB35FD8D921CE389A18BDA872C4E3581C826AF8966B3Ci6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47E2-1533-40DE-A8CC-FA5AE1B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8088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Никифорова</cp:lastModifiedBy>
  <cp:revision>54</cp:revision>
  <cp:lastPrinted>2015-05-05T08:13:00Z</cp:lastPrinted>
  <dcterms:created xsi:type="dcterms:W3CDTF">2014-11-27T10:32:00Z</dcterms:created>
  <dcterms:modified xsi:type="dcterms:W3CDTF">2015-05-05T09:10:00Z</dcterms:modified>
</cp:coreProperties>
</file>