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4D2F" w:rsidRPr="00634C6D" w:rsidTr="00514D2F">
        <w:tc>
          <w:tcPr>
            <w:tcW w:w="7393" w:type="dxa"/>
          </w:tcPr>
          <w:p w:rsidR="00514D2F" w:rsidRPr="00514D2F" w:rsidRDefault="00514D2F" w:rsidP="00B33D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514D2F" w:rsidRPr="00634C6D" w:rsidRDefault="00514D2F" w:rsidP="00514D2F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34C6D">
              <w:rPr>
                <w:sz w:val="26"/>
                <w:szCs w:val="26"/>
              </w:rPr>
              <w:t xml:space="preserve">Приложение </w:t>
            </w:r>
          </w:p>
          <w:p w:rsidR="00514D2F" w:rsidRPr="00634C6D" w:rsidRDefault="00514D2F" w:rsidP="00514D2F">
            <w:pPr>
              <w:rPr>
                <w:sz w:val="26"/>
                <w:szCs w:val="26"/>
              </w:rPr>
            </w:pPr>
            <w:r w:rsidRPr="00634C6D">
              <w:rPr>
                <w:sz w:val="26"/>
                <w:szCs w:val="26"/>
              </w:rPr>
              <w:t>к письму от________________№_________</w:t>
            </w:r>
          </w:p>
        </w:tc>
      </w:tr>
    </w:tbl>
    <w:p w:rsidR="00514D2F" w:rsidRDefault="00514D2F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1B2B84" w:rsidRPr="00634C6D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634C6D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>по состоянию на 01.</w:t>
      </w:r>
      <w:r w:rsidR="00C55B3D">
        <w:rPr>
          <w:b/>
          <w:sz w:val="26"/>
          <w:szCs w:val="26"/>
        </w:rPr>
        <w:t>01</w:t>
      </w:r>
      <w:r w:rsidR="00A861BF" w:rsidRPr="00634C6D">
        <w:rPr>
          <w:b/>
          <w:sz w:val="26"/>
          <w:szCs w:val="26"/>
        </w:rPr>
        <w:t>.2</w:t>
      </w:r>
      <w:r w:rsidRPr="00634C6D">
        <w:rPr>
          <w:b/>
          <w:sz w:val="26"/>
          <w:szCs w:val="26"/>
        </w:rPr>
        <w:t>01</w:t>
      </w:r>
      <w:r w:rsidR="00C55B3D">
        <w:rPr>
          <w:b/>
          <w:sz w:val="26"/>
          <w:szCs w:val="26"/>
        </w:rPr>
        <w:t>9</w:t>
      </w:r>
      <w:r w:rsidRPr="00634C6D">
        <w:rPr>
          <w:b/>
          <w:sz w:val="26"/>
          <w:szCs w:val="26"/>
        </w:rPr>
        <w:t xml:space="preserve">  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33"/>
        <w:gridCol w:w="993"/>
        <w:gridCol w:w="74"/>
        <w:gridCol w:w="1060"/>
        <w:gridCol w:w="1134"/>
        <w:gridCol w:w="850"/>
      </w:tblGrid>
      <w:tr w:rsidR="006D5631" w:rsidRPr="00634C6D" w:rsidTr="00394D65">
        <w:trPr>
          <w:tblHeader/>
        </w:trPr>
        <w:tc>
          <w:tcPr>
            <w:tcW w:w="4219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Президента РФ.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  <w:sz w:val="22"/>
                <w:szCs w:val="22"/>
              </w:rPr>
              <w:t>Ед. изме-рения</w:t>
            </w:r>
          </w:p>
        </w:tc>
        <w:tc>
          <w:tcPr>
            <w:tcW w:w="1701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634C6D">
              <w:rPr>
                <w:b/>
              </w:rPr>
              <w:t>Муниципальное образование</w:t>
            </w:r>
          </w:p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634C6D">
              <w:rPr>
                <w:b/>
              </w:rPr>
              <w:t>Выполнение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</w:rPr>
              <w:t>мероприятия</w:t>
            </w:r>
          </w:p>
        </w:tc>
        <w:tc>
          <w:tcPr>
            <w:tcW w:w="4144" w:type="dxa"/>
            <w:gridSpan w:val="6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</w:rPr>
              <w:t>Исполнение показателей</w:t>
            </w:r>
          </w:p>
        </w:tc>
      </w:tr>
      <w:tr w:rsidR="006D5631" w:rsidRPr="00634C6D" w:rsidTr="00394D65">
        <w:trPr>
          <w:tblHeader/>
        </w:trPr>
        <w:tc>
          <w:tcPr>
            <w:tcW w:w="4219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План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201</w:t>
            </w:r>
            <w:r w:rsidR="006F7BFC" w:rsidRPr="00634C6D">
              <w:rPr>
                <w:b/>
                <w:sz w:val="22"/>
                <w:szCs w:val="22"/>
              </w:rPr>
              <w:t>8</w:t>
            </w:r>
            <w:r w:rsidRPr="00634C6D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044" w:type="dxa"/>
            <w:gridSpan w:val="3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t>Отчетный период</w:t>
            </w:r>
          </w:p>
        </w:tc>
      </w:tr>
      <w:tr w:rsidR="006D5631" w:rsidRPr="00634C6D" w:rsidTr="00394D65">
        <w:trPr>
          <w:tblHeader/>
        </w:trPr>
        <w:tc>
          <w:tcPr>
            <w:tcW w:w="4219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060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План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34C6D">
              <w:rPr>
                <w:b/>
                <w:sz w:val="20"/>
                <w:szCs w:val="20"/>
              </w:rPr>
              <w:t>% от плана</w:t>
            </w:r>
          </w:p>
          <w:p w:rsidR="006D5631" w:rsidRPr="00634C6D" w:rsidRDefault="006D5631" w:rsidP="00B33D78">
            <w:pPr>
              <w:shd w:val="clear" w:color="auto" w:fill="FFFFFF" w:themeFill="background1"/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4C05B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«Создание и модернизация 25 млн. высокопроизводительных рабочих мест к 2020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3762E" w:rsidRPr="001859AB" w:rsidRDefault="00B72A16" w:rsidP="006F1AB5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 xml:space="preserve">В </w:t>
            </w:r>
            <w:r w:rsidR="006F1AB5" w:rsidRPr="001859AB">
              <w:rPr>
                <w:color w:val="000000"/>
              </w:rPr>
              <w:t>2018 году</w:t>
            </w:r>
            <w:r w:rsidR="00114BEC" w:rsidRPr="001859AB">
              <w:rPr>
                <w:color w:val="000000"/>
              </w:rPr>
              <w:t xml:space="preserve"> </w:t>
            </w:r>
            <w:r w:rsidRPr="001859AB">
              <w:rPr>
                <w:color w:val="000000"/>
              </w:rPr>
              <w:t xml:space="preserve">создано </w:t>
            </w:r>
            <w:r w:rsidR="006F1AB5" w:rsidRPr="001859AB">
              <w:rPr>
                <w:color w:val="000000"/>
              </w:rPr>
              <w:t>441</w:t>
            </w:r>
            <w:r w:rsidRPr="001859AB">
              <w:rPr>
                <w:color w:val="000000"/>
              </w:rPr>
              <w:t xml:space="preserve"> рабоч</w:t>
            </w:r>
            <w:r w:rsidR="006F1AB5" w:rsidRPr="001859AB">
              <w:rPr>
                <w:color w:val="000000"/>
              </w:rPr>
              <w:t>ее</w:t>
            </w:r>
            <w:r w:rsidRPr="001859AB">
              <w:rPr>
                <w:color w:val="000000"/>
              </w:rPr>
              <w:t xml:space="preserve"> мест</w:t>
            </w:r>
            <w:r w:rsidR="006F1AB5" w:rsidRPr="001859AB">
              <w:rPr>
                <w:color w:val="000000"/>
              </w:rPr>
              <w:t>о</w:t>
            </w:r>
            <w:r w:rsidR="00114BEC" w:rsidRPr="001859AB">
              <w:rPr>
                <w:color w:val="000000"/>
              </w:rPr>
              <w:t xml:space="preserve">, в том числе </w:t>
            </w:r>
            <w:r w:rsidR="006F1AB5" w:rsidRPr="001859AB">
              <w:rPr>
                <w:color w:val="000000"/>
              </w:rPr>
              <w:t>81</w:t>
            </w:r>
            <w:r w:rsidR="00114BEC" w:rsidRPr="001859AB">
              <w:rPr>
                <w:color w:val="000000"/>
              </w:rPr>
              <w:t xml:space="preserve"> </w:t>
            </w:r>
            <w:r w:rsidR="007F0300" w:rsidRPr="001859AB">
              <w:rPr>
                <w:color w:val="000000"/>
              </w:rPr>
              <w:t>мест</w:t>
            </w:r>
            <w:r w:rsidR="006F1AB5" w:rsidRPr="001859AB">
              <w:rPr>
                <w:color w:val="000000"/>
              </w:rPr>
              <w:t>о</w:t>
            </w:r>
            <w:r w:rsidR="007F0300" w:rsidRPr="001859AB">
              <w:rPr>
                <w:color w:val="000000"/>
              </w:rPr>
              <w:t xml:space="preserve"> </w:t>
            </w:r>
            <w:r w:rsidR="00114BEC" w:rsidRPr="001859AB">
              <w:rPr>
                <w:color w:val="000000"/>
              </w:rPr>
              <w:t>в промышленности и 3</w:t>
            </w:r>
            <w:r w:rsidR="006F1AB5" w:rsidRPr="001859AB">
              <w:rPr>
                <w:color w:val="000000"/>
              </w:rPr>
              <w:t>60</w:t>
            </w:r>
            <w:r w:rsidR="00114BEC" w:rsidRPr="001859AB">
              <w:rPr>
                <w:color w:val="000000"/>
              </w:rPr>
              <w:t xml:space="preserve"> мест -</w:t>
            </w:r>
            <w:r w:rsidR="00114BEC" w:rsidRPr="001859AB">
              <w:t xml:space="preserve"> </w:t>
            </w:r>
            <w:r w:rsidR="007F0300" w:rsidRPr="001859AB">
              <w:t xml:space="preserve">в сфере </w:t>
            </w:r>
            <w:r w:rsidR="00114BEC" w:rsidRPr="001859AB">
              <w:rPr>
                <w:color w:val="000000"/>
              </w:rPr>
              <w:t xml:space="preserve">малого </w:t>
            </w:r>
            <w:r w:rsidR="004D5615" w:rsidRPr="001859AB">
              <w:rPr>
                <w:color w:val="000000"/>
              </w:rPr>
              <w:t xml:space="preserve">и среднего </w:t>
            </w:r>
            <w:r w:rsidR="00114BEC" w:rsidRPr="001859AB">
              <w:rPr>
                <w:color w:val="000000"/>
              </w:rPr>
              <w:t xml:space="preserve">предпринимательства 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1859AB" w:rsidRDefault="00C90178" w:rsidP="0043575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59AB">
              <w:rPr>
                <w:color w:val="000000"/>
              </w:rPr>
              <w:t>4</w:t>
            </w:r>
            <w:r w:rsidR="00435750" w:rsidRPr="001859AB">
              <w:rPr>
                <w:color w:val="000000"/>
              </w:rPr>
              <w:t>25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1859AB" w:rsidRDefault="006F1AB5" w:rsidP="006F1AB5">
            <w:pPr>
              <w:shd w:val="clear" w:color="auto" w:fill="FFFFFF" w:themeFill="background1"/>
              <w:jc w:val="center"/>
            </w:pPr>
            <w:r w:rsidRPr="001859AB">
              <w:t>425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1859AB" w:rsidRDefault="006F1AB5" w:rsidP="006F1AB5">
            <w:pPr>
              <w:shd w:val="clear" w:color="auto" w:fill="FFFFFF" w:themeFill="background1"/>
              <w:jc w:val="center"/>
            </w:pPr>
            <w:r w:rsidRPr="001859AB">
              <w:t>441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1859AB" w:rsidRDefault="006F1AB5" w:rsidP="006F1AB5">
            <w:pPr>
              <w:shd w:val="clear" w:color="auto" w:fill="FFFFFF" w:themeFill="background1"/>
              <w:jc w:val="center"/>
            </w:pPr>
            <w:r w:rsidRPr="001859AB">
              <w:t>103,8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t>млн.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0D029E" w:rsidRPr="001859AB" w:rsidRDefault="000D029E" w:rsidP="009C53E4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 xml:space="preserve">Объем инвестиций </w:t>
            </w:r>
            <w:r w:rsidR="00AB17E0" w:rsidRPr="001859AB">
              <w:rPr>
                <w:color w:val="000000"/>
              </w:rPr>
              <w:t xml:space="preserve">за </w:t>
            </w:r>
            <w:r w:rsidR="00BA649D" w:rsidRPr="001859AB">
              <w:rPr>
                <w:color w:val="000000"/>
              </w:rPr>
              <w:t>9 месяцев</w:t>
            </w:r>
            <w:r w:rsidRPr="001859AB">
              <w:rPr>
                <w:color w:val="000000"/>
              </w:rPr>
              <w:t xml:space="preserve"> 2018 года составил </w:t>
            </w:r>
            <w:r w:rsidR="00BA649D" w:rsidRPr="001859AB">
              <w:rPr>
                <w:color w:val="000000"/>
              </w:rPr>
              <w:t>216,7</w:t>
            </w:r>
            <w:r w:rsidRPr="001859AB">
              <w:rPr>
                <w:color w:val="000000"/>
              </w:rPr>
              <w:t xml:space="preserve"> млн. руб., в том числе:</w:t>
            </w:r>
          </w:p>
          <w:p w:rsidR="000D029E" w:rsidRPr="001859AB" w:rsidRDefault="000D029E" w:rsidP="009C53E4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>- в</w:t>
            </w:r>
            <w:r w:rsidR="00AB17E0" w:rsidRPr="001859AB">
              <w:rPr>
                <w:color w:val="000000"/>
              </w:rPr>
              <w:t xml:space="preserve"> обрабатывающем производстве – </w:t>
            </w:r>
            <w:r w:rsidR="00BA649D" w:rsidRPr="001859AB">
              <w:rPr>
                <w:color w:val="000000"/>
              </w:rPr>
              <w:t>43,7</w:t>
            </w:r>
            <w:r w:rsidRPr="001859AB">
              <w:rPr>
                <w:color w:val="000000"/>
              </w:rPr>
              <w:t xml:space="preserve"> млн. руб.;</w:t>
            </w:r>
          </w:p>
          <w:p w:rsidR="00BA649D" w:rsidRPr="001859AB" w:rsidRDefault="000D029E" w:rsidP="00BA649D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 xml:space="preserve">- </w:t>
            </w:r>
            <w:r w:rsidR="00AB17E0" w:rsidRPr="001859AB">
              <w:rPr>
                <w:color w:val="000000"/>
              </w:rPr>
              <w:t xml:space="preserve">обеспечение электрической энергией, газом и паром;  кондиционирование воздуха – </w:t>
            </w:r>
          </w:p>
          <w:p w:rsidR="00634C6D" w:rsidRPr="001859AB" w:rsidRDefault="00BA649D" w:rsidP="00BA649D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 xml:space="preserve">71,1 </w:t>
            </w:r>
            <w:r w:rsidR="000D029E" w:rsidRPr="001859AB">
              <w:rPr>
                <w:color w:val="000000"/>
              </w:rPr>
              <w:t>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59AB">
              <w:rPr>
                <w:color w:val="000000"/>
              </w:rPr>
              <w:t>500,0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1859AB" w:rsidRDefault="00BA649D" w:rsidP="00BA649D">
            <w:pPr>
              <w:shd w:val="clear" w:color="auto" w:fill="FFFFFF" w:themeFill="background1"/>
              <w:jc w:val="center"/>
            </w:pPr>
            <w:r w:rsidRPr="001859AB"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1859AB" w:rsidRDefault="00BA649D" w:rsidP="00BA649D">
            <w:pPr>
              <w:shd w:val="clear" w:color="auto" w:fill="FFFFFF" w:themeFill="background1"/>
              <w:jc w:val="center"/>
            </w:pPr>
            <w:r w:rsidRPr="001859AB">
              <w:t>216,7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1859AB" w:rsidRDefault="00BA649D" w:rsidP="00AB17E0">
            <w:pPr>
              <w:shd w:val="clear" w:color="auto" w:fill="FFFFFF" w:themeFill="background1"/>
              <w:jc w:val="center"/>
            </w:pPr>
            <w:r w:rsidRPr="001859AB">
              <w:t>43,3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634C6D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8C512D" w:rsidRPr="001859AB" w:rsidRDefault="00B72A16" w:rsidP="000D029E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>В сфере обрабатывающего производства за январь-</w:t>
            </w:r>
            <w:r w:rsidR="00BA649D" w:rsidRPr="001859AB">
              <w:rPr>
                <w:color w:val="000000"/>
              </w:rPr>
              <w:t>ноябрь</w:t>
            </w:r>
            <w:r w:rsidR="00AB17E0" w:rsidRPr="001859AB">
              <w:rPr>
                <w:color w:val="000000"/>
              </w:rPr>
              <w:t xml:space="preserve"> </w:t>
            </w:r>
            <w:r w:rsidRPr="001859AB">
              <w:rPr>
                <w:color w:val="000000"/>
              </w:rPr>
              <w:t xml:space="preserve"> 2018 года</w:t>
            </w:r>
            <w:r w:rsidR="008C512D" w:rsidRPr="001859AB">
              <w:rPr>
                <w:color w:val="000000"/>
              </w:rPr>
              <w:t>:</w:t>
            </w:r>
          </w:p>
          <w:p w:rsidR="00FE48BF" w:rsidRPr="001859AB" w:rsidRDefault="008C512D" w:rsidP="000D029E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>-</w:t>
            </w:r>
            <w:r w:rsidR="00B72A16" w:rsidRPr="001859AB">
              <w:rPr>
                <w:color w:val="000000"/>
              </w:rPr>
              <w:t xml:space="preserve"> объем отгруженных товаров составил </w:t>
            </w:r>
            <w:r w:rsidR="00BA649D" w:rsidRPr="001859AB">
              <w:rPr>
                <w:color w:val="000000"/>
              </w:rPr>
              <w:t xml:space="preserve">1921,2 </w:t>
            </w:r>
            <w:r w:rsidR="00B72A16" w:rsidRPr="001859AB">
              <w:rPr>
                <w:color w:val="000000"/>
              </w:rPr>
              <w:t xml:space="preserve"> млн. руб.</w:t>
            </w:r>
            <w:r w:rsidRPr="001859AB">
              <w:rPr>
                <w:color w:val="000000"/>
              </w:rPr>
              <w:t>;</w:t>
            </w:r>
          </w:p>
          <w:p w:rsidR="008C512D" w:rsidRPr="001859AB" w:rsidRDefault="008C512D" w:rsidP="00BA649D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>-</w:t>
            </w:r>
            <w:r w:rsidRPr="001859AB">
              <w:t xml:space="preserve"> </w:t>
            </w:r>
            <w:r w:rsidRPr="001859AB">
              <w:rPr>
                <w:color w:val="000000"/>
              </w:rPr>
              <w:t xml:space="preserve">оборот составил </w:t>
            </w:r>
            <w:r w:rsidR="00BA649D" w:rsidRPr="001859AB">
              <w:rPr>
                <w:color w:val="000000"/>
              </w:rPr>
              <w:t>9925,7</w:t>
            </w:r>
            <w:r w:rsidRPr="001859AB">
              <w:rPr>
                <w:color w:val="000000"/>
              </w:rPr>
              <w:t xml:space="preserve"> 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  <w:jc w:val="both"/>
            </w:pPr>
            <w:r w:rsidRPr="001859AB">
              <w:t>1</w:t>
            </w:r>
            <w:r w:rsidR="00404243" w:rsidRPr="001859AB">
              <w:t>6</w:t>
            </w:r>
            <w:r w:rsidRPr="001859AB">
              <w:t>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1859AB" w:rsidRDefault="00393E6C" w:rsidP="009A6ACE">
            <w:pPr>
              <w:shd w:val="clear" w:color="auto" w:fill="FFFFFF" w:themeFill="background1"/>
            </w:pPr>
            <w:r w:rsidRPr="001859AB">
              <w:t>1</w:t>
            </w:r>
            <w:r w:rsidR="009A6ACE" w:rsidRPr="001859AB">
              <w:t>6</w:t>
            </w:r>
            <w:r w:rsidRPr="001859AB">
              <w:t>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1859AB" w:rsidRDefault="00BA649D" w:rsidP="009A6ACE">
            <w:pPr>
              <w:shd w:val="clear" w:color="auto" w:fill="FFFFFF" w:themeFill="background1"/>
              <w:jc w:val="center"/>
            </w:pPr>
            <w:r w:rsidRPr="001859AB">
              <w:t>1</w:t>
            </w:r>
            <w:r w:rsidR="009A6ACE" w:rsidRPr="001859AB">
              <w:t>170,9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1859AB" w:rsidRDefault="009A6ACE" w:rsidP="009A6ACE">
            <w:pPr>
              <w:shd w:val="clear" w:color="auto" w:fill="FFFFFF" w:themeFill="background1"/>
            </w:pPr>
            <w:r w:rsidRPr="001859AB">
              <w:t>73,2</w:t>
            </w:r>
          </w:p>
        </w:tc>
      </w:tr>
      <w:tr w:rsidR="006D5631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  <w:jc w:val="center"/>
            </w:pPr>
            <w:r w:rsidRPr="001859AB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1859AB" w:rsidRDefault="006D5631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034E6C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1859AB">
              <w:rPr>
                <w:color w:val="000000"/>
              </w:rPr>
              <w:t>Показатель средний уровень заработной платы работников учреждений культуры</w:t>
            </w:r>
            <w:r w:rsidR="004C05B8">
              <w:rPr>
                <w:color w:val="000000"/>
              </w:rPr>
              <w:t>,</w:t>
            </w:r>
            <w:r w:rsidRPr="001859AB">
              <w:rPr>
                <w:color w:val="000000"/>
              </w:rPr>
              <w:t xml:space="preserve"> достигнут</w:t>
            </w:r>
            <w:r w:rsidR="00703F51" w:rsidRPr="001859AB">
              <w:rPr>
                <w:color w:val="000000"/>
              </w:rPr>
              <w:t xml:space="preserve"> в размере </w:t>
            </w:r>
            <w:r w:rsidR="00703F51" w:rsidRPr="001859AB">
              <w:t>3</w:t>
            </w:r>
            <w:r w:rsidR="003D09B1" w:rsidRPr="001859AB">
              <w:t>3</w:t>
            </w:r>
            <w:r w:rsidR="00034E6C" w:rsidRPr="001859AB">
              <w:t>874</w:t>
            </w:r>
            <w:r w:rsidR="00703F51" w:rsidRPr="001859AB">
              <w:rPr>
                <w:color w:val="000000"/>
              </w:rPr>
              <w:t xml:space="preserve">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3D09B1" w:rsidP="00034E6C">
            <w:pPr>
              <w:shd w:val="clear" w:color="auto" w:fill="FFFFFF" w:themeFill="background1"/>
              <w:jc w:val="center"/>
            </w:pPr>
            <w:r w:rsidRPr="001859AB">
              <w:t>33</w:t>
            </w:r>
            <w:r w:rsidR="00034E6C" w:rsidRPr="001859AB">
              <w:t>874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34E6C" w:rsidP="00B72A16">
            <w:pPr>
              <w:shd w:val="clear" w:color="auto" w:fill="FFFFFF" w:themeFill="background1"/>
            </w:pPr>
            <w:r w:rsidRPr="001859AB">
              <w:t>33874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34E6C" w:rsidP="003D09B1">
            <w:pPr>
              <w:shd w:val="clear" w:color="auto" w:fill="FFFFFF" w:themeFill="background1"/>
            </w:pPr>
            <w:r w:rsidRPr="001859AB">
              <w:t>33874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3D09B1">
            <w:pPr>
              <w:shd w:val="clear" w:color="auto" w:fill="FFFFFF" w:themeFill="background1"/>
            </w:pPr>
            <w:r w:rsidRPr="001859AB">
              <w:t>10</w:t>
            </w:r>
            <w:r w:rsidR="003D09B1" w:rsidRPr="001859AB">
              <w:t>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  <w:r w:rsidRPr="00634C6D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34E6C" w:rsidP="00034E6C">
            <w:pPr>
              <w:jc w:val="both"/>
            </w:pPr>
            <w:r w:rsidRPr="001859AB">
              <w:t>В 2018 году приобретено книжной продукции – 1878 экземпляров, в том числе электронных изданий  156 экземпляров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59AB">
              <w:rPr>
                <w:color w:val="000000"/>
              </w:rPr>
              <w:t>7,5</w:t>
            </w:r>
          </w:p>
          <w:p w:rsidR="00076210" w:rsidRPr="001859AB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7,5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8,3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34E6C" w:rsidP="00B72A16">
            <w:pPr>
              <w:shd w:val="clear" w:color="auto" w:fill="FFFFFF" w:themeFill="background1"/>
              <w:jc w:val="center"/>
            </w:pPr>
            <w:r w:rsidRPr="001859AB">
              <w:t>110,6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034E6C">
        <w:trPr>
          <w:trHeight w:val="932"/>
        </w:trPr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  <w:r w:rsidRPr="00634C6D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34E6C" w:rsidRPr="001859AB" w:rsidRDefault="003D09B1" w:rsidP="00703F51">
            <w:pPr>
              <w:spacing w:line="100" w:lineRule="atLeast"/>
            </w:pPr>
            <w:r w:rsidRPr="001859AB">
              <w:t xml:space="preserve">За 2018 год </w:t>
            </w:r>
            <w:r w:rsidR="00703F51" w:rsidRPr="001859AB">
              <w:t>реализовано</w:t>
            </w:r>
            <w:r w:rsidR="004D5615" w:rsidRPr="001859AB">
              <w:t xml:space="preserve"> </w:t>
            </w:r>
            <w:r w:rsidR="00034E6C" w:rsidRPr="001859AB">
              <w:t>62 выставочных музейных проектов</w:t>
            </w:r>
          </w:p>
          <w:p w:rsidR="00076210" w:rsidRPr="001859AB" w:rsidRDefault="00076210" w:rsidP="00703F51">
            <w:pPr>
              <w:spacing w:line="100" w:lineRule="atLeast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59AB">
              <w:rPr>
                <w:color w:val="000000"/>
              </w:rPr>
              <w:t>36</w:t>
            </w:r>
          </w:p>
          <w:p w:rsidR="00393E6C" w:rsidRPr="001859AB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93E6C" w:rsidRPr="001859AB" w:rsidRDefault="00034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59AB">
              <w:rPr>
                <w:color w:val="000000"/>
              </w:rPr>
              <w:t xml:space="preserve">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3D09B1" w:rsidP="00034E6C">
            <w:pPr>
              <w:shd w:val="clear" w:color="auto" w:fill="FFFFFF" w:themeFill="background1"/>
              <w:ind w:left="-74" w:right="-109"/>
              <w:jc w:val="center"/>
            </w:pPr>
            <w:r w:rsidRPr="001859AB">
              <w:t>1</w:t>
            </w:r>
            <w:r w:rsidR="00034E6C" w:rsidRPr="001859AB">
              <w:t>72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t xml:space="preserve"> 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034E6C">
            <w:pPr>
              <w:shd w:val="clear" w:color="auto" w:fill="FFFFFF" w:themeFill="background1"/>
              <w:jc w:val="both"/>
            </w:pPr>
            <w:r w:rsidRPr="001859AB">
              <w:t xml:space="preserve">В январе – </w:t>
            </w:r>
            <w:r w:rsidR="00034E6C" w:rsidRPr="001859AB">
              <w:t>декабре</w:t>
            </w:r>
            <w:r w:rsidRPr="001859AB">
              <w:t xml:space="preserve"> 2018 года </w:t>
            </w:r>
            <w:r w:rsidR="00034E6C" w:rsidRPr="001859AB">
              <w:t>69</w:t>
            </w:r>
            <w:r w:rsidRPr="001859AB">
              <w:t xml:space="preserve"> учащи</w:t>
            </w:r>
            <w:r w:rsidR="00034E6C" w:rsidRPr="001859AB">
              <w:t>хся</w:t>
            </w:r>
            <w:r w:rsidRPr="001859AB">
              <w:t xml:space="preserve"> детских школ искусств принял</w:t>
            </w:r>
            <w:r w:rsidR="00034E6C" w:rsidRPr="001859AB">
              <w:t>и</w:t>
            </w:r>
            <w:r w:rsidRPr="001859AB">
              <w:t xml:space="preserve"> участие в творческих мероприятиях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59A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12,</w:t>
            </w:r>
            <w:r w:rsidR="003D09B1" w:rsidRPr="001859AB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34E6C" w:rsidP="00034E6C">
            <w:pPr>
              <w:shd w:val="clear" w:color="auto" w:fill="FFFFFF" w:themeFill="background1"/>
              <w:jc w:val="center"/>
            </w:pPr>
            <w:r w:rsidRPr="001859AB">
              <w:t>152,5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both"/>
            </w:pPr>
            <w:r w:rsidRPr="001859AB">
              <w:t>В феврале 2014 года на базе Артемовского исторического  музея создан виртуальный музей.</w:t>
            </w:r>
          </w:p>
          <w:p w:rsidR="00076210" w:rsidRPr="001859AB" w:rsidRDefault="00076210" w:rsidP="00B72A16">
            <w:pPr>
              <w:shd w:val="clear" w:color="auto" w:fill="FFFFFF" w:themeFill="background1"/>
              <w:jc w:val="both"/>
            </w:pPr>
            <w:r w:rsidRPr="001859AB">
              <w:t>В январе 2017 года состоялась презентация виртуального проекта «Артемовские святыни: от разрушения к возрождению»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</w:pPr>
            <w:r w:rsidRPr="001859AB"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</w:pPr>
            <w:r w:rsidRPr="001859A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</w:pPr>
            <w:r w:rsidRPr="001859AB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72A16">
            <w:pPr>
              <w:shd w:val="clear" w:color="auto" w:fill="FFFFFF" w:themeFill="background1"/>
              <w:jc w:val="center"/>
            </w:pPr>
            <w:r w:rsidRPr="001859AB">
              <w:t>100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образовательных учреждений общего образования до средней заработной 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платы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403541" w:rsidP="00C237CA">
            <w:pPr>
              <w:shd w:val="clear" w:color="auto" w:fill="FFFFFF" w:themeFill="background1"/>
              <w:jc w:val="both"/>
            </w:pPr>
            <w:r w:rsidRPr="001859AB">
              <w:t>Показатель</w:t>
            </w:r>
            <w:r w:rsidR="004C05B8">
              <w:t xml:space="preserve"> -</w:t>
            </w:r>
            <w:r w:rsidRPr="001859AB">
              <w:t xml:space="preserve"> средний уровень заработной платы </w:t>
            </w:r>
            <w:r w:rsidR="00F215D5" w:rsidRPr="001859AB">
              <w:t xml:space="preserve">педагогических </w:t>
            </w:r>
            <w:r w:rsidRPr="001859AB">
              <w:t>работников</w:t>
            </w:r>
            <w:r w:rsidR="004C05B8">
              <w:t>,</w:t>
            </w:r>
            <w:r w:rsidRPr="001859AB">
              <w:t xml:space="preserve"> достигнут</w:t>
            </w:r>
            <w:r w:rsidR="00542C72" w:rsidRPr="001859AB">
              <w:t xml:space="preserve"> в размере 3</w:t>
            </w:r>
            <w:r w:rsidR="00971D4E" w:rsidRPr="001859AB">
              <w:t>1</w:t>
            </w:r>
            <w:r w:rsidR="00C237CA" w:rsidRPr="001859AB">
              <w:t>140,8</w:t>
            </w:r>
            <w:r w:rsidR="00542C72" w:rsidRPr="001859AB">
              <w:t xml:space="preserve">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403541" w:rsidP="00971D4E">
            <w:pPr>
              <w:shd w:val="clear" w:color="auto" w:fill="FFFFFF" w:themeFill="background1"/>
              <w:jc w:val="center"/>
            </w:pPr>
            <w:r w:rsidRPr="001859AB">
              <w:t>31140,</w:t>
            </w:r>
            <w:r w:rsidR="00971D4E" w:rsidRPr="001859AB"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971D4E" w:rsidP="007E0A54">
            <w:pPr>
              <w:shd w:val="clear" w:color="auto" w:fill="FFFFFF" w:themeFill="background1"/>
              <w:jc w:val="center"/>
            </w:pPr>
            <w:r w:rsidRPr="001859AB">
              <w:t>31140,0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403541" w:rsidP="00C237CA">
            <w:pPr>
              <w:shd w:val="clear" w:color="auto" w:fill="FFFFFF" w:themeFill="background1"/>
              <w:jc w:val="center"/>
            </w:pPr>
            <w:r w:rsidRPr="001859AB">
              <w:t>3</w:t>
            </w:r>
            <w:r w:rsidR="00971D4E" w:rsidRPr="001859AB">
              <w:t>1</w:t>
            </w:r>
            <w:r w:rsidR="00C237CA" w:rsidRPr="001859AB">
              <w:t>140,8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403541" w:rsidP="00C237CA">
            <w:pPr>
              <w:shd w:val="clear" w:color="auto" w:fill="FFFFFF" w:themeFill="background1"/>
              <w:jc w:val="center"/>
            </w:pPr>
            <w:r w:rsidRPr="001859AB">
              <w:t>1</w:t>
            </w:r>
            <w:r w:rsidR="00971D4E" w:rsidRPr="001859AB">
              <w:t>00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542C72" w:rsidRPr="001859AB" w:rsidRDefault="00403541" w:rsidP="00B33D78">
            <w:pPr>
              <w:shd w:val="clear" w:color="auto" w:fill="FFFFFF" w:themeFill="background1"/>
              <w:jc w:val="both"/>
            </w:pPr>
            <w:r w:rsidRPr="001859AB">
              <w:t xml:space="preserve">Показатель </w:t>
            </w:r>
            <w:r w:rsidR="004C05B8">
              <w:t xml:space="preserve">- </w:t>
            </w:r>
            <w:r w:rsidRPr="001859AB">
              <w:t xml:space="preserve">средний уровень заработной платы работников </w:t>
            </w:r>
            <w:r w:rsidR="00542C72" w:rsidRPr="001859AB">
              <w:t>дошкольных образовательных учреждений</w:t>
            </w:r>
            <w:r w:rsidR="004C05B8">
              <w:t>,</w:t>
            </w:r>
            <w:r w:rsidR="00542C72" w:rsidRPr="001859AB">
              <w:t xml:space="preserve"> </w:t>
            </w:r>
            <w:r w:rsidR="00A90E8D" w:rsidRPr="001859AB">
              <w:t xml:space="preserve">достигнут в размере </w:t>
            </w:r>
            <w:r w:rsidR="007F3CE6" w:rsidRPr="001859AB">
              <w:t>301</w:t>
            </w:r>
            <w:r w:rsidR="00C237CA" w:rsidRPr="001859AB">
              <w:t>30,4</w:t>
            </w:r>
            <w:r w:rsidR="00A90E8D" w:rsidRPr="001859AB">
              <w:t xml:space="preserve"> руб.</w:t>
            </w:r>
          </w:p>
          <w:p w:rsidR="00076210" w:rsidRPr="001859AB" w:rsidRDefault="00076210" w:rsidP="00B33D78">
            <w:pPr>
              <w:shd w:val="clear" w:color="auto" w:fill="FFFFFF" w:themeFill="background1"/>
              <w:jc w:val="both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971D4E" w:rsidP="00971D4E">
            <w:pPr>
              <w:shd w:val="clear" w:color="auto" w:fill="FFFFFF" w:themeFill="background1"/>
              <w:jc w:val="center"/>
            </w:pPr>
            <w:r w:rsidRPr="001859AB">
              <w:t>30130,1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971D4E" w:rsidP="007E0A54">
            <w:pPr>
              <w:shd w:val="clear" w:color="auto" w:fill="FFFFFF" w:themeFill="background1"/>
              <w:jc w:val="center"/>
            </w:pPr>
            <w:r w:rsidRPr="001859AB">
              <w:t>30130,1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971D4E" w:rsidP="00C237CA">
            <w:pPr>
              <w:shd w:val="clear" w:color="auto" w:fill="FFFFFF" w:themeFill="background1"/>
              <w:jc w:val="center"/>
            </w:pPr>
            <w:r w:rsidRPr="001859AB">
              <w:t>30</w:t>
            </w:r>
            <w:r w:rsidR="00787135" w:rsidRPr="001859AB">
              <w:t>1</w:t>
            </w:r>
            <w:r w:rsidR="00C237CA" w:rsidRPr="001859AB">
              <w:t>30,4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787135" w:rsidP="00C237CA">
            <w:pPr>
              <w:shd w:val="clear" w:color="auto" w:fill="FFFFFF" w:themeFill="background1"/>
              <w:jc w:val="center"/>
            </w:pPr>
            <w:r w:rsidRPr="001859AB">
              <w:t>100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403541" w:rsidP="00C237CA">
            <w:pPr>
              <w:shd w:val="clear" w:color="auto" w:fill="FFFFFF" w:themeFill="background1"/>
            </w:pPr>
            <w:r w:rsidRPr="001859AB">
              <w:t xml:space="preserve">Показатель </w:t>
            </w:r>
            <w:r w:rsidR="004C05B8">
              <w:t xml:space="preserve">- </w:t>
            </w:r>
            <w:r w:rsidRPr="001859AB">
              <w:t>средний уровень заработной платы работников</w:t>
            </w:r>
            <w:r w:rsidR="001C4DA5" w:rsidRPr="001859AB">
              <w:t xml:space="preserve"> учреждений</w:t>
            </w:r>
            <w:r w:rsidRPr="001859AB">
              <w:t xml:space="preserve"> </w:t>
            </w:r>
            <w:r w:rsidR="001C4DA5" w:rsidRPr="001859AB">
              <w:t>дополнительного образования</w:t>
            </w:r>
            <w:r w:rsidR="004C05B8">
              <w:t>,</w:t>
            </w:r>
            <w:r w:rsidR="001C4DA5" w:rsidRPr="001859AB">
              <w:t xml:space="preserve"> </w:t>
            </w:r>
            <w:r w:rsidRPr="001859AB">
              <w:t>достигнут</w:t>
            </w:r>
            <w:r w:rsidR="00BD6117" w:rsidRPr="001859AB">
              <w:t xml:space="preserve"> в размере 3</w:t>
            </w:r>
            <w:r w:rsidR="00971D4E" w:rsidRPr="001859AB">
              <w:t>1</w:t>
            </w:r>
            <w:r w:rsidR="00C237CA" w:rsidRPr="001859AB">
              <w:t>985,6 р</w:t>
            </w:r>
            <w:r w:rsidR="00BD6117" w:rsidRPr="001859AB">
              <w:t>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1859AB" w:rsidRDefault="00403541" w:rsidP="00BD6117">
            <w:pPr>
              <w:shd w:val="clear" w:color="auto" w:fill="FFFFFF" w:themeFill="background1"/>
              <w:jc w:val="center"/>
            </w:pPr>
            <w:r w:rsidRPr="001859AB">
              <w:t>31</w:t>
            </w:r>
            <w:r w:rsidR="00BD6117" w:rsidRPr="001859AB">
              <w:t>614,4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D6117" w:rsidRPr="001859AB" w:rsidRDefault="00BD6117" w:rsidP="00403541">
            <w:pPr>
              <w:shd w:val="clear" w:color="auto" w:fill="FFFFFF" w:themeFill="background1"/>
              <w:jc w:val="center"/>
            </w:pPr>
            <w:r w:rsidRPr="001859AB">
              <w:t>31614,4</w:t>
            </w:r>
          </w:p>
          <w:p w:rsidR="00076210" w:rsidRPr="001859AB" w:rsidRDefault="00076210" w:rsidP="00403541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BD6117" w:rsidP="00C237CA">
            <w:pPr>
              <w:shd w:val="clear" w:color="auto" w:fill="FFFFFF" w:themeFill="background1"/>
              <w:jc w:val="center"/>
            </w:pPr>
            <w:r w:rsidRPr="001859AB">
              <w:t>3</w:t>
            </w:r>
            <w:r w:rsidR="00971D4E" w:rsidRPr="001859AB">
              <w:t>1</w:t>
            </w:r>
            <w:r w:rsidR="00C237CA" w:rsidRPr="001859AB">
              <w:t>985,6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403541" w:rsidP="00C237CA">
            <w:pPr>
              <w:shd w:val="clear" w:color="auto" w:fill="FFFFFF" w:themeFill="background1"/>
              <w:jc w:val="center"/>
            </w:pPr>
            <w:r w:rsidRPr="001859AB">
              <w:t>10</w:t>
            </w:r>
            <w:r w:rsidR="00C237CA" w:rsidRPr="001859AB">
              <w:t>1,2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CD233D" w:rsidRDefault="00F97AD6" w:rsidP="00CD233D">
            <w:pPr>
              <w:shd w:val="clear" w:color="auto" w:fill="FFFFFF" w:themeFill="background1"/>
            </w:pPr>
            <w:r>
              <w:t xml:space="preserve">За </w:t>
            </w:r>
            <w:r w:rsidR="00CD233D">
              <w:t>12</w:t>
            </w:r>
            <w:r>
              <w:t xml:space="preserve"> месяцев 2018 года </w:t>
            </w:r>
            <w:r w:rsidR="00620B9E" w:rsidRPr="00634C6D">
              <w:t xml:space="preserve">показатель достиг значения </w:t>
            </w:r>
          </w:p>
          <w:p w:rsidR="00076210" w:rsidRPr="00634C6D" w:rsidRDefault="00F97AD6" w:rsidP="00CD233D">
            <w:pPr>
              <w:shd w:val="clear" w:color="auto" w:fill="FFFFFF" w:themeFill="background1"/>
            </w:pPr>
            <w:r>
              <w:t>7</w:t>
            </w:r>
            <w:r w:rsidR="00CD233D">
              <w:t>45,2</w:t>
            </w:r>
            <w:r w:rsidR="00620B9E" w:rsidRPr="00634C6D">
              <w:t xml:space="preserve"> ед.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840,0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840,0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CD233D" w:rsidP="00F97AD6">
            <w:pPr>
              <w:shd w:val="clear" w:color="auto" w:fill="FFFFFF" w:themeFill="background1"/>
              <w:jc w:val="center"/>
            </w:pPr>
            <w:r>
              <w:t>745,2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88,7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97AD6" w:rsidP="00CD233D">
            <w:pPr>
              <w:shd w:val="clear" w:color="auto" w:fill="FFFFFF" w:themeFill="background1"/>
              <w:rPr>
                <w:color w:val="000000"/>
              </w:rPr>
            </w:pPr>
            <w:r>
              <w:t xml:space="preserve">За </w:t>
            </w:r>
            <w:r w:rsidR="00CD233D">
              <w:t xml:space="preserve">12 </w:t>
            </w:r>
            <w:r>
              <w:t>месяцев 2018 года</w:t>
            </w:r>
            <w:r w:rsidR="00F35C3D" w:rsidRPr="00634C6D">
              <w:t xml:space="preserve"> показатель достиг значения </w:t>
            </w:r>
            <w:r w:rsidR="00CD233D">
              <w:t>216,9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234,8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234,8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CD233D" w:rsidP="00F97AD6">
            <w:pPr>
              <w:shd w:val="clear" w:color="auto" w:fill="FFFFFF" w:themeFill="background1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92,4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CD233D" w:rsidRDefault="00F97AD6" w:rsidP="00CD233D">
            <w:pPr>
              <w:shd w:val="clear" w:color="auto" w:fill="FFFFFF" w:themeFill="background1"/>
            </w:pPr>
            <w:r>
              <w:t xml:space="preserve">За </w:t>
            </w:r>
            <w:r w:rsidR="00CD233D">
              <w:t>12</w:t>
            </w:r>
            <w:r>
              <w:t xml:space="preserve"> месяцев 2018 года</w:t>
            </w:r>
            <w:r w:rsidRPr="00634C6D">
              <w:t xml:space="preserve"> </w:t>
            </w:r>
            <w:r w:rsidR="00620B9E" w:rsidRPr="00634C6D">
              <w:t xml:space="preserve">показатель достиг значения </w:t>
            </w:r>
          </w:p>
          <w:p w:rsidR="00076210" w:rsidRPr="00634C6D" w:rsidRDefault="00CD233D" w:rsidP="00CD233D">
            <w:pPr>
              <w:shd w:val="clear" w:color="auto" w:fill="FFFFFF" w:themeFill="background1"/>
            </w:pPr>
            <w:r>
              <w:t xml:space="preserve">28,4 </w:t>
            </w:r>
            <w:r w:rsidR="00620B9E" w:rsidRPr="00634C6D">
              <w:t>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28,4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182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  <w:u w:val="single"/>
              </w:rPr>
            </w:pPr>
            <w:r w:rsidRPr="00634C6D">
              <w:rPr>
                <w:color w:val="000000"/>
                <w:u w:val="single"/>
              </w:rPr>
              <w:t xml:space="preserve">Показатель: </w:t>
            </w:r>
          </w:p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CD233D" w:rsidRDefault="00F97AD6" w:rsidP="00CD233D">
            <w:pPr>
              <w:shd w:val="clear" w:color="auto" w:fill="FFFFFF" w:themeFill="background1"/>
            </w:pPr>
            <w:r>
              <w:t xml:space="preserve">За </w:t>
            </w:r>
            <w:r w:rsidR="00CD233D">
              <w:t>12</w:t>
            </w:r>
            <w:r>
              <w:t xml:space="preserve"> месяцев 2018 года</w:t>
            </w:r>
            <w:r w:rsidRPr="00634C6D">
              <w:t xml:space="preserve"> </w:t>
            </w:r>
            <w:r w:rsidR="00620B9E" w:rsidRPr="00634C6D">
              <w:t xml:space="preserve">показатель достиг значения </w:t>
            </w:r>
          </w:p>
          <w:p w:rsidR="00076210" w:rsidRPr="00634C6D" w:rsidRDefault="00CD233D" w:rsidP="00CD233D">
            <w:pPr>
              <w:shd w:val="clear" w:color="auto" w:fill="FFFFFF" w:themeFill="background1"/>
            </w:pPr>
            <w:r>
              <w:t xml:space="preserve">8,8 </w:t>
            </w:r>
            <w:r w:rsidR="00620B9E" w:rsidRPr="00634C6D">
              <w:t>ед.</w:t>
            </w:r>
            <w:r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8,8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56,4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Снижение младенческой смертности в Артемовском городском округе, до 7,5 на 1 тыс. родившихся живыми</w:t>
            </w:r>
          </w:p>
          <w:p w:rsidR="00634C6D" w:rsidRPr="00634C6D" w:rsidRDefault="00634C6D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</w:pPr>
            <w:r>
              <w:t xml:space="preserve">За 12 </w:t>
            </w:r>
            <w:r w:rsidR="00F97AD6">
              <w:t>месяцев 2018 года</w:t>
            </w:r>
            <w:r w:rsidR="00F97AD6" w:rsidRPr="00634C6D">
              <w:t xml:space="preserve"> </w:t>
            </w:r>
            <w:r w:rsidR="00620B9E" w:rsidRPr="00634C6D">
              <w:t xml:space="preserve">показатель достиг значения </w:t>
            </w:r>
            <w:r>
              <w:t>3,7</w:t>
            </w:r>
            <w:r w:rsidR="00620B9E" w:rsidRPr="00634C6D">
              <w:t xml:space="preserve"> ед.</w:t>
            </w:r>
            <w:r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13,0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13,0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3,7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CD233D" w:rsidP="00CD233D">
            <w:pPr>
              <w:shd w:val="clear" w:color="auto" w:fill="FFFFFF" w:themeFill="background1"/>
              <w:jc w:val="center"/>
            </w:pPr>
            <w:r>
              <w:t>28,5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A25FB8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Меры, направленные на повышение эффективности единого государственного экзамена и достижения планового показателя 2018 года «доля выпускников, успешно сдавших единый государственный экзамен», на территории Артемовского городского округа реализ</w:t>
            </w:r>
            <w:r w:rsidR="00BC3BB9" w:rsidRPr="00634C6D">
              <w:t>овывались</w:t>
            </w:r>
            <w:r w:rsidRPr="00634C6D">
              <w:t xml:space="preserve"> в соответствии с: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дорожной картой подготовки к государственной итоговой </w:t>
            </w:r>
            <w:r w:rsidRPr="00634C6D">
              <w:lastRenderedPageBreak/>
              <w:t>аттестации по образовательным программам основного общего и среднего общего образования на территории Артемовского городского округа в 2017/2018 учебном году, утвержденной приказом Управления образования Артемовского городского округа от 05.10.2017 № 196;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- планом мероприятий по оценке качества подготовки обучающихся и реализации образовательных программ на территории Артемовского городского округа в 2017-2018 учебном году,  утвержденным приказом Управления образования Артемовского городск</w:t>
            </w:r>
            <w:r w:rsidR="00404FB9">
              <w:t>ого округа от 01.11.2017 № 217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404FB9">
            <w:pPr>
              <w:shd w:val="clear" w:color="auto" w:fill="FFFFFF" w:themeFill="background1"/>
              <w:jc w:val="center"/>
            </w:pPr>
            <w:r w:rsidRPr="00634C6D">
              <w:lastRenderedPageBreak/>
              <w:t>9</w:t>
            </w:r>
            <w:r w:rsidR="00404FB9">
              <w:t>7</w:t>
            </w:r>
            <w:r w:rsidRPr="00634C6D">
              <w:t>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404FB9" w:rsidP="00BC3BB9">
            <w:pPr>
              <w:shd w:val="clear" w:color="auto" w:fill="FFFFFF" w:themeFill="background1"/>
              <w:jc w:val="center"/>
            </w:pPr>
            <w:r>
              <w:t>97</w:t>
            </w:r>
            <w:r w:rsidR="00BC3BB9" w:rsidRPr="00634C6D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97,0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tabs>
                <w:tab w:val="center" w:pos="333"/>
              </w:tabs>
            </w:pPr>
            <w:r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C3BB9" w:rsidRDefault="0050398F" w:rsidP="00BC3BB9">
            <w:pPr>
              <w:shd w:val="clear" w:color="auto" w:fill="FFFFFF" w:themeFill="background1"/>
            </w:pPr>
            <w:r>
              <w:t>55</w:t>
            </w:r>
            <w:r w:rsidR="00404FB9">
              <w:t xml:space="preserve"> % п</w:t>
            </w:r>
            <w:r w:rsidR="00BC3BB9" w:rsidRPr="00634C6D">
              <w:t>едагогически</w:t>
            </w:r>
            <w:r w:rsidR="00404FB9">
              <w:t>х</w:t>
            </w:r>
            <w:r w:rsidR="00BC3BB9" w:rsidRPr="00634C6D">
              <w:t xml:space="preserve"> работник</w:t>
            </w:r>
            <w:r w:rsidR="00404FB9">
              <w:t>ов</w:t>
            </w:r>
            <w:r w:rsidR="00BC3BB9" w:rsidRPr="00634C6D">
              <w:t xml:space="preserve"> образовательных организаций прошли повышение </w:t>
            </w:r>
            <w:r w:rsidR="00404FB9" w:rsidRPr="00634C6D">
              <w:t>квалификации</w:t>
            </w:r>
            <w:r w:rsidR="00404FB9">
              <w:t>, в том числе по программам:</w:t>
            </w:r>
          </w:p>
          <w:p w:rsidR="00404FB9" w:rsidRDefault="00404FB9" w:rsidP="00404FB9">
            <w:pPr>
              <w:shd w:val="clear" w:color="auto" w:fill="FFFFFF" w:themeFill="background1"/>
            </w:pPr>
            <w:r>
              <w:lastRenderedPageBreak/>
              <w:t>- Современные педагогические технологии в условиях реализации федерального государственного образовательного стандарта дошкольного образования;</w:t>
            </w:r>
          </w:p>
          <w:p w:rsidR="00404FB9" w:rsidRDefault="00404FB9" w:rsidP="00404FB9">
            <w:pPr>
              <w:shd w:val="clear" w:color="auto" w:fill="FFFFFF" w:themeFill="background1"/>
            </w:pPr>
            <w:r>
              <w:t>- Актуальные направления деятельности классных руководителей;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«Мониторинг качества образования в контексте ФГ</w:t>
            </w:r>
            <w:r w:rsidR="00404FB9">
              <w:t>ОС дошкольного образования»</w:t>
            </w:r>
            <w:r w:rsidR="00BC3BB9" w:rsidRPr="00634C6D">
              <w:t xml:space="preserve">; </w:t>
            </w:r>
          </w:p>
          <w:p w:rsidR="00076210" w:rsidRPr="00634C6D" w:rsidRDefault="004D5615" w:rsidP="00C21707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«Образовательные технологии формирования универсальных учебных действ</w:t>
            </w:r>
            <w:r w:rsidR="00404FB9">
              <w:t>ий обучающихся начальной школы»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6F7BFC">
            <w:pPr>
              <w:shd w:val="clear" w:color="auto" w:fill="FFFFFF" w:themeFill="background1"/>
              <w:jc w:val="center"/>
            </w:pPr>
            <w:r w:rsidRPr="00634C6D">
              <w:lastRenderedPageBreak/>
              <w:t>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50398F" w:rsidP="0050398F">
            <w:pPr>
              <w:shd w:val="clear" w:color="auto" w:fill="FFFFFF" w:themeFill="background1"/>
              <w:jc w:val="center"/>
            </w:pPr>
            <w:r>
              <w:t>55,0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50398F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50398F">
              <w:t>37,5</w:t>
            </w:r>
          </w:p>
        </w:tc>
      </w:tr>
      <w:tr w:rsidR="00076210" w:rsidRPr="00634C6D" w:rsidTr="00394D65">
        <w:trPr>
          <w:trHeight w:val="890"/>
        </w:trPr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Комплекс мер, направленный на  выявление и поддержку одаренных детей, реализуется: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на основе муниципальной программы «Развитие системы образования Артемовского городского округа на период 2015-2020 годов»;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посредством участия в мероприятиях приоритетного национального проекта </w:t>
            </w:r>
            <w:r w:rsidRPr="00634C6D">
              <w:lastRenderedPageBreak/>
              <w:t>«Образование» (олимпиады, исследовательская деятельность, спортивные соревнования, творческие конкурсы);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посредством участия в мероприятиях областного фестиваля «Юные интеллектуалы Среднего Урала»;  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в рамках муниципального фестиваля талантливых детей Артемовского городского округа «Белый парус»;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- отдельных программ работы с одаренными детьми, реализуемых на уровне муниципальных образовательных учреждений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140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50398F" w:rsidP="0050398F">
            <w:pPr>
              <w:shd w:val="clear" w:color="auto" w:fill="FFFFFF" w:themeFill="background1"/>
              <w:jc w:val="center"/>
            </w:pPr>
            <w:r>
              <w:t>140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50398F" w:rsidP="0050398F">
            <w:pPr>
              <w:shd w:val="clear" w:color="auto" w:fill="FFFFFF" w:themeFill="background1"/>
              <w:jc w:val="center"/>
            </w:pPr>
            <w: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50398F" w:rsidP="0050398F">
            <w:pPr>
              <w:shd w:val="clear" w:color="auto" w:fill="FFFFFF" w:themeFill="background1"/>
              <w:jc w:val="center"/>
            </w:pPr>
            <w:r>
              <w:t>225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Организационно-содержательные условия реализации Концепции развития математического образования в отчетном периоде  включают: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проведение тематических недель;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посещение обучающимися элективных курсов и факультативных занятий в данной образовательной области;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lastRenderedPageBreak/>
              <w:t>- углубленное изучение математики (МАОУ СОШ № 56, МАОУ «Лицей № 21</w:t>
            </w:r>
            <w:r w:rsidR="006F49F0" w:rsidRPr="00634C6D">
              <w:t>»</w:t>
            </w:r>
            <w:r w:rsidRPr="00634C6D">
              <w:t>);</w:t>
            </w:r>
          </w:p>
          <w:p w:rsidR="00076210" w:rsidRPr="00634C6D" w:rsidRDefault="00B9426F" w:rsidP="009224AA">
            <w:pPr>
              <w:shd w:val="clear" w:color="auto" w:fill="FFFFFF" w:themeFill="background1"/>
            </w:pPr>
            <w:r w:rsidRPr="00634C6D">
              <w:t>- реализация индивидуальных учебных планов в 10-11 классах в рамках функционирования сети  профильных математических классов в М</w:t>
            </w:r>
            <w:r w:rsidR="009224AA">
              <w:t xml:space="preserve">АОУ СОШ №№ 8, </w:t>
            </w:r>
            <w:r w:rsidRPr="00634C6D">
              <w:t>56</w:t>
            </w:r>
            <w:r w:rsidR="006F49F0" w:rsidRPr="00634C6D">
              <w:t>,</w:t>
            </w:r>
            <w:r w:rsidRPr="00634C6D">
              <w:t xml:space="preserve"> </w:t>
            </w:r>
            <w:r w:rsidR="00C21707">
              <w:t>«Лицей №</w:t>
            </w:r>
            <w:r w:rsidR="006F49F0" w:rsidRPr="00634C6D">
              <w:t xml:space="preserve"> 21</w:t>
            </w:r>
            <w:r w:rsidR="00C21707">
              <w:t>»</w:t>
            </w:r>
            <w:r w:rsidR="009224AA">
              <w:t>, МБОУ СОШ № 9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Процент обучающихся по программам дополнительного образования детей в возрасте от 5 до 18 лет в отчетный период составляет 7</w:t>
            </w:r>
            <w:r w:rsidR="0050398F">
              <w:t>3,0</w:t>
            </w:r>
            <w:r w:rsidRPr="00634C6D">
              <w:t>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за счет реализации на бюджетной основе программ дополнительного </w:t>
            </w:r>
            <w:r w:rsidRPr="00634C6D">
              <w:lastRenderedPageBreak/>
              <w:t>образования детей в 5 муниципальных образовательных учреждениях дополнительного образования;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в рамках внеурочной деятельности обучающихся в соответствии с требованиями Федерального государственного образовательного стандарта;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</w:t>
            </w:r>
            <w:r w:rsidR="00271EDB" w:rsidRPr="00634C6D">
              <w:t xml:space="preserve">за счет </w:t>
            </w:r>
            <w:r w:rsidRPr="00634C6D">
              <w:t>обучения по программам дополнительного образования в учреждениях культуры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72,0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A51A45">
            <w:pPr>
              <w:shd w:val="clear" w:color="auto" w:fill="FFFFFF" w:themeFill="background1"/>
              <w:jc w:val="center"/>
            </w:pPr>
            <w:r w:rsidRPr="00634C6D">
              <w:t>72,0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50398F" w:rsidP="0050398F">
            <w:pPr>
              <w:shd w:val="clear" w:color="auto" w:fill="FFFFFF" w:themeFill="background1"/>
              <w:jc w:val="center"/>
            </w:pPr>
            <w:r>
              <w:t>73,0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50398F" w:rsidP="0050398F">
            <w:pPr>
              <w:shd w:val="clear" w:color="auto" w:fill="FFFFFF" w:themeFill="background1"/>
              <w:jc w:val="center"/>
            </w:pPr>
            <w:r>
              <w:t>101,4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</w:t>
            </w:r>
            <w:r w:rsidRPr="00634C6D">
              <w:lastRenderedPageBreak/>
              <w:t>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Количество муниципальных образовательных учреждений, подведомственных Управлению образования Артемовского городского округа -</w:t>
            </w:r>
            <w:r w:rsidR="009224AA">
              <w:t xml:space="preserve"> </w:t>
            </w:r>
            <w:r w:rsidRPr="00634C6D">
              <w:t>55.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Удельный вес муниципальных образовательных учреждений, </w:t>
            </w:r>
            <w:r w:rsidRPr="00634C6D">
              <w:lastRenderedPageBreak/>
              <w:t xml:space="preserve">оценка эффективности деятельности руководителей  и  основных категорий работников в которых осуществляется на основании показателей эффективности деятельности, составляет 100%.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Показатели эффективности деятельности муниципальных образовательных учреждений: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предусмотрены эффективными контрактами (дополнительными соглашениями) с руководителями   муниципальных образовательных учреждений; 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учитываются комиссией по распределению стимулирующих выплат при оценке эффективности деятельности руководителей муниципальных образовательных учреждений (1 раз в квартал).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В муниципальных образовательных учреждениях оценка эффективности деятельности основных категорий работников осуществляется также комиссиями по распределению стимулирующих выплат, с учетом показателей эффективности </w:t>
            </w:r>
            <w:r w:rsidRPr="00634C6D">
              <w:lastRenderedPageBreak/>
              <w:t>деятельности, в рамках трудовых дог</w:t>
            </w:r>
            <w:r w:rsidR="00A040E9" w:rsidRPr="00634C6D">
              <w:t>оворов (эффективных контрактов)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Создание для граждан Российской Федерации возможности улучшения жилищных условий не реже одного раза в 15 лет»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  <w:r w:rsidRPr="001859AB">
              <w:t>Показатель:</w:t>
            </w:r>
          </w:p>
          <w:p w:rsidR="00076210" w:rsidRPr="001859AB" w:rsidRDefault="00076210" w:rsidP="00B33D78">
            <w:pPr>
              <w:shd w:val="clear" w:color="auto" w:fill="FFFFFF" w:themeFill="background1"/>
            </w:pPr>
            <w:r w:rsidRPr="001859AB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  <w:r w:rsidRPr="001859AB">
              <w:t>кв.м./чел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E01924" w:rsidP="00B33D78">
            <w:pPr>
              <w:shd w:val="clear" w:color="auto" w:fill="FFFFFF" w:themeFill="background1"/>
            </w:pPr>
            <w:r w:rsidRPr="001859AB">
              <w:t>Общая площадь жилого фонда Артемовского городского окру</w:t>
            </w:r>
            <w:r w:rsidR="009224AA" w:rsidRPr="001859AB">
              <w:t>га составляет 1442,9 тыс. кв. м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t>25,3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E01924" w:rsidP="00B33D78">
            <w:pPr>
              <w:shd w:val="clear" w:color="auto" w:fill="FFFFFF" w:themeFill="background1"/>
              <w:jc w:val="center"/>
            </w:pPr>
            <w:r w:rsidRPr="001859AB">
              <w:t>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E01924" w:rsidP="00A040E9">
            <w:pPr>
              <w:shd w:val="clear" w:color="auto" w:fill="FFFFFF" w:themeFill="background1"/>
              <w:jc w:val="center"/>
            </w:pPr>
            <w:r w:rsidRPr="001859AB">
              <w:t>25,</w:t>
            </w:r>
            <w:r w:rsidR="00A040E9" w:rsidRPr="001859AB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E01924" w:rsidP="00A040E9">
            <w:pPr>
              <w:shd w:val="clear" w:color="auto" w:fill="FFFFFF" w:themeFill="background1"/>
              <w:jc w:val="center"/>
            </w:pPr>
            <w:r w:rsidRPr="001859AB">
              <w:t>10</w:t>
            </w:r>
            <w:r w:rsidR="00A040E9" w:rsidRPr="001859AB">
              <w:t>1</w:t>
            </w:r>
            <w:r w:rsidRPr="001859AB">
              <w:t>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1859AB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  <w:r w:rsidRPr="001859AB">
              <w:t>квар-тира/лет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8670B" w:rsidP="0008670B">
            <w:pPr>
              <w:shd w:val="clear" w:color="auto" w:fill="FFFFFF" w:themeFill="background1"/>
            </w:pPr>
            <w:r>
              <w:t xml:space="preserve">По предварительной оценке в </w:t>
            </w:r>
            <w:r w:rsidRPr="001859AB">
              <w:t>2018 год</w:t>
            </w:r>
            <w:r>
              <w:t>у</w:t>
            </w:r>
            <w:r>
              <w:t xml:space="preserve"> с</w:t>
            </w:r>
            <w:r w:rsidR="00E01924" w:rsidRPr="001859AB">
              <w:t xml:space="preserve">реднедушевой доход </w:t>
            </w:r>
            <w:bookmarkStart w:id="0" w:name="_GoBack"/>
            <w:r w:rsidR="00E01924" w:rsidRPr="001859AB">
              <w:t>в</w:t>
            </w:r>
            <w:bookmarkEnd w:id="0"/>
            <w:r w:rsidR="00E01924" w:rsidRPr="001859AB">
              <w:t xml:space="preserve"> месяц, состав</w:t>
            </w:r>
            <w:r>
              <w:t>ил</w:t>
            </w:r>
            <w:r w:rsidR="00E01924" w:rsidRPr="001859AB">
              <w:t xml:space="preserve"> 14708 руб. Средняя рыночная стоимость стандартной квартиры общей площадью 54 </w:t>
            </w:r>
            <w:proofErr w:type="spellStart"/>
            <w:r w:rsidR="00012AC1" w:rsidRPr="001859AB">
              <w:t>кв.</w:t>
            </w:r>
            <w:r w:rsidR="009224AA" w:rsidRPr="001859AB">
              <w:t>м</w:t>
            </w:r>
            <w:proofErr w:type="spellEnd"/>
            <w:r w:rsidR="00E01924" w:rsidRPr="001859AB">
              <w:t xml:space="preserve"> 1500 тыс. 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t>4,2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9E4B9D" w:rsidP="00B33D78">
            <w:pPr>
              <w:shd w:val="clear" w:color="auto" w:fill="FFFFFF" w:themeFill="background1"/>
              <w:jc w:val="center"/>
            </w:pPr>
            <w:r w:rsidRPr="001859AB">
              <w:t>4,2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9E4B9D" w:rsidP="00B33D78">
            <w:pPr>
              <w:shd w:val="clear" w:color="auto" w:fill="FFFFFF" w:themeFill="background1"/>
              <w:jc w:val="center"/>
            </w:pPr>
            <w:r w:rsidRPr="001859AB">
              <w:t>3,0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9224AA" w:rsidP="009224AA">
            <w:pPr>
              <w:shd w:val="clear" w:color="auto" w:fill="FFFFFF" w:themeFill="background1"/>
              <w:jc w:val="center"/>
            </w:pPr>
            <w:r w:rsidRPr="001859AB">
              <w:t>71,4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Общая площадь введенного в эксплуатацию жилья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903128" w:rsidP="008C512D">
            <w:pPr>
              <w:shd w:val="clear" w:color="auto" w:fill="FFFFFF" w:themeFill="background1"/>
            </w:pPr>
            <w:r w:rsidRPr="001859AB">
              <w:t>По предварительным данным в</w:t>
            </w:r>
            <w:r w:rsidR="00FB33DA" w:rsidRPr="001859AB">
              <w:t xml:space="preserve"> 2018 год</w:t>
            </w:r>
            <w:r w:rsidRPr="001859AB">
              <w:t xml:space="preserve">у </w:t>
            </w:r>
            <w:r w:rsidR="00FB33DA" w:rsidRPr="001859AB">
              <w:t xml:space="preserve">введено в эксплуатацию жилья общей площадью </w:t>
            </w:r>
            <w:r w:rsidRPr="001859AB">
              <w:t>7675,1</w:t>
            </w:r>
            <w:r w:rsidR="00FB33DA" w:rsidRPr="001859AB">
              <w:t xml:space="preserve"> кв.м</w:t>
            </w:r>
            <w:r w:rsidR="008C512D" w:rsidRPr="001859AB">
              <w:t>, в том числе:</w:t>
            </w:r>
          </w:p>
          <w:p w:rsidR="008C512D" w:rsidRPr="001859AB" w:rsidRDefault="008C512D" w:rsidP="008C512D">
            <w:pPr>
              <w:shd w:val="clear" w:color="auto" w:fill="FFFFFF" w:themeFill="background1"/>
            </w:pPr>
            <w:r w:rsidRPr="001859AB">
              <w:lastRenderedPageBreak/>
              <w:t xml:space="preserve">- многоквартирное жилье – </w:t>
            </w:r>
            <w:r w:rsidR="00903128" w:rsidRPr="001859AB">
              <w:t>4219,1</w:t>
            </w:r>
            <w:r w:rsidRPr="001859AB">
              <w:t xml:space="preserve"> кв.м</w:t>
            </w:r>
            <w:r w:rsidR="00903128" w:rsidRPr="001859AB">
              <w:t xml:space="preserve"> (2 дома)</w:t>
            </w:r>
            <w:r w:rsidRPr="001859AB">
              <w:t>;</w:t>
            </w:r>
          </w:p>
          <w:p w:rsidR="008C512D" w:rsidRPr="001859AB" w:rsidRDefault="009224AA" w:rsidP="00903128">
            <w:pPr>
              <w:shd w:val="clear" w:color="auto" w:fill="FFFFFF" w:themeFill="background1"/>
            </w:pPr>
            <w:r w:rsidRPr="001859AB">
              <w:t xml:space="preserve">- ижс – </w:t>
            </w:r>
            <w:r w:rsidR="00903128" w:rsidRPr="001859AB">
              <w:t>3456</w:t>
            </w:r>
            <w:r w:rsidRPr="001859AB">
              <w:t xml:space="preserve"> кв. м</w:t>
            </w:r>
            <w:r w:rsidR="00903128" w:rsidRPr="001859AB">
              <w:t xml:space="preserve"> (32 дома)</w:t>
            </w:r>
            <w:r w:rsidR="008C512D" w:rsidRPr="001859AB"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lastRenderedPageBreak/>
              <w:t>2,2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8C512D" w:rsidP="008C512D">
            <w:pPr>
              <w:shd w:val="clear" w:color="auto" w:fill="FFFFFF" w:themeFill="background1"/>
              <w:jc w:val="center"/>
            </w:pPr>
            <w:r w:rsidRPr="001859AB">
              <w:t>2,2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903128" w:rsidP="00903128">
            <w:pPr>
              <w:shd w:val="clear" w:color="auto" w:fill="FFFFFF" w:themeFill="background1"/>
              <w:jc w:val="center"/>
            </w:pPr>
            <w:r w:rsidRPr="001859AB">
              <w:t>7,7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903128" w:rsidP="00903128">
            <w:pPr>
              <w:shd w:val="clear" w:color="auto" w:fill="FFFFFF" w:themeFill="background1"/>
              <w:jc w:val="center"/>
            </w:pPr>
            <w:r w:rsidRPr="001859AB">
              <w:t>350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rPr>
                <w:color w:val="000000"/>
              </w:rPr>
              <w:lastRenderedPageBreak/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FB33DA" w:rsidRPr="001859AB" w:rsidRDefault="00FB33DA" w:rsidP="00FB33DA">
            <w:pPr>
              <w:shd w:val="clear" w:color="auto" w:fill="FFFFFF" w:themeFill="background1"/>
            </w:pPr>
            <w:r w:rsidRPr="001859AB">
              <w:t>Ежеквартально проводится мониторинг контроля и оценки качества предоставления муниципальных (государственных) услуг.</w:t>
            </w:r>
          </w:p>
          <w:p w:rsidR="00076210" w:rsidRPr="001859AB" w:rsidRDefault="00FB33DA" w:rsidP="00FB33DA">
            <w:pPr>
              <w:shd w:val="clear" w:color="auto" w:fill="FFFFFF" w:themeFill="background1"/>
            </w:pPr>
            <w:r w:rsidRPr="001859AB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t>90,0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FB33DA" w:rsidP="00B33D78">
            <w:pPr>
              <w:shd w:val="clear" w:color="auto" w:fill="FFFFFF" w:themeFill="background1"/>
              <w:jc w:val="center"/>
            </w:pPr>
            <w:r w:rsidRPr="001859AB">
              <w:t>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FB33DA" w:rsidP="00540727">
            <w:pPr>
              <w:shd w:val="clear" w:color="auto" w:fill="FFFFFF" w:themeFill="background1"/>
              <w:jc w:val="center"/>
            </w:pPr>
            <w:r w:rsidRPr="001859AB">
              <w:t>9</w:t>
            </w:r>
            <w:r w:rsidR="00540727" w:rsidRPr="001859AB">
              <w:t>5,9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8C512D" w:rsidP="00375F68">
            <w:pPr>
              <w:shd w:val="clear" w:color="auto" w:fill="FFFFFF" w:themeFill="background1"/>
              <w:jc w:val="center"/>
            </w:pPr>
            <w:r w:rsidRPr="001859AB">
              <w:t>102</w:t>
            </w:r>
            <w:r w:rsidR="00FB33DA" w:rsidRPr="001859AB">
              <w:t>,</w:t>
            </w:r>
            <w:r w:rsidR="00375F68" w:rsidRPr="001859AB">
              <w:t>5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граждан, имеющих доступ к получению государственных </w:t>
            </w:r>
            <w:r w:rsidRPr="00634C6D">
              <w:rPr>
                <w:color w:val="000000"/>
              </w:rPr>
              <w:lastRenderedPageBreak/>
              <w:t>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 xml:space="preserve">Артемовский городской </w:t>
            </w:r>
            <w:r w:rsidRPr="00634C6D">
              <w:rPr>
                <w:color w:val="000000"/>
              </w:rPr>
              <w:lastRenderedPageBreak/>
              <w:t>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FB33DA" w:rsidP="001C4DA5">
            <w:pPr>
              <w:shd w:val="clear" w:color="auto" w:fill="FFFFFF" w:themeFill="background1"/>
            </w:pPr>
            <w:r w:rsidRPr="001859AB">
              <w:lastRenderedPageBreak/>
              <w:t xml:space="preserve">На территории Артемовского городского округа </w:t>
            </w:r>
            <w:r w:rsidR="001C4DA5" w:rsidRPr="001859AB">
              <w:t xml:space="preserve">в </w:t>
            </w:r>
            <w:r w:rsidRPr="001859AB">
              <w:t>декабр</w:t>
            </w:r>
            <w:r w:rsidR="001C4DA5" w:rsidRPr="001859AB">
              <w:t>е</w:t>
            </w:r>
            <w:r w:rsidRPr="001859AB">
              <w:t xml:space="preserve"> 2014 </w:t>
            </w:r>
            <w:r w:rsidRPr="001859AB">
              <w:lastRenderedPageBreak/>
              <w:t>года открыт Артемовский филиал ГБУ СО «Многофункциональный центр предоставления государственных и муниципальных услуг»</w:t>
            </w:r>
            <w:r w:rsidR="004C05B8">
              <w:t xml:space="preserve"> </w:t>
            </w:r>
            <w:r w:rsidR="001C4DA5" w:rsidRPr="001859AB">
              <w:t>(далее – МФЦ)</w:t>
            </w:r>
            <w:r w:rsidRPr="001859AB">
              <w:t xml:space="preserve"> на 12 окон. Количество «открытых окон» </w:t>
            </w:r>
            <w:r w:rsidR="001C4DA5" w:rsidRPr="001859AB">
              <w:t xml:space="preserve">в </w:t>
            </w:r>
            <w:r w:rsidRPr="001859AB">
              <w:t>МФЦ на территории Артемовского городского округа соответствует расчетному нормативу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FB33DA" w:rsidP="00B33D78">
            <w:pPr>
              <w:shd w:val="clear" w:color="auto" w:fill="FFFFFF" w:themeFill="background1"/>
              <w:jc w:val="center"/>
            </w:pPr>
            <w:r w:rsidRPr="001859AB"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FB33DA" w:rsidP="00B33D78">
            <w:pPr>
              <w:shd w:val="clear" w:color="auto" w:fill="FFFFFF" w:themeFill="background1"/>
              <w:jc w:val="center"/>
            </w:pPr>
            <w:r w:rsidRPr="001859AB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FB33DA" w:rsidP="00B33D78">
            <w:pPr>
              <w:shd w:val="clear" w:color="auto" w:fill="FFFFFF" w:themeFill="background1"/>
              <w:jc w:val="center"/>
            </w:pPr>
            <w:r w:rsidRPr="001859AB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lastRenderedPageBreak/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C32A92" w:rsidP="00D47186">
            <w:pPr>
              <w:shd w:val="clear" w:color="auto" w:fill="FFFFFF" w:themeFill="background1"/>
            </w:pPr>
            <w:r w:rsidRPr="001859AB">
              <w:t xml:space="preserve">На территории Артемовского городского округа работает </w:t>
            </w:r>
            <w:r w:rsidR="00375F68" w:rsidRPr="001859AB">
              <w:t>1</w:t>
            </w:r>
            <w:r w:rsidR="00D47186" w:rsidRPr="001859AB">
              <w:t>6</w:t>
            </w:r>
            <w:r w:rsidRPr="001859AB">
              <w:t xml:space="preserve"> пунктов подтверждения учетной записи личного кабинета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t>70,0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375F68" w:rsidP="00375F68">
            <w:pPr>
              <w:shd w:val="clear" w:color="auto" w:fill="FFFFFF" w:themeFill="background1"/>
              <w:jc w:val="center"/>
            </w:pPr>
            <w:r w:rsidRPr="001859AB"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9838D4" w:rsidP="00540727">
            <w:pPr>
              <w:shd w:val="clear" w:color="auto" w:fill="FFFFFF" w:themeFill="background1"/>
              <w:jc w:val="center"/>
            </w:pPr>
            <w:r w:rsidRPr="001859AB">
              <w:t>6</w:t>
            </w:r>
            <w:r w:rsidR="00540727" w:rsidRPr="001859AB">
              <w:t>8,0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9838D4" w:rsidP="009838D4">
            <w:pPr>
              <w:shd w:val="clear" w:color="auto" w:fill="FFFFFF" w:themeFill="background1"/>
              <w:jc w:val="center"/>
            </w:pPr>
            <w:r w:rsidRPr="001859AB">
              <w:t>97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</w:t>
            </w:r>
            <w:r w:rsidRPr="00634C6D">
              <w:rPr>
                <w:color w:val="000000"/>
              </w:rPr>
              <w:lastRenderedPageBreak/>
              <w:t>сферой предпринимательской де</w:t>
            </w:r>
            <w:r w:rsidR="001C4DA5" w:rsidRPr="00634C6D">
              <w:rPr>
                <w:color w:val="000000"/>
              </w:rPr>
              <w:t>ятельности, к 2014 году - до 2»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Артемовского городского округа  в орган местного самоуправления для получения одной</w:t>
            </w:r>
            <w:r w:rsidRPr="00634C6D">
              <w:t xml:space="preserve"> </w:t>
            </w:r>
            <w:r w:rsidRPr="00634C6D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1859AB" w:rsidRDefault="00621B57" w:rsidP="00621B57">
            <w:pPr>
              <w:shd w:val="clear" w:color="auto" w:fill="FFFFFF" w:themeFill="background1"/>
            </w:pPr>
            <w:r w:rsidRPr="001859AB">
              <w:t>Среднее число обращений представителей бизнес-сообщества на территории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 не превышает двух раз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1859AB" w:rsidRDefault="00076210" w:rsidP="00B33D78">
            <w:pPr>
              <w:shd w:val="clear" w:color="auto" w:fill="FFFFFF" w:themeFill="background1"/>
              <w:jc w:val="center"/>
            </w:pPr>
            <w:r w:rsidRPr="001859AB">
              <w:t>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1859AB" w:rsidRDefault="00F349CE" w:rsidP="00B33D78">
            <w:pPr>
              <w:shd w:val="clear" w:color="auto" w:fill="FFFFFF" w:themeFill="background1"/>
              <w:jc w:val="center"/>
            </w:pPr>
            <w:r w:rsidRPr="001859AB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1859AB" w:rsidRDefault="00F349CE" w:rsidP="00B33D78">
            <w:pPr>
              <w:shd w:val="clear" w:color="auto" w:fill="FFFFFF" w:themeFill="background1"/>
              <w:jc w:val="center"/>
            </w:pPr>
            <w:r w:rsidRPr="001859AB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1859AB" w:rsidRDefault="00F349CE" w:rsidP="00B33D78">
            <w:pPr>
              <w:shd w:val="clear" w:color="auto" w:fill="FFFFFF" w:themeFill="background1"/>
              <w:jc w:val="center"/>
            </w:pPr>
            <w:r w:rsidRPr="001859AB">
              <w:t>100</w:t>
            </w:r>
          </w:p>
        </w:tc>
      </w:tr>
      <w:tr w:rsidR="00394D65" w:rsidRPr="00634C6D" w:rsidTr="00F215D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  <w:u w:val="single"/>
              </w:rPr>
            </w:pPr>
            <w:r w:rsidRPr="00634C6D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634C6D">
              <w:t xml:space="preserve"> </w:t>
            </w:r>
            <w:r w:rsidRPr="00634C6D">
              <w:rPr>
                <w:color w:val="000000"/>
              </w:rPr>
              <w:t xml:space="preserve">деятельности организованных </w:t>
            </w:r>
            <w:r w:rsidRPr="00634C6D">
              <w:rPr>
                <w:color w:val="000000"/>
              </w:rPr>
              <w:lastRenderedPageBreak/>
              <w:t>преступных групп, сформированных по этническому принципу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621B57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Default="0050398F" w:rsidP="00394D65">
            <w:pPr>
              <w:shd w:val="clear" w:color="auto" w:fill="FFFFFF" w:themeFill="background1"/>
            </w:pPr>
            <w:r>
              <w:t xml:space="preserve">В </w:t>
            </w:r>
            <w:r w:rsidR="00394D65" w:rsidRPr="00634C6D">
              <w:t>2018 год</w:t>
            </w:r>
            <w:r>
              <w:t>у</w:t>
            </w:r>
            <w:r w:rsidR="00394D65" w:rsidRPr="00634C6D">
              <w:t xml:space="preserve"> в муниципальных общеобразовательных организациях проведено </w:t>
            </w:r>
            <w:r>
              <w:t>75</w:t>
            </w:r>
            <w:r w:rsidR="00394D65" w:rsidRPr="00634C6D">
              <w:t xml:space="preserve"> мероприятий, направленны</w:t>
            </w:r>
            <w:r w:rsidR="00012AC1" w:rsidRPr="00634C6D">
              <w:t>х</w:t>
            </w:r>
            <w:r w:rsidR="00394D65" w:rsidRPr="00634C6D">
              <w:t xml:space="preserve"> на формирование культуры межнационального общения и профилактику экстремизма, в том числе:</w:t>
            </w:r>
          </w:p>
          <w:p w:rsidR="00540727" w:rsidRDefault="00540727" w:rsidP="00540727">
            <w:pPr>
              <w:shd w:val="clear" w:color="auto" w:fill="FFFFFF" w:themeFill="background1"/>
            </w:pPr>
            <w:r>
              <w:t xml:space="preserve">- Мероприятия в рамках Дня солидарности в борьбе с терроризмом; </w:t>
            </w:r>
          </w:p>
          <w:p w:rsidR="00540727" w:rsidRPr="00634C6D" w:rsidRDefault="00540727" w:rsidP="00540727">
            <w:pPr>
              <w:shd w:val="clear" w:color="auto" w:fill="FFFFFF" w:themeFill="background1"/>
            </w:pPr>
            <w:r>
              <w:t>- мероприятия, посвященные празднованию Дня народов Среднего Урала;</w:t>
            </w:r>
          </w:p>
          <w:p w:rsidR="00BC3BB9" w:rsidRPr="00634C6D" w:rsidRDefault="00394D65" w:rsidP="00394D65">
            <w:pPr>
              <w:shd w:val="clear" w:color="auto" w:fill="FFFFFF" w:themeFill="background1"/>
            </w:pPr>
            <w:r w:rsidRPr="00634C6D">
              <w:t xml:space="preserve">- </w:t>
            </w:r>
            <w:r w:rsidR="00BC3BB9" w:rsidRPr="00634C6D">
              <w:t>Слет военно-патриотических клубов учреждений дополнительного образования и объединений А</w:t>
            </w:r>
            <w:r w:rsidR="009224AA">
              <w:t>ртемовского городского округа</w:t>
            </w:r>
            <w:r w:rsidR="00BC3BB9" w:rsidRPr="00634C6D">
              <w:t>;</w:t>
            </w:r>
          </w:p>
          <w:p w:rsidR="00394D65" w:rsidRPr="00634C6D" w:rsidRDefault="00BC3BB9" w:rsidP="00394D65">
            <w:pPr>
              <w:shd w:val="clear" w:color="auto" w:fill="FFFFFF" w:themeFill="background1"/>
            </w:pPr>
            <w:r w:rsidRPr="00634C6D">
              <w:t xml:space="preserve">- </w:t>
            </w:r>
            <w:r w:rsidR="00394D65" w:rsidRPr="00634C6D">
              <w:t xml:space="preserve">Муниципальный фестиваль «Зимние забавы» среди обучающихся муниципальных общеобразовательных учреждений Артемовского </w:t>
            </w:r>
            <w:r w:rsidR="009224AA">
              <w:t xml:space="preserve">городского </w:t>
            </w:r>
            <w:r w:rsidR="00394D65" w:rsidRPr="00634C6D">
              <w:t>округа;</w:t>
            </w:r>
          </w:p>
          <w:p w:rsidR="00A25FB8" w:rsidRPr="00634C6D" w:rsidRDefault="00394D65" w:rsidP="00AE611E">
            <w:pPr>
              <w:shd w:val="clear" w:color="auto" w:fill="FFFFFF" w:themeFill="background1"/>
            </w:pPr>
            <w:r w:rsidRPr="00634C6D">
              <w:t>- Муниципальный этап к</w:t>
            </w:r>
            <w:r w:rsidR="00540727">
              <w:t>онкурса-форума «Мы - уральцы!»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75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50398F" w:rsidP="0050398F">
            <w:pPr>
              <w:shd w:val="clear" w:color="auto" w:fill="FFFFFF" w:themeFill="background1"/>
              <w:jc w:val="center"/>
            </w:pPr>
            <w: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50398F" w:rsidP="0050398F">
            <w:pPr>
              <w:shd w:val="clear" w:color="auto" w:fill="FFFFFF" w:themeFill="background1"/>
              <w:jc w:val="center"/>
            </w:pPr>
            <w:r>
              <w:t>75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394D65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 xml:space="preserve">Указ Президента Российской Федерации от 07 мая 2012 года № 606 «О мерах по реализации демографической политики Российской </w:t>
            </w:r>
            <w:r w:rsidRPr="00634C6D">
              <w:rPr>
                <w:color w:val="000000"/>
              </w:rPr>
              <w:lastRenderedPageBreak/>
              <w:t>Федерации»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«Обеспечить повышение к 2018 году суммарного коэффициента рождаемости до 1,753»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</w:tr>
      <w:tr w:rsidR="00D270D1" w:rsidRPr="00634C6D" w:rsidTr="00394D65">
        <w:tc>
          <w:tcPr>
            <w:tcW w:w="4219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Показатель:</w:t>
            </w:r>
          </w:p>
          <w:p w:rsidR="00D270D1" w:rsidRPr="00634C6D" w:rsidRDefault="00D270D1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D270D1" w:rsidRPr="001859AB" w:rsidRDefault="00D270D1" w:rsidP="00D270D1">
            <w:pPr>
              <w:shd w:val="clear" w:color="auto" w:fill="FFFFFF" w:themeFill="background1"/>
            </w:pPr>
            <w:r w:rsidRPr="001859AB">
              <w:t>За 2018 год сертификаты на областной материнский (семейный) капитал выданы на сумму 16169,7 тыс.руб.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D270D1" w:rsidRPr="001859AB" w:rsidRDefault="00D270D1" w:rsidP="004C05B8">
            <w:pPr>
              <w:jc w:val="center"/>
            </w:pPr>
            <w:r w:rsidRPr="001859AB">
              <w:t>16169,7</w:t>
            </w:r>
          </w:p>
        </w:tc>
        <w:tc>
          <w:tcPr>
            <w:tcW w:w="1060" w:type="dxa"/>
            <w:shd w:val="clear" w:color="auto" w:fill="FFFFFF" w:themeFill="background1"/>
          </w:tcPr>
          <w:p w:rsidR="00D270D1" w:rsidRPr="001859AB" w:rsidRDefault="00D270D1" w:rsidP="004C05B8">
            <w:pPr>
              <w:jc w:val="center"/>
            </w:pPr>
            <w:r w:rsidRPr="001859AB">
              <w:t>16169,7</w:t>
            </w:r>
          </w:p>
        </w:tc>
        <w:tc>
          <w:tcPr>
            <w:tcW w:w="1134" w:type="dxa"/>
            <w:shd w:val="clear" w:color="auto" w:fill="FFFFFF" w:themeFill="background1"/>
          </w:tcPr>
          <w:p w:rsidR="00D270D1" w:rsidRPr="001859AB" w:rsidRDefault="00D270D1" w:rsidP="004C05B8">
            <w:pPr>
              <w:jc w:val="center"/>
            </w:pPr>
            <w:r w:rsidRPr="001859AB">
              <w:t>16169,7</w:t>
            </w:r>
          </w:p>
        </w:tc>
        <w:tc>
          <w:tcPr>
            <w:tcW w:w="850" w:type="dxa"/>
            <w:shd w:val="clear" w:color="auto" w:fill="FFFFFF" w:themeFill="background1"/>
          </w:tcPr>
          <w:p w:rsidR="00D270D1" w:rsidRPr="001859AB" w:rsidRDefault="00D270D1" w:rsidP="006F016E">
            <w:pPr>
              <w:jc w:val="center"/>
            </w:pPr>
            <w:r w:rsidRPr="001859AB">
              <w:t>100</w:t>
            </w:r>
          </w:p>
        </w:tc>
      </w:tr>
      <w:tr w:rsidR="00D270D1" w:rsidRPr="00634C6D" w:rsidTr="00394D65">
        <w:tc>
          <w:tcPr>
            <w:tcW w:w="4219" w:type="dxa"/>
            <w:shd w:val="clear" w:color="auto" w:fill="FFFFFF" w:themeFill="background1"/>
          </w:tcPr>
          <w:p w:rsidR="00D270D1" w:rsidRPr="00634C6D" w:rsidRDefault="00D270D1" w:rsidP="004C05B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детей;</w:t>
            </w:r>
          </w:p>
        </w:tc>
        <w:tc>
          <w:tcPr>
            <w:tcW w:w="850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D270D1" w:rsidRPr="001859AB" w:rsidRDefault="00D270D1" w:rsidP="00D270D1">
            <w:pPr>
              <w:shd w:val="clear" w:color="auto" w:fill="FFFFFF" w:themeFill="background1"/>
            </w:pPr>
            <w:r w:rsidRPr="001859AB">
              <w:t>По состоянию на 01.01.2019 ежемесячные денежные выплаты составили 59435,0 тыс. руб. На учете состоят 966 многодетных семей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D270D1" w:rsidRPr="001859AB" w:rsidRDefault="00D270D1" w:rsidP="004C05B8">
            <w:pPr>
              <w:jc w:val="center"/>
            </w:pPr>
            <w:r w:rsidRPr="001859AB">
              <w:t>59435</w:t>
            </w:r>
          </w:p>
        </w:tc>
        <w:tc>
          <w:tcPr>
            <w:tcW w:w="1060" w:type="dxa"/>
            <w:shd w:val="clear" w:color="auto" w:fill="FFFFFF" w:themeFill="background1"/>
          </w:tcPr>
          <w:p w:rsidR="00D270D1" w:rsidRPr="001859AB" w:rsidRDefault="00D270D1" w:rsidP="004C05B8">
            <w:pPr>
              <w:jc w:val="center"/>
            </w:pPr>
            <w:r w:rsidRPr="001859AB">
              <w:t>59435</w:t>
            </w:r>
          </w:p>
        </w:tc>
        <w:tc>
          <w:tcPr>
            <w:tcW w:w="1134" w:type="dxa"/>
            <w:shd w:val="clear" w:color="auto" w:fill="FFFFFF" w:themeFill="background1"/>
          </w:tcPr>
          <w:p w:rsidR="00D270D1" w:rsidRPr="001859AB" w:rsidRDefault="00D270D1" w:rsidP="004C05B8">
            <w:pPr>
              <w:jc w:val="center"/>
            </w:pPr>
            <w:r w:rsidRPr="001859AB">
              <w:t>59435</w:t>
            </w:r>
          </w:p>
        </w:tc>
        <w:tc>
          <w:tcPr>
            <w:tcW w:w="850" w:type="dxa"/>
            <w:shd w:val="clear" w:color="auto" w:fill="FFFFFF" w:themeFill="background1"/>
          </w:tcPr>
          <w:p w:rsidR="00D270D1" w:rsidRPr="001859AB" w:rsidRDefault="00D270D1" w:rsidP="006F016E">
            <w:pPr>
              <w:jc w:val="center"/>
            </w:pPr>
            <w:r w:rsidRPr="001859AB">
              <w:t>100</w:t>
            </w:r>
          </w:p>
        </w:tc>
      </w:tr>
      <w:tr w:rsidR="00D270D1" w:rsidTr="00394D65">
        <w:tc>
          <w:tcPr>
            <w:tcW w:w="4219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</w:pPr>
            <w:r w:rsidRPr="00634C6D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D270D1" w:rsidRPr="00634C6D" w:rsidRDefault="00D270D1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D270D1" w:rsidRPr="001859AB" w:rsidRDefault="00D270D1" w:rsidP="00826723">
            <w:pPr>
              <w:shd w:val="clear" w:color="auto" w:fill="FFFFFF" w:themeFill="background1"/>
            </w:pPr>
            <w:r w:rsidRPr="001859AB">
              <w:t>В 2018 году на профессиональную подготовку, переподготовку и повышение квалификации направлено 15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D270D1" w:rsidRPr="001859AB" w:rsidRDefault="00D270D1" w:rsidP="00B93E6A">
            <w:pPr>
              <w:shd w:val="clear" w:color="auto" w:fill="FFFFFF" w:themeFill="background1"/>
              <w:jc w:val="center"/>
            </w:pPr>
            <w:r w:rsidRPr="001859AB">
              <w:t>15</w:t>
            </w:r>
          </w:p>
        </w:tc>
        <w:tc>
          <w:tcPr>
            <w:tcW w:w="1060" w:type="dxa"/>
            <w:shd w:val="clear" w:color="auto" w:fill="FFFFFF" w:themeFill="background1"/>
          </w:tcPr>
          <w:p w:rsidR="00D270D1" w:rsidRPr="001859AB" w:rsidRDefault="00D270D1" w:rsidP="0076200B">
            <w:pPr>
              <w:shd w:val="clear" w:color="auto" w:fill="FFFFFF" w:themeFill="background1"/>
              <w:jc w:val="center"/>
            </w:pPr>
            <w:r w:rsidRPr="001859AB"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D270D1" w:rsidRPr="001859AB" w:rsidRDefault="00D270D1" w:rsidP="0076200B">
            <w:pPr>
              <w:shd w:val="clear" w:color="auto" w:fill="FFFFFF" w:themeFill="background1"/>
              <w:jc w:val="center"/>
            </w:pPr>
            <w:r w:rsidRPr="001859AB"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270D1" w:rsidRPr="001859AB" w:rsidRDefault="00D270D1" w:rsidP="00741EC9">
            <w:pPr>
              <w:shd w:val="clear" w:color="auto" w:fill="FFFFFF" w:themeFill="background1"/>
              <w:jc w:val="center"/>
            </w:pPr>
            <w:r w:rsidRPr="001859AB">
              <w:t>100</w:t>
            </w:r>
          </w:p>
        </w:tc>
      </w:tr>
    </w:tbl>
    <w:p w:rsidR="006D5631" w:rsidRDefault="006D5631" w:rsidP="00A25FB8">
      <w:pPr>
        <w:shd w:val="clear" w:color="auto" w:fill="FFFFFF" w:themeFill="background1"/>
      </w:pPr>
    </w:p>
    <w:sectPr w:rsidR="006D5631" w:rsidSect="00634C6D">
      <w:headerReference w:type="default" r:id="rId9"/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B8" w:rsidRDefault="004C05B8" w:rsidP="000A1133">
      <w:r>
        <w:separator/>
      </w:r>
    </w:p>
  </w:endnote>
  <w:endnote w:type="continuationSeparator" w:id="0">
    <w:p w:rsidR="004C05B8" w:rsidRDefault="004C05B8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B8" w:rsidRDefault="004C05B8" w:rsidP="000A1133">
      <w:r>
        <w:separator/>
      </w:r>
    </w:p>
  </w:footnote>
  <w:footnote w:type="continuationSeparator" w:id="0">
    <w:p w:rsidR="004C05B8" w:rsidRDefault="004C05B8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47835"/>
      <w:docPartObj>
        <w:docPartGallery w:val="Page Numbers (Top of Page)"/>
        <w:docPartUnique/>
      </w:docPartObj>
    </w:sdtPr>
    <w:sdtContent>
      <w:p w:rsidR="004C05B8" w:rsidRDefault="004C05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0B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53C8"/>
    <w:multiLevelType w:val="hybridMultilevel"/>
    <w:tmpl w:val="A8E4B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07F2A"/>
    <w:rsid w:val="000103C0"/>
    <w:rsid w:val="00012AC1"/>
    <w:rsid w:val="00013B2C"/>
    <w:rsid w:val="00025213"/>
    <w:rsid w:val="00026BF7"/>
    <w:rsid w:val="00027DFF"/>
    <w:rsid w:val="000300D9"/>
    <w:rsid w:val="0003127C"/>
    <w:rsid w:val="00034E6C"/>
    <w:rsid w:val="000549B7"/>
    <w:rsid w:val="00072CBF"/>
    <w:rsid w:val="00072E82"/>
    <w:rsid w:val="000738CD"/>
    <w:rsid w:val="00073BD3"/>
    <w:rsid w:val="00076210"/>
    <w:rsid w:val="00076C5F"/>
    <w:rsid w:val="00076E47"/>
    <w:rsid w:val="00080177"/>
    <w:rsid w:val="0008615C"/>
    <w:rsid w:val="0008670B"/>
    <w:rsid w:val="000870BA"/>
    <w:rsid w:val="00087B1D"/>
    <w:rsid w:val="000A1133"/>
    <w:rsid w:val="000C04C6"/>
    <w:rsid w:val="000C0B76"/>
    <w:rsid w:val="000C7F85"/>
    <w:rsid w:val="000D029E"/>
    <w:rsid w:val="000D2F58"/>
    <w:rsid w:val="000D72C5"/>
    <w:rsid w:val="000E456B"/>
    <w:rsid w:val="000E6E8A"/>
    <w:rsid w:val="000F1284"/>
    <w:rsid w:val="000F380B"/>
    <w:rsid w:val="000F73BD"/>
    <w:rsid w:val="00101818"/>
    <w:rsid w:val="0010183E"/>
    <w:rsid w:val="00101AFF"/>
    <w:rsid w:val="0010557F"/>
    <w:rsid w:val="00114BEC"/>
    <w:rsid w:val="00123017"/>
    <w:rsid w:val="00123E07"/>
    <w:rsid w:val="001272F8"/>
    <w:rsid w:val="0013275A"/>
    <w:rsid w:val="00133FA6"/>
    <w:rsid w:val="0014331A"/>
    <w:rsid w:val="0015091C"/>
    <w:rsid w:val="001611AA"/>
    <w:rsid w:val="00163A57"/>
    <w:rsid w:val="00172034"/>
    <w:rsid w:val="001733E9"/>
    <w:rsid w:val="00173C28"/>
    <w:rsid w:val="00183FB8"/>
    <w:rsid w:val="001859AB"/>
    <w:rsid w:val="00186386"/>
    <w:rsid w:val="00186A8A"/>
    <w:rsid w:val="001A0C62"/>
    <w:rsid w:val="001A7B34"/>
    <w:rsid w:val="001B2B84"/>
    <w:rsid w:val="001C02D5"/>
    <w:rsid w:val="001C3ED8"/>
    <w:rsid w:val="001C4DA5"/>
    <w:rsid w:val="001C6803"/>
    <w:rsid w:val="001C6F8D"/>
    <w:rsid w:val="001D58F2"/>
    <w:rsid w:val="001D713A"/>
    <w:rsid w:val="001F177E"/>
    <w:rsid w:val="001F73A4"/>
    <w:rsid w:val="0020126C"/>
    <w:rsid w:val="00202348"/>
    <w:rsid w:val="00207CF2"/>
    <w:rsid w:val="002110A0"/>
    <w:rsid w:val="002122E3"/>
    <w:rsid w:val="002175D3"/>
    <w:rsid w:val="00221A5E"/>
    <w:rsid w:val="00221B93"/>
    <w:rsid w:val="002269D8"/>
    <w:rsid w:val="00233BF1"/>
    <w:rsid w:val="002355D4"/>
    <w:rsid w:val="00236351"/>
    <w:rsid w:val="00241E03"/>
    <w:rsid w:val="0024410C"/>
    <w:rsid w:val="00246008"/>
    <w:rsid w:val="002478F0"/>
    <w:rsid w:val="00252DBB"/>
    <w:rsid w:val="002619F9"/>
    <w:rsid w:val="002648AD"/>
    <w:rsid w:val="00264940"/>
    <w:rsid w:val="00265D0A"/>
    <w:rsid w:val="002672C2"/>
    <w:rsid w:val="002703FE"/>
    <w:rsid w:val="00271EDB"/>
    <w:rsid w:val="00282140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2E6A8C"/>
    <w:rsid w:val="00302505"/>
    <w:rsid w:val="00302955"/>
    <w:rsid w:val="00316914"/>
    <w:rsid w:val="00317119"/>
    <w:rsid w:val="00322FD9"/>
    <w:rsid w:val="003232F9"/>
    <w:rsid w:val="00331F68"/>
    <w:rsid w:val="0033762E"/>
    <w:rsid w:val="00341EAC"/>
    <w:rsid w:val="0034306E"/>
    <w:rsid w:val="0034454B"/>
    <w:rsid w:val="00353F22"/>
    <w:rsid w:val="003626DD"/>
    <w:rsid w:val="003735AE"/>
    <w:rsid w:val="00375F68"/>
    <w:rsid w:val="00392245"/>
    <w:rsid w:val="00393E6C"/>
    <w:rsid w:val="00394229"/>
    <w:rsid w:val="00394A07"/>
    <w:rsid w:val="00394D65"/>
    <w:rsid w:val="003A4CB6"/>
    <w:rsid w:val="003A7DA0"/>
    <w:rsid w:val="003A7FB3"/>
    <w:rsid w:val="003B1407"/>
    <w:rsid w:val="003B3F6E"/>
    <w:rsid w:val="003C0898"/>
    <w:rsid w:val="003C16BB"/>
    <w:rsid w:val="003C7234"/>
    <w:rsid w:val="003D09B1"/>
    <w:rsid w:val="003D19DE"/>
    <w:rsid w:val="003D26FC"/>
    <w:rsid w:val="003E174C"/>
    <w:rsid w:val="003E1E5B"/>
    <w:rsid w:val="003E28DC"/>
    <w:rsid w:val="003E2D84"/>
    <w:rsid w:val="003E3A9D"/>
    <w:rsid w:val="003E41D5"/>
    <w:rsid w:val="003E63D3"/>
    <w:rsid w:val="003E7176"/>
    <w:rsid w:val="003F1FFA"/>
    <w:rsid w:val="003F43AC"/>
    <w:rsid w:val="003F569F"/>
    <w:rsid w:val="00403541"/>
    <w:rsid w:val="00404243"/>
    <w:rsid w:val="00404FB9"/>
    <w:rsid w:val="004116CC"/>
    <w:rsid w:val="0041307F"/>
    <w:rsid w:val="00421CB7"/>
    <w:rsid w:val="00424FA8"/>
    <w:rsid w:val="00431081"/>
    <w:rsid w:val="00431A87"/>
    <w:rsid w:val="0043271B"/>
    <w:rsid w:val="00435750"/>
    <w:rsid w:val="00437D32"/>
    <w:rsid w:val="00446C9E"/>
    <w:rsid w:val="004511C5"/>
    <w:rsid w:val="00453D19"/>
    <w:rsid w:val="0045575F"/>
    <w:rsid w:val="00464C70"/>
    <w:rsid w:val="00470428"/>
    <w:rsid w:val="004739E2"/>
    <w:rsid w:val="00475AA3"/>
    <w:rsid w:val="00490640"/>
    <w:rsid w:val="004919D7"/>
    <w:rsid w:val="00494C5F"/>
    <w:rsid w:val="004A2E4B"/>
    <w:rsid w:val="004A42B3"/>
    <w:rsid w:val="004B3794"/>
    <w:rsid w:val="004B7DE1"/>
    <w:rsid w:val="004C0044"/>
    <w:rsid w:val="004C05B8"/>
    <w:rsid w:val="004C25FA"/>
    <w:rsid w:val="004D2CEF"/>
    <w:rsid w:val="004D5615"/>
    <w:rsid w:val="004D73A8"/>
    <w:rsid w:val="004E011F"/>
    <w:rsid w:val="004F177B"/>
    <w:rsid w:val="004F2A4D"/>
    <w:rsid w:val="004F626D"/>
    <w:rsid w:val="004F7F52"/>
    <w:rsid w:val="0050398F"/>
    <w:rsid w:val="0051009A"/>
    <w:rsid w:val="00511258"/>
    <w:rsid w:val="005141B7"/>
    <w:rsid w:val="00514D2F"/>
    <w:rsid w:val="00523483"/>
    <w:rsid w:val="00525575"/>
    <w:rsid w:val="005261FF"/>
    <w:rsid w:val="005301C6"/>
    <w:rsid w:val="00540727"/>
    <w:rsid w:val="00542C72"/>
    <w:rsid w:val="005512E3"/>
    <w:rsid w:val="005525A6"/>
    <w:rsid w:val="00563003"/>
    <w:rsid w:val="00564791"/>
    <w:rsid w:val="00567346"/>
    <w:rsid w:val="005677B5"/>
    <w:rsid w:val="005719E6"/>
    <w:rsid w:val="00576A54"/>
    <w:rsid w:val="0059579D"/>
    <w:rsid w:val="00595F3D"/>
    <w:rsid w:val="005966F1"/>
    <w:rsid w:val="005968EE"/>
    <w:rsid w:val="00597698"/>
    <w:rsid w:val="005A12FC"/>
    <w:rsid w:val="005A760E"/>
    <w:rsid w:val="005B0DE8"/>
    <w:rsid w:val="005B2873"/>
    <w:rsid w:val="005B2D7D"/>
    <w:rsid w:val="005C107F"/>
    <w:rsid w:val="005D51A4"/>
    <w:rsid w:val="005E336A"/>
    <w:rsid w:val="005E3FED"/>
    <w:rsid w:val="005F0FB7"/>
    <w:rsid w:val="005F3833"/>
    <w:rsid w:val="00600B97"/>
    <w:rsid w:val="00604603"/>
    <w:rsid w:val="00620B9E"/>
    <w:rsid w:val="00621B57"/>
    <w:rsid w:val="00626BF9"/>
    <w:rsid w:val="00627A9F"/>
    <w:rsid w:val="00632CE5"/>
    <w:rsid w:val="00632F55"/>
    <w:rsid w:val="00634C6D"/>
    <w:rsid w:val="00643385"/>
    <w:rsid w:val="00647AB0"/>
    <w:rsid w:val="00664D15"/>
    <w:rsid w:val="006709F2"/>
    <w:rsid w:val="00675FD6"/>
    <w:rsid w:val="00695902"/>
    <w:rsid w:val="006A19E6"/>
    <w:rsid w:val="006A211A"/>
    <w:rsid w:val="006A48EB"/>
    <w:rsid w:val="006A50F9"/>
    <w:rsid w:val="006A5DF5"/>
    <w:rsid w:val="006C0075"/>
    <w:rsid w:val="006C1F68"/>
    <w:rsid w:val="006C64D8"/>
    <w:rsid w:val="006C6B19"/>
    <w:rsid w:val="006C78DF"/>
    <w:rsid w:val="006D007C"/>
    <w:rsid w:val="006D00BC"/>
    <w:rsid w:val="006D18B3"/>
    <w:rsid w:val="006D2F1A"/>
    <w:rsid w:val="006D5631"/>
    <w:rsid w:val="006E184B"/>
    <w:rsid w:val="006E228B"/>
    <w:rsid w:val="006E2AA2"/>
    <w:rsid w:val="006E698D"/>
    <w:rsid w:val="006F016E"/>
    <w:rsid w:val="006F040B"/>
    <w:rsid w:val="006F0A69"/>
    <w:rsid w:val="006F1170"/>
    <w:rsid w:val="006F1AB5"/>
    <w:rsid w:val="006F49F0"/>
    <w:rsid w:val="006F7BFC"/>
    <w:rsid w:val="00701F05"/>
    <w:rsid w:val="00703F51"/>
    <w:rsid w:val="007059EE"/>
    <w:rsid w:val="00710305"/>
    <w:rsid w:val="00711480"/>
    <w:rsid w:val="0071319C"/>
    <w:rsid w:val="0071381D"/>
    <w:rsid w:val="00716604"/>
    <w:rsid w:val="00722854"/>
    <w:rsid w:val="007278DD"/>
    <w:rsid w:val="0072791F"/>
    <w:rsid w:val="00732D45"/>
    <w:rsid w:val="0073494C"/>
    <w:rsid w:val="00737F20"/>
    <w:rsid w:val="00741EC9"/>
    <w:rsid w:val="00755B1E"/>
    <w:rsid w:val="00757E75"/>
    <w:rsid w:val="0076200B"/>
    <w:rsid w:val="007621C5"/>
    <w:rsid w:val="0076271D"/>
    <w:rsid w:val="0077157D"/>
    <w:rsid w:val="007738A2"/>
    <w:rsid w:val="007753DE"/>
    <w:rsid w:val="00787135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D4839"/>
    <w:rsid w:val="007E0A54"/>
    <w:rsid w:val="007E4D85"/>
    <w:rsid w:val="007E706C"/>
    <w:rsid w:val="007F0300"/>
    <w:rsid w:val="007F1AC5"/>
    <w:rsid w:val="007F1BBD"/>
    <w:rsid w:val="007F3AFF"/>
    <w:rsid w:val="007F3CE6"/>
    <w:rsid w:val="007F7707"/>
    <w:rsid w:val="007F7E34"/>
    <w:rsid w:val="008005C2"/>
    <w:rsid w:val="00806B08"/>
    <w:rsid w:val="0081577E"/>
    <w:rsid w:val="00817430"/>
    <w:rsid w:val="00826723"/>
    <w:rsid w:val="00833863"/>
    <w:rsid w:val="00834036"/>
    <w:rsid w:val="008371ED"/>
    <w:rsid w:val="0084230F"/>
    <w:rsid w:val="00842E2B"/>
    <w:rsid w:val="00844AAE"/>
    <w:rsid w:val="008456F7"/>
    <w:rsid w:val="00846525"/>
    <w:rsid w:val="00846E94"/>
    <w:rsid w:val="008534FB"/>
    <w:rsid w:val="008547E6"/>
    <w:rsid w:val="00856BD6"/>
    <w:rsid w:val="008614F0"/>
    <w:rsid w:val="00864058"/>
    <w:rsid w:val="00871C1D"/>
    <w:rsid w:val="00887672"/>
    <w:rsid w:val="0089289A"/>
    <w:rsid w:val="00893AB9"/>
    <w:rsid w:val="00894006"/>
    <w:rsid w:val="008A1535"/>
    <w:rsid w:val="008A283D"/>
    <w:rsid w:val="008B23D9"/>
    <w:rsid w:val="008B344A"/>
    <w:rsid w:val="008B59A6"/>
    <w:rsid w:val="008C064A"/>
    <w:rsid w:val="008C1101"/>
    <w:rsid w:val="008C512D"/>
    <w:rsid w:val="008C7639"/>
    <w:rsid w:val="008D37ED"/>
    <w:rsid w:val="008D4054"/>
    <w:rsid w:val="008E31B6"/>
    <w:rsid w:val="008F0064"/>
    <w:rsid w:val="008F212A"/>
    <w:rsid w:val="008F721B"/>
    <w:rsid w:val="00903128"/>
    <w:rsid w:val="00904C01"/>
    <w:rsid w:val="009116A6"/>
    <w:rsid w:val="009224AA"/>
    <w:rsid w:val="0092451D"/>
    <w:rsid w:val="0092462F"/>
    <w:rsid w:val="00940171"/>
    <w:rsid w:val="00943308"/>
    <w:rsid w:val="009438F5"/>
    <w:rsid w:val="00944077"/>
    <w:rsid w:val="00951C5D"/>
    <w:rsid w:val="00961FFD"/>
    <w:rsid w:val="00967598"/>
    <w:rsid w:val="00971D4E"/>
    <w:rsid w:val="009722C2"/>
    <w:rsid w:val="00977A27"/>
    <w:rsid w:val="00981546"/>
    <w:rsid w:val="009838D4"/>
    <w:rsid w:val="00996DD9"/>
    <w:rsid w:val="009A39F4"/>
    <w:rsid w:val="009A48AD"/>
    <w:rsid w:val="009A6ACE"/>
    <w:rsid w:val="009B1709"/>
    <w:rsid w:val="009B58EF"/>
    <w:rsid w:val="009B7CEA"/>
    <w:rsid w:val="009C3146"/>
    <w:rsid w:val="009C53E4"/>
    <w:rsid w:val="009C78B5"/>
    <w:rsid w:val="009E4B9D"/>
    <w:rsid w:val="009E67CB"/>
    <w:rsid w:val="009F6E67"/>
    <w:rsid w:val="00A040E9"/>
    <w:rsid w:val="00A128BA"/>
    <w:rsid w:val="00A25FB8"/>
    <w:rsid w:val="00A31BBB"/>
    <w:rsid w:val="00A3538E"/>
    <w:rsid w:val="00A353B3"/>
    <w:rsid w:val="00A40A3B"/>
    <w:rsid w:val="00A45B3D"/>
    <w:rsid w:val="00A51A45"/>
    <w:rsid w:val="00A5650E"/>
    <w:rsid w:val="00A61094"/>
    <w:rsid w:val="00A61166"/>
    <w:rsid w:val="00A65B53"/>
    <w:rsid w:val="00A736CE"/>
    <w:rsid w:val="00A80009"/>
    <w:rsid w:val="00A807A9"/>
    <w:rsid w:val="00A861BF"/>
    <w:rsid w:val="00A90E8D"/>
    <w:rsid w:val="00A90F06"/>
    <w:rsid w:val="00A93EBD"/>
    <w:rsid w:val="00A94629"/>
    <w:rsid w:val="00AA0114"/>
    <w:rsid w:val="00AA1ECD"/>
    <w:rsid w:val="00AB13A2"/>
    <w:rsid w:val="00AB17E0"/>
    <w:rsid w:val="00AB5A71"/>
    <w:rsid w:val="00AC5034"/>
    <w:rsid w:val="00AD3818"/>
    <w:rsid w:val="00AE02A4"/>
    <w:rsid w:val="00AE611E"/>
    <w:rsid w:val="00AF237F"/>
    <w:rsid w:val="00AF6808"/>
    <w:rsid w:val="00B02BF6"/>
    <w:rsid w:val="00B05FB1"/>
    <w:rsid w:val="00B06FD2"/>
    <w:rsid w:val="00B164A4"/>
    <w:rsid w:val="00B17199"/>
    <w:rsid w:val="00B26EB8"/>
    <w:rsid w:val="00B31045"/>
    <w:rsid w:val="00B31FA5"/>
    <w:rsid w:val="00B33D78"/>
    <w:rsid w:val="00B348C5"/>
    <w:rsid w:val="00B374C5"/>
    <w:rsid w:val="00B4038A"/>
    <w:rsid w:val="00B50CA8"/>
    <w:rsid w:val="00B54202"/>
    <w:rsid w:val="00B547B1"/>
    <w:rsid w:val="00B561EA"/>
    <w:rsid w:val="00B62DD4"/>
    <w:rsid w:val="00B66ECA"/>
    <w:rsid w:val="00B672AD"/>
    <w:rsid w:val="00B67610"/>
    <w:rsid w:val="00B6763F"/>
    <w:rsid w:val="00B71953"/>
    <w:rsid w:val="00B72A16"/>
    <w:rsid w:val="00B734FB"/>
    <w:rsid w:val="00B81C20"/>
    <w:rsid w:val="00B8731F"/>
    <w:rsid w:val="00B93E6A"/>
    <w:rsid w:val="00B9426F"/>
    <w:rsid w:val="00BA649D"/>
    <w:rsid w:val="00BA77EF"/>
    <w:rsid w:val="00BB1637"/>
    <w:rsid w:val="00BC3BB9"/>
    <w:rsid w:val="00BC7DC2"/>
    <w:rsid w:val="00BC7F5B"/>
    <w:rsid w:val="00BD04C0"/>
    <w:rsid w:val="00BD152B"/>
    <w:rsid w:val="00BD1D3D"/>
    <w:rsid w:val="00BD37DF"/>
    <w:rsid w:val="00BD6117"/>
    <w:rsid w:val="00BD7446"/>
    <w:rsid w:val="00BD7748"/>
    <w:rsid w:val="00BE1354"/>
    <w:rsid w:val="00BF7539"/>
    <w:rsid w:val="00C047A0"/>
    <w:rsid w:val="00C1207F"/>
    <w:rsid w:val="00C1346E"/>
    <w:rsid w:val="00C15F15"/>
    <w:rsid w:val="00C21707"/>
    <w:rsid w:val="00C237CA"/>
    <w:rsid w:val="00C26B7F"/>
    <w:rsid w:val="00C30000"/>
    <w:rsid w:val="00C32996"/>
    <w:rsid w:val="00C32A92"/>
    <w:rsid w:val="00C362D9"/>
    <w:rsid w:val="00C448A4"/>
    <w:rsid w:val="00C47057"/>
    <w:rsid w:val="00C47653"/>
    <w:rsid w:val="00C55B3D"/>
    <w:rsid w:val="00C641A9"/>
    <w:rsid w:val="00C65395"/>
    <w:rsid w:val="00C85A35"/>
    <w:rsid w:val="00C90178"/>
    <w:rsid w:val="00C9338E"/>
    <w:rsid w:val="00C94CC9"/>
    <w:rsid w:val="00C97CD7"/>
    <w:rsid w:val="00CA5EE9"/>
    <w:rsid w:val="00CB5D39"/>
    <w:rsid w:val="00CD04E5"/>
    <w:rsid w:val="00CD0820"/>
    <w:rsid w:val="00CD2216"/>
    <w:rsid w:val="00CD233D"/>
    <w:rsid w:val="00CE7087"/>
    <w:rsid w:val="00D052F7"/>
    <w:rsid w:val="00D0674D"/>
    <w:rsid w:val="00D11230"/>
    <w:rsid w:val="00D13C7F"/>
    <w:rsid w:val="00D171E7"/>
    <w:rsid w:val="00D21198"/>
    <w:rsid w:val="00D23B23"/>
    <w:rsid w:val="00D270D1"/>
    <w:rsid w:val="00D304D0"/>
    <w:rsid w:val="00D31C48"/>
    <w:rsid w:val="00D3388D"/>
    <w:rsid w:val="00D35733"/>
    <w:rsid w:val="00D4345F"/>
    <w:rsid w:val="00D47186"/>
    <w:rsid w:val="00D530D8"/>
    <w:rsid w:val="00D65EE3"/>
    <w:rsid w:val="00D664C8"/>
    <w:rsid w:val="00D72732"/>
    <w:rsid w:val="00D732FF"/>
    <w:rsid w:val="00D80F59"/>
    <w:rsid w:val="00D84310"/>
    <w:rsid w:val="00D84682"/>
    <w:rsid w:val="00D8506D"/>
    <w:rsid w:val="00D86888"/>
    <w:rsid w:val="00D919CC"/>
    <w:rsid w:val="00D95655"/>
    <w:rsid w:val="00DB12F3"/>
    <w:rsid w:val="00DB158B"/>
    <w:rsid w:val="00DC0632"/>
    <w:rsid w:val="00DC1F91"/>
    <w:rsid w:val="00DC4D81"/>
    <w:rsid w:val="00DC7EA2"/>
    <w:rsid w:val="00DD6F4A"/>
    <w:rsid w:val="00DF22B4"/>
    <w:rsid w:val="00E01924"/>
    <w:rsid w:val="00E33F16"/>
    <w:rsid w:val="00E42EA0"/>
    <w:rsid w:val="00E44788"/>
    <w:rsid w:val="00E470AC"/>
    <w:rsid w:val="00E478D6"/>
    <w:rsid w:val="00E56AA9"/>
    <w:rsid w:val="00E60F9E"/>
    <w:rsid w:val="00E66259"/>
    <w:rsid w:val="00E67A40"/>
    <w:rsid w:val="00E969BD"/>
    <w:rsid w:val="00EA4CC3"/>
    <w:rsid w:val="00EB13AC"/>
    <w:rsid w:val="00EB4953"/>
    <w:rsid w:val="00EB5D39"/>
    <w:rsid w:val="00EC03D8"/>
    <w:rsid w:val="00EC59E9"/>
    <w:rsid w:val="00ED2483"/>
    <w:rsid w:val="00ED2BFC"/>
    <w:rsid w:val="00ED73A2"/>
    <w:rsid w:val="00EE0B08"/>
    <w:rsid w:val="00EE107D"/>
    <w:rsid w:val="00EE73CD"/>
    <w:rsid w:val="00EF02D3"/>
    <w:rsid w:val="00EF2351"/>
    <w:rsid w:val="00EF56C6"/>
    <w:rsid w:val="00F01700"/>
    <w:rsid w:val="00F122AC"/>
    <w:rsid w:val="00F12D56"/>
    <w:rsid w:val="00F215D5"/>
    <w:rsid w:val="00F3357D"/>
    <w:rsid w:val="00F349CE"/>
    <w:rsid w:val="00F35C3D"/>
    <w:rsid w:val="00F40D30"/>
    <w:rsid w:val="00F4219F"/>
    <w:rsid w:val="00F5135F"/>
    <w:rsid w:val="00F5714D"/>
    <w:rsid w:val="00F63ED6"/>
    <w:rsid w:val="00F67A20"/>
    <w:rsid w:val="00F71575"/>
    <w:rsid w:val="00F82688"/>
    <w:rsid w:val="00F97AD6"/>
    <w:rsid w:val="00FB0323"/>
    <w:rsid w:val="00FB33DA"/>
    <w:rsid w:val="00FC0EA2"/>
    <w:rsid w:val="00FC1750"/>
    <w:rsid w:val="00FC680D"/>
    <w:rsid w:val="00FD03F7"/>
    <w:rsid w:val="00FD0F02"/>
    <w:rsid w:val="00FE0284"/>
    <w:rsid w:val="00FE48B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E95F-D6F8-4378-90E2-F8FCBDBA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18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76</cp:revision>
  <cp:lastPrinted>2019-01-10T10:53:00Z</cp:lastPrinted>
  <dcterms:created xsi:type="dcterms:W3CDTF">2018-01-09T10:11:00Z</dcterms:created>
  <dcterms:modified xsi:type="dcterms:W3CDTF">2019-01-10T10:54:00Z</dcterms:modified>
</cp:coreProperties>
</file>