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2" w:rsidRPr="00A36EF2" w:rsidRDefault="00A36EF2" w:rsidP="00A36EF2">
      <w:pPr>
        <w:spacing w:after="150" w:line="420" w:lineRule="atLeast"/>
        <w:jc w:val="both"/>
        <w:outlineLvl w:val="1"/>
        <w:rPr>
          <w:rFonts w:ascii="Liberation Serif" w:eastAsia="Times New Roman" w:hAnsi="Liberation Serif" w:cs="Times New Roman"/>
          <w:b/>
          <w:color w:val="404040"/>
          <w:sz w:val="28"/>
          <w:szCs w:val="28"/>
          <w:lang w:eastAsia="ru-RU"/>
        </w:rPr>
      </w:pPr>
      <w:r w:rsidRPr="00A36EF2">
        <w:rPr>
          <w:rFonts w:ascii="Liberation Serif" w:eastAsia="Times New Roman" w:hAnsi="Liberation Serif" w:cs="Times New Roman"/>
          <w:b/>
          <w:color w:val="404040"/>
          <w:sz w:val="28"/>
          <w:szCs w:val="28"/>
          <w:lang w:eastAsia="ru-RU"/>
        </w:rPr>
        <w:t>Об административной ответственности за невыполнение обязательных требований ветеринарного законодательства Российской Федерации при укусе людей животными, восприимчивыми к бешенству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proofErr w:type="gram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Приказ Министерства сельского хозяйства Российской Федерации от 25 ноября 2020 г. N 705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бешенства» устанавливают обязательные для исполнения требования к осуществлению профилактических, диагностических, ограничительных и иных мероприятий.</w:t>
      </w:r>
      <w:proofErr w:type="gramEnd"/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  <w:t>Бешенство - острая инфекционная болезнь теплокровных животных (далее - восприимчивые животные), характеризующаяся поражением центральной нервной системы, агрессивным поведением, слюнотечением и параличами.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proofErr w:type="gram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В целях предотвращения возникновения и распространения бешенства владелец восприимчивых животных, за исключением диких восприимчивых животных, покусавшие людей и (или) животных, в течение 12 часов после покусов подлежат доставке их владельцем в организацию, подведомственную органу исполнительной власти субъекта </w:t>
      </w:r>
      <w:bookmarkStart w:id="0" w:name="_GoBack"/>
      <w:bookmarkEnd w:id="0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Российской Федерации, осуществляющему переданные полномочия в области ветеринарии, для клинического осмотра специалистом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и изолированного содержания под наблюдением специалистов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(далее - изолированное содержание</w:t>
      </w:r>
      <w:proofErr w:type="gram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) в течение 14 календарных дней.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При наличии у владельцев восприимчивых животных, покусавших людей и (или) животных, условий для изолированного содержания таких животных, исключающих возможность контакта таких животных с другими восприимчивыми животными и людьми, изолированное содержание таких животных может осуществляться их владельцами. В этом случае восприимчивые животные, покусавшие людей и (или) животных, после клинического осмотра специалистом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возвращаются их владельцам, которые обязаны обеспечить изолированное содержание таких животных.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Результаты наблюдения за изолированными восприимчивыми животными в течение 24 часов по окончании наблюдения должны сообщаться специалистом </w:t>
      </w:r>
      <w:proofErr w:type="spell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госветслужбы</w:t>
      </w:r>
      <w:proofErr w:type="spell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в письменном виде в медицинское учреждение, оказывающее антирабическую помощь людям, которым нанесены укусы этими животными.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На следующий календарный день </w:t>
      </w:r>
      <w:proofErr w:type="gram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с даты окончания</w:t>
      </w:r>
      <w:proofErr w:type="gram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изолированного содержания восприимчивые животные без клинических признаков, характерных для бешенства, перечисленных в пункте 3 настоящих Правил, подлежат вакцинации против бешенства в случае, если они не были вакцинированы против бешенства или если с момента предыдущей вакцинации прошло 180 календарных дней и более.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В течение 30 календарных дней после </w:t>
      </w:r>
      <w:proofErr w:type="gramStart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>вакцинации</w:t>
      </w:r>
      <w:proofErr w:type="gramEnd"/>
      <w:r w:rsidRPr="00A36EF2">
        <w:rPr>
          <w:rFonts w:ascii="Liberation Serif" w:eastAsia="Times New Roman" w:hAnsi="Liberation Serif" w:cs="Arial"/>
          <w:color w:val="323232"/>
          <w:sz w:val="24"/>
          <w:szCs w:val="24"/>
          <w:lang w:eastAsia="ru-RU"/>
        </w:rPr>
        <w:t xml:space="preserve"> вакцинированные восприимчивые животные подлежат дальнейшему изолированному содержанию. При соблюдении условий, предусмотренных абзацем вторым настоящего пункта, изолированное содержание может осуществляться владельцами таких животных.</w:t>
      </w:r>
    </w:p>
    <w:p w:rsidR="00A36EF2" w:rsidRPr="00A36EF2" w:rsidRDefault="00A36EF2" w:rsidP="00A36EF2">
      <w:pPr>
        <w:spacing w:after="150" w:line="240" w:lineRule="auto"/>
        <w:jc w:val="both"/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</w:pPr>
      <w:r w:rsidRPr="00A36EF2">
        <w:rPr>
          <w:rFonts w:ascii="Liberation Serif" w:eastAsia="Times New Roman" w:hAnsi="Liberation Serif" w:cs="Arial"/>
          <w:b/>
          <w:i/>
          <w:color w:val="323232"/>
          <w:sz w:val="24"/>
          <w:szCs w:val="24"/>
          <w:lang w:eastAsia="ru-RU"/>
        </w:rPr>
        <w:t>Владелец восприимчивых животных, при несоблюдении обязательных требований ветеринарного законодательства Российской Федерации при укусе людей, будет привлечен к административной ответственности, в соответствии с частью 1 статьи 10.6 Кодекса Российской Федерации об административных правонарушениях.</w:t>
      </w:r>
    </w:p>
    <w:p w:rsidR="00BC302D" w:rsidRPr="00A36EF2" w:rsidRDefault="00BC302D">
      <w:pPr>
        <w:rPr>
          <w:sz w:val="24"/>
          <w:szCs w:val="24"/>
        </w:rPr>
      </w:pPr>
    </w:p>
    <w:sectPr w:rsidR="00BC302D" w:rsidRPr="00A3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DC"/>
    <w:rsid w:val="009730DC"/>
    <w:rsid w:val="00A36EF2"/>
    <w:rsid w:val="00B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2</cp:revision>
  <dcterms:created xsi:type="dcterms:W3CDTF">2023-01-16T10:40:00Z</dcterms:created>
  <dcterms:modified xsi:type="dcterms:W3CDTF">2023-01-16T10:40:00Z</dcterms:modified>
</cp:coreProperties>
</file>