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21" w:rsidRPr="00FD7130" w:rsidRDefault="00296421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296421" w:rsidRPr="00FD7130" w:rsidRDefault="00296421" w:rsidP="00296421">
      <w:pPr>
        <w:spacing w:after="0" w:line="240" w:lineRule="auto"/>
        <w:jc w:val="center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Развитие системы </w:t>
      </w:r>
      <w:r w:rsidR="004A6E3B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образования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городского округа</w:t>
      </w:r>
    </w:p>
    <w:p w:rsidR="00296421" w:rsidRPr="00FD7130" w:rsidRDefault="000948EB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на период 2019 – 2024</w:t>
      </w:r>
      <w:r w:rsidR="00296421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годов</w:t>
      </w:r>
      <w:r>
        <w:rPr>
          <w:rFonts w:ascii="Liberation Serif" w:hAnsi="Liberation Serif" w:cs="Times New Roman"/>
          <w:sz w:val="28"/>
          <w:szCs w:val="28"/>
        </w:rPr>
        <w:t>» за 20</w:t>
      </w:r>
      <w:r w:rsidR="00356234">
        <w:rPr>
          <w:rFonts w:ascii="Liberation Serif" w:hAnsi="Liberation Serif" w:cs="Times New Roman"/>
          <w:sz w:val="28"/>
          <w:szCs w:val="28"/>
        </w:rPr>
        <w:t>21</w:t>
      </w:r>
      <w:r w:rsidR="00296421" w:rsidRPr="00FD713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Развитие системы </w:t>
      </w:r>
      <w:r w:rsidR="004A6E3B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образования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</w:t>
      </w:r>
      <w:r w:rsidR="000948EB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городского округа на период 2019 – 2024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годов</w:t>
      </w:r>
      <w:r w:rsidR="00356234">
        <w:rPr>
          <w:rFonts w:ascii="Liberation Serif" w:hAnsi="Liberation Serif" w:cs="Times New Roman"/>
          <w:sz w:val="28"/>
          <w:szCs w:val="28"/>
        </w:rPr>
        <w:t>» за 2021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проведена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-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беспечены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hAnsi="Liberation Serif" w:cs="Times New Roman"/>
          <w:sz w:val="28"/>
          <w:szCs w:val="28"/>
        </w:rPr>
        <w:t>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-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беспечено воспитание и обучение детей – инвалидов дошкольного возраста, проживающих в Артемовском городском округе, в дошкольных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hAnsi="Liberation Serif" w:cs="Times New Roman"/>
          <w:sz w:val="28"/>
          <w:szCs w:val="28"/>
        </w:rPr>
        <w:t xml:space="preserve">;  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- реализованы мероприятия по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беспечению детей современными условиями при реализации федеральных государственных образовательных стандартов;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</w:t>
      </w:r>
      <w:r w:rsidRPr="00FD7130">
        <w:rPr>
          <w:rFonts w:ascii="Liberation Serif" w:hAnsi="Liberation Serif" w:cs="Times New Roman"/>
          <w:sz w:val="28"/>
          <w:szCs w:val="28"/>
        </w:rPr>
        <w:t>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беспечены условия</w:t>
      </w:r>
      <w:r w:rsidR="001761DC" w:rsidRPr="001761DC">
        <w:t xml:space="preserve"> </w:t>
      </w:r>
      <w:r w:rsidR="001761DC" w:rsidRP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детей с ограниченными возможностями здоровья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для получения образования в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;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реализованы мероприятия по организации </w:t>
      </w:r>
      <w:r w:rsidR="005E3093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питания,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обучающихся в муниципальных общеобразовательных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;</w:t>
      </w:r>
    </w:p>
    <w:p w:rsidR="001761DC" w:rsidRPr="00FD7130" w:rsidRDefault="001761DC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обеспечена доступность образования для детей-сирот и детей, оставшихся без попечения родителей;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обеспечено проведение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Артемовского городского округа;</w:t>
      </w:r>
    </w:p>
    <w:p w:rsidR="00AD22A2" w:rsidRPr="00FD7130" w:rsidRDefault="00AD22A2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</w:t>
      </w:r>
      <w:r w:rsidR="000A77EE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произведены</w:t>
      </w: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выплаты ежемесячного денежного вознаграждения за классное руководство педагогическим работникам общеобразовательных организаций;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обеспечено развитие системы до</w:t>
      </w:r>
      <w:r w:rsidR="00AD22A2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полнительного образования детей.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</w:t>
      </w:r>
    </w:p>
    <w:p w:rsidR="00296421" w:rsidRPr="00FD7130" w:rsidRDefault="00296421" w:rsidP="00AD22A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В период реализации муниципальной программы 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Развитие системы образования  Артемовского городского округа на период 201</w:t>
      </w:r>
      <w:r w:rsidR="000948EB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9 – 2024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годов</w:t>
      </w:r>
      <w:r w:rsidRPr="00FD7130">
        <w:rPr>
          <w:rFonts w:ascii="Liberation Serif" w:hAnsi="Liberation Serif" w:cs="Times New Roman"/>
          <w:sz w:val="28"/>
          <w:szCs w:val="28"/>
        </w:rPr>
        <w:t xml:space="preserve">» на территории Артемовского городского округа обеспечивались условия по обеспечению доступности качественного дошкольного образования,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доступности качественного общего образования, соответствующего требованиям инновационного социально – экономического развития Свердловской области и Артемовского городского округа; доступности качественных образовательных услуг в сфере дополнительного образования  Артемовского городского округа, выявление, сопровождение и поддержка одаренных детей; сохранению здоровья и развитию детей  Артемовского городского округа</w:t>
      </w:r>
      <w:r w:rsidR="00AD22A2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1. Оценка полноты финансирования (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hAnsi="Liberation Serif" w:cs="Times New Roman"/>
          <w:sz w:val="28"/>
          <w:szCs w:val="28"/>
        </w:rPr>
        <w:t>1).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Запланированный объем расходов на реализацию мероприятий муниципальной программы на 20</w:t>
      </w:r>
      <w:r w:rsidR="00356234">
        <w:rPr>
          <w:rFonts w:ascii="Liberation Serif" w:hAnsi="Liberation Serif" w:cs="Times New Roman"/>
          <w:sz w:val="28"/>
          <w:szCs w:val="28"/>
        </w:rPr>
        <w:t>21</w:t>
      </w:r>
      <w:r w:rsidR="00B13AE6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B13AE6">
        <w:rPr>
          <w:rFonts w:ascii="Liberation Serif" w:hAnsi="Liberation Serif" w:cs="Times New Roman"/>
          <w:sz w:val="28"/>
          <w:szCs w:val="28"/>
        </w:rPr>
        <w:t>1</w:t>
      </w:r>
      <w:r w:rsidR="00356234">
        <w:rPr>
          <w:rFonts w:ascii="Liberation Serif" w:hAnsi="Liberation Serif" w:cs="Times New Roman"/>
          <w:sz w:val="28"/>
          <w:szCs w:val="28"/>
        </w:rPr>
        <w:t> 396 062,2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рублей, фактический объем расходов за 20</w:t>
      </w:r>
      <w:r w:rsidR="00356234">
        <w:rPr>
          <w:rFonts w:ascii="Liberation Serif" w:hAnsi="Liberation Serif" w:cs="Times New Roman"/>
          <w:sz w:val="28"/>
          <w:szCs w:val="28"/>
        </w:rPr>
        <w:t>21</w:t>
      </w:r>
      <w:r w:rsidR="005E3093" w:rsidRPr="00FD7130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C87F6F">
        <w:rPr>
          <w:rFonts w:ascii="Liberation Serif" w:hAnsi="Liberation Serif" w:cs="Times New Roman"/>
          <w:sz w:val="28"/>
          <w:szCs w:val="28"/>
        </w:rPr>
        <w:t>1</w:t>
      </w:r>
      <w:r w:rsidR="00356234">
        <w:rPr>
          <w:rFonts w:ascii="Liberation Serif" w:hAnsi="Liberation Serif" w:cs="Times New Roman"/>
          <w:sz w:val="28"/>
          <w:szCs w:val="28"/>
        </w:rPr>
        <w:t> 377 852,5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lastRenderedPageBreak/>
        <w:t xml:space="preserve">Значение 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C87F6F">
        <w:rPr>
          <w:rFonts w:ascii="Liberation Serif" w:hAnsi="Liberation Serif" w:cs="Times New Roman"/>
          <w:sz w:val="28"/>
          <w:szCs w:val="28"/>
        </w:rPr>
        <w:t>1 – 0,9</w:t>
      </w:r>
      <w:r w:rsidR="00356234">
        <w:rPr>
          <w:rFonts w:ascii="Liberation Serif" w:hAnsi="Liberation Serif" w:cs="Times New Roman"/>
          <w:sz w:val="28"/>
          <w:szCs w:val="28"/>
        </w:rPr>
        <w:t>9</w:t>
      </w:r>
      <w:r w:rsidR="00C87F6F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>по шкале оценки полноты финансирования – «полное финансирование».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2. Оценка достижения плановых зн</w:t>
      </w:r>
      <w:r w:rsidR="005E3093" w:rsidRPr="00FD7130">
        <w:rPr>
          <w:rFonts w:ascii="Liberation Serif" w:hAnsi="Liberation Serif" w:cs="Times New Roman"/>
          <w:sz w:val="28"/>
          <w:szCs w:val="28"/>
        </w:rPr>
        <w:t>ачений целевых показателей (Q2)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– </w:t>
      </w:r>
      <w:r w:rsidR="00356234">
        <w:rPr>
          <w:rFonts w:ascii="Liberation Serif" w:hAnsi="Liberation Serif" w:cs="Times New Roman"/>
          <w:sz w:val="28"/>
          <w:szCs w:val="28"/>
        </w:rPr>
        <w:t>100,0</w:t>
      </w:r>
      <w:r w:rsidR="00B13AE6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             </w:t>
      </w:r>
      <w:r w:rsidRPr="00FD7130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2 – </w:t>
      </w:r>
      <w:r w:rsidRPr="00FD7130">
        <w:rPr>
          <w:rFonts w:ascii="Liberation Serif" w:hAnsi="Liberation Serif" w:cs="Times New Roman"/>
          <w:sz w:val="28"/>
          <w:szCs w:val="28"/>
        </w:rPr>
        <w:t>1,</w:t>
      </w:r>
      <w:r w:rsidR="005E3093" w:rsidRPr="00FD7130">
        <w:rPr>
          <w:rFonts w:ascii="Liberation Serif" w:hAnsi="Liberation Serif" w:cs="Times New Roman"/>
          <w:sz w:val="28"/>
          <w:szCs w:val="28"/>
        </w:rPr>
        <w:t>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– «</w:t>
      </w:r>
      <w:r w:rsidR="00356234">
        <w:rPr>
          <w:rFonts w:ascii="Liberation Serif" w:hAnsi="Liberation Serif" w:cs="Times New Roman"/>
          <w:sz w:val="28"/>
          <w:szCs w:val="28"/>
        </w:rPr>
        <w:t>высокая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результа</w:t>
      </w:r>
      <w:r w:rsidR="005E3093" w:rsidRPr="00FD7130">
        <w:rPr>
          <w:rFonts w:ascii="Liberation Serif" w:hAnsi="Liberation Serif" w:cs="Times New Roman"/>
          <w:sz w:val="28"/>
          <w:szCs w:val="28"/>
        </w:rPr>
        <w:t>тивность»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«Развитие системы </w:t>
      </w:r>
      <w:r w:rsidR="005E3093" w:rsidRPr="00FD7130">
        <w:rPr>
          <w:rFonts w:ascii="Liberation Serif" w:hAnsi="Liberation Serif" w:cs="Times New Roman"/>
          <w:sz w:val="28"/>
          <w:szCs w:val="28"/>
        </w:rPr>
        <w:t>образования Артемовского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r w:rsidR="005E3093" w:rsidRPr="00FD7130">
        <w:rPr>
          <w:rFonts w:ascii="Liberation Serif" w:hAnsi="Liberation Serif" w:cs="Times New Roman"/>
          <w:sz w:val="28"/>
          <w:szCs w:val="28"/>
        </w:rPr>
        <w:t>округа на</w:t>
      </w:r>
      <w:r w:rsidR="00C87F6F">
        <w:rPr>
          <w:rFonts w:ascii="Liberation Serif" w:hAnsi="Liberation Serif" w:cs="Times New Roman"/>
          <w:sz w:val="28"/>
          <w:szCs w:val="28"/>
        </w:rPr>
        <w:t xml:space="preserve"> период 2019 – 2024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годов» </w:t>
      </w:r>
      <w:r w:rsidR="005E3093" w:rsidRPr="00FD7130">
        <w:rPr>
          <w:rFonts w:ascii="Liberation Serif" w:hAnsi="Liberation Serif" w:cs="Times New Roman"/>
          <w:sz w:val="28"/>
          <w:szCs w:val="28"/>
        </w:rPr>
        <w:t>– «</w:t>
      </w:r>
      <w:r w:rsidR="00356234">
        <w:rPr>
          <w:rFonts w:ascii="Liberation Serif" w:hAnsi="Liberation Serif" w:cs="Times New Roman"/>
          <w:sz w:val="28"/>
          <w:szCs w:val="28"/>
        </w:rPr>
        <w:t>5</w:t>
      </w:r>
      <w:r w:rsidRPr="00FD7130">
        <w:rPr>
          <w:rFonts w:ascii="Liberation Serif" w:hAnsi="Liberation Serif" w:cs="Times New Roman"/>
          <w:sz w:val="28"/>
          <w:szCs w:val="28"/>
        </w:rPr>
        <w:t>» «</w:t>
      </w:r>
      <w:r w:rsidR="00356234">
        <w:rPr>
          <w:rFonts w:ascii="Liberation Serif" w:hAnsi="Liberation Serif" w:cs="Times New Roman"/>
          <w:sz w:val="28"/>
          <w:szCs w:val="28"/>
        </w:rPr>
        <w:t>Высокая эффективность</w:t>
      </w:r>
      <w:r w:rsidR="00B13AE6" w:rsidRPr="00B13AE6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>муниципальной программы».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FD7130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AC0800" w:rsidRPr="00FD713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48EB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A77EE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61DC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A42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421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34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6E3B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093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43B6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22A2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3AE6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87F6F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508C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5B5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13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8EAC-4CE2-498C-A688-FBD9C13D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975C-854D-48E7-A89C-07F52271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23</cp:revision>
  <cp:lastPrinted>2021-03-29T11:37:00Z</cp:lastPrinted>
  <dcterms:created xsi:type="dcterms:W3CDTF">2017-04-13T11:49:00Z</dcterms:created>
  <dcterms:modified xsi:type="dcterms:W3CDTF">2022-03-21T06:46:00Z</dcterms:modified>
</cp:coreProperties>
</file>