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8B" w:rsidRPr="00414060" w:rsidRDefault="00B4788B" w:rsidP="00B4788B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8B" w:rsidRPr="008269B3" w:rsidRDefault="00B4788B" w:rsidP="00B4788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44"/>
        </w:rPr>
      </w:pPr>
      <w:r w:rsidRPr="008269B3">
        <w:rPr>
          <w:rFonts w:ascii="Liberation Sans" w:hAnsi="Liberation Sans" w:cs="Liberation Sans"/>
          <w:b/>
          <w:sz w:val="28"/>
        </w:rPr>
        <w:t xml:space="preserve">Администрации Артемовского городского округа </w:t>
      </w:r>
      <w:r w:rsidRPr="008269B3">
        <w:rPr>
          <w:rFonts w:ascii="Liberation Sans" w:hAnsi="Liberation Sans" w:cs="Liberation Sans"/>
          <w:b/>
          <w:spacing w:val="120"/>
          <w:sz w:val="44"/>
        </w:rPr>
        <w:t xml:space="preserve"> </w:t>
      </w:r>
    </w:p>
    <w:p w:rsidR="00B4788B" w:rsidRPr="008269B3" w:rsidRDefault="00B4788B" w:rsidP="00B4788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8269B3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B4788B" w:rsidRDefault="00B4788B" w:rsidP="00B4788B">
      <w:pPr>
        <w:jc w:val="center"/>
        <w:rPr>
          <w:b/>
          <w:spacing w:val="120"/>
          <w:sz w:val="44"/>
        </w:rPr>
      </w:pPr>
    </w:p>
    <w:p w:rsidR="00B4788B" w:rsidRPr="008269B3" w:rsidRDefault="008269B3" w:rsidP="00B4788B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B4788B" w:rsidRPr="008269B3">
        <w:rPr>
          <w:rFonts w:ascii="Liberation Serif" w:hAnsi="Liberation Serif" w:cs="Liberation Serif"/>
          <w:sz w:val="28"/>
          <w:szCs w:val="28"/>
        </w:rPr>
        <w:t>т</w:t>
      </w:r>
      <w:r w:rsidRPr="008269B3">
        <w:rPr>
          <w:rFonts w:ascii="Liberation Serif" w:hAnsi="Liberation Serif" w:cs="Liberation Serif"/>
          <w:sz w:val="28"/>
          <w:szCs w:val="28"/>
        </w:rPr>
        <w:t xml:space="preserve"> 23.03.2022</w:t>
      </w:r>
      <w:r w:rsidR="00B4788B" w:rsidRPr="008269B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 w:rsidR="00B4788B" w:rsidRPr="008269B3">
        <w:rPr>
          <w:rFonts w:ascii="Liberation Serif" w:hAnsi="Liberation Serif" w:cs="Liberation Serif"/>
          <w:sz w:val="28"/>
          <w:szCs w:val="28"/>
        </w:rPr>
        <w:t xml:space="preserve">     № </w:t>
      </w:r>
      <w:r>
        <w:rPr>
          <w:rFonts w:ascii="Liberation Serif" w:hAnsi="Liberation Serif" w:cs="Liberation Serif"/>
          <w:sz w:val="28"/>
          <w:szCs w:val="28"/>
        </w:rPr>
        <w:t>273-ПА</w:t>
      </w:r>
    </w:p>
    <w:p w:rsidR="00B4788B" w:rsidRDefault="00B4788B" w:rsidP="00B4788B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</w:p>
    <w:p w:rsidR="00B4788B" w:rsidRDefault="00B4788B" w:rsidP="00B4788B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</w:p>
    <w:p w:rsidR="007F3061" w:rsidRPr="009568ED" w:rsidRDefault="007F3061" w:rsidP="007F306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Об установлении </w:t>
      </w:r>
      <w:hyperlink r:id="rId9" w:history="1">
        <w:r w:rsidRPr="007F3061">
          <w:rPr>
            <w:rFonts w:ascii="Liberation Serif" w:eastAsia="Calibri" w:hAnsi="Liberation Serif" w:cs="Liberation Serif"/>
            <w:b/>
            <w:bCs/>
            <w:i/>
            <w:iCs/>
            <w:sz w:val="28"/>
            <w:szCs w:val="28"/>
          </w:rPr>
          <w:t>мест</w:t>
        </w:r>
      </w:hyperlink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 и способ</w:t>
      </w:r>
      <w:r w:rsidR="00E87213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>ов</w:t>
      </w:r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 разведения костров, сжигания мусора, травы, листвы, материалов или изделий на территории </w:t>
      </w:r>
    </w:p>
    <w:p w:rsidR="00172DB9" w:rsidRPr="009568ED" w:rsidRDefault="003A6E0E" w:rsidP="007F30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7F3061" w:rsidRDefault="007F3061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F3061" w:rsidRPr="007F3061" w:rsidRDefault="007F3061" w:rsidP="007F306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В соответствии с Федеральными законами </w:t>
      </w:r>
      <w:r w:rsidRPr="009568ED">
        <w:rPr>
          <w:rFonts w:ascii="Liberation Serif" w:hAnsi="Liberation Serif"/>
          <w:sz w:val="28"/>
          <w:szCs w:val="28"/>
        </w:rPr>
        <w:t xml:space="preserve">от 21 декабря 1994 года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9568ED">
        <w:rPr>
          <w:rFonts w:ascii="Liberation Serif" w:hAnsi="Liberation Serif"/>
          <w:sz w:val="28"/>
          <w:szCs w:val="28"/>
        </w:rPr>
        <w:t>№ 69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568E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568ED">
        <w:rPr>
          <w:rFonts w:ascii="Liberation Serif" w:hAnsi="Liberation Serif"/>
          <w:sz w:val="28"/>
          <w:szCs w:val="28"/>
        </w:rPr>
        <w:t xml:space="preserve">ФЗ </w:t>
      </w:r>
      <w:r>
        <w:rPr>
          <w:rFonts w:ascii="Liberation Serif" w:hAnsi="Liberation Serif"/>
          <w:sz w:val="28"/>
          <w:szCs w:val="28"/>
        </w:rPr>
        <w:t>«О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7F3061">
          <w:rPr>
            <w:rFonts w:ascii="Liberation Serif" w:hAnsi="Liberation Serif"/>
            <w:sz w:val="28"/>
            <w:szCs w:val="28"/>
          </w:rPr>
          <w:t>пунктом 66</w:t>
        </w:r>
      </w:hyperlink>
      <w:r w:rsidRPr="007F3061">
        <w:rPr>
          <w:rFonts w:ascii="Liberation Serif" w:hAnsi="Liberation Serif"/>
          <w:sz w:val="28"/>
          <w:szCs w:val="28"/>
        </w:rPr>
        <w:t xml:space="preserve"> Пра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>вил противопожарног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о режима в Российской Федерации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, утвержденных Постановлением Правительства Российской Федерации от 16.09.2020 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№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1479, в целях повышения противопожарной устойчивости 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территории Артемовского городского округа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>, руководствуясь</w:t>
      </w:r>
      <w:r w:rsidRPr="009568ED">
        <w:rPr>
          <w:rFonts w:ascii="Liberation Serif" w:hAnsi="Liberation Serif"/>
          <w:sz w:val="28"/>
          <w:szCs w:val="28"/>
        </w:rPr>
        <w:t xml:space="preserve"> статьей 31 Устава Артемовского городского округа,</w:t>
      </w:r>
    </w:p>
    <w:p w:rsidR="00172DB9" w:rsidRDefault="00172DB9" w:rsidP="007A4206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DA794A" w:rsidRPr="00EB1228" w:rsidRDefault="00DA794A" w:rsidP="00AF2AC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228">
        <w:rPr>
          <w:rFonts w:ascii="Liberation Serif" w:hAnsi="Liberation Serif" w:cs="Arial"/>
          <w:color w:val="000000"/>
          <w:sz w:val="28"/>
          <w:szCs w:val="28"/>
        </w:rPr>
        <w:t>У</w:t>
      </w:r>
      <w:r w:rsidR="008E00A3">
        <w:rPr>
          <w:rFonts w:ascii="Liberation Serif" w:hAnsi="Liberation Serif" w:cs="Arial"/>
          <w:color w:val="000000"/>
          <w:sz w:val="28"/>
          <w:szCs w:val="28"/>
        </w:rPr>
        <w:t>становить</w:t>
      </w:r>
      <w:r w:rsidR="00AF2AC5" w:rsidRPr="00EB122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hyperlink r:id="rId11" w:history="1">
        <w:proofErr w:type="gramStart"/>
        <w:r w:rsidR="00EB1228" w:rsidRPr="00EB1228">
          <w:rPr>
            <w:rFonts w:ascii="Liberation Serif" w:hAnsi="Liberation Serif" w:cs="Arial"/>
            <w:color w:val="000000"/>
            <w:sz w:val="28"/>
            <w:szCs w:val="28"/>
          </w:rPr>
          <w:t>мест</w:t>
        </w:r>
        <w:proofErr w:type="gramEnd"/>
      </w:hyperlink>
      <w:r w:rsidR="002A0B84">
        <w:rPr>
          <w:rFonts w:ascii="Liberation Serif" w:hAnsi="Liberation Serif" w:cs="Arial"/>
          <w:color w:val="000000"/>
          <w:sz w:val="28"/>
          <w:szCs w:val="28"/>
        </w:rPr>
        <w:t>а</w:t>
      </w:r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и способ</w:t>
      </w:r>
      <w:r w:rsidR="002A0B84">
        <w:rPr>
          <w:rFonts w:ascii="Liberation Serif" w:hAnsi="Liberation Serif" w:cs="Arial"/>
          <w:color w:val="000000"/>
          <w:sz w:val="28"/>
          <w:szCs w:val="28"/>
        </w:rPr>
        <w:t>ы</w:t>
      </w:r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разведения костров, сжигания мусора, травы, листвы, материалов или изделий на </w:t>
      </w:r>
      <w:r w:rsidR="003A5609" w:rsidRPr="00EB1228">
        <w:rPr>
          <w:rFonts w:ascii="Liberation Serif" w:hAnsi="Liberation Serif" w:cs="Arial"/>
          <w:color w:val="000000"/>
          <w:sz w:val="28"/>
          <w:szCs w:val="28"/>
        </w:rPr>
        <w:t>территории Артемовского</w:t>
      </w:r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городского </w:t>
      </w:r>
      <w:r w:rsidR="003A5609" w:rsidRPr="00EB122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3A5609" w:rsidRPr="00EB1228">
        <w:rPr>
          <w:rFonts w:ascii="Liberation Serif" w:eastAsia="Calibri" w:hAnsi="Liberation Serif" w:cs="Liberation Serif"/>
          <w:sz w:val="28"/>
          <w:szCs w:val="28"/>
        </w:rPr>
        <w:t>(</w:t>
      </w:r>
      <w:r w:rsidR="00AF2AC5" w:rsidRPr="00EB1228">
        <w:rPr>
          <w:rFonts w:ascii="Liberation Serif" w:eastAsia="Calibri" w:hAnsi="Liberation Serif" w:cs="Liberation Serif"/>
          <w:sz w:val="28"/>
          <w:szCs w:val="28"/>
        </w:rPr>
        <w:t>При</w:t>
      </w:r>
      <w:r w:rsidRPr="00EB1228">
        <w:rPr>
          <w:rFonts w:ascii="Liberation Serif" w:eastAsia="Calibri" w:hAnsi="Liberation Serif" w:cs="Liberation Serif"/>
          <w:sz w:val="28"/>
          <w:szCs w:val="28"/>
        </w:rPr>
        <w:t>ложение</w:t>
      </w:r>
      <w:r w:rsidR="003A5609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7A4206" w:rsidRPr="00E748A1" w:rsidRDefault="00AF2AC5" w:rsidP="00DA7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="007A4206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2" w:history="1">
        <w:r w:rsidR="007A4206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7A4206" w:rsidRPr="009568ED" w:rsidRDefault="00AF2AC5" w:rsidP="007A4206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A4206" w:rsidRPr="009568ED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7A4206" w:rsidRDefault="007A4206" w:rsidP="007A420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A0B84" w:rsidRDefault="002A0B84" w:rsidP="002A0B8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A4206" w:rsidRDefault="007A4206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p w:rsidR="008269B3" w:rsidRDefault="008269B3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8269B3" w:rsidRDefault="008269B3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8269B3" w:rsidRDefault="008269B3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8269B3" w:rsidRDefault="008269B3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8269B3" w:rsidRDefault="008269B3" w:rsidP="002A0B8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083"/>
        <w:gridCol w:w="4111"/>
      </w:tblGrid>
      <w:tr w:rsidR="008269B3" w:rsidRPr="00E662CD" w:rsidTr="005A51F8">
        <w:tc>
          <w:tcPr>
            <w:tcW w:w="3162" w:type="dxa"/>
          </w:tcPr>
          <w:p w:rsidR="008269B3" w:rsidRPr="00E662CD" w:rsidRDefault="008269B3" w:rsidP="005A51F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083" w:type="dxa"/>
          </w:tcPr>
          <w:p w:rsidR="008269B3" w:rsidRPr="00E662CD" w:rsidRDefault="008269B3" w:rsidP="005A51F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4111" w:type="dxa"/>
          </w:tcPr>
          <w:p w:rsidR="008269B3" w:rsidRPr="00E662CD" w:rsidRDefault="008269B3" w:rsidP="005A51F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Приложение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8269B3" w:rsidRPr="00E662CD" w:rsidRDefault="008269B3" w:rsidP="005A51F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 </w:t>
            </w: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ю</w:t>
            </w: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Администрации Артемовского городского округа</w:t>
            </w:r>
          </w:p>
          <w:p w:rsidR="008269B3" w:rsidRPr="00E662CD" w:rsidRDefault="008269B3" w:rsidP="008269B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23.03.2022</w:t>
            </w: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273</w:t>
            </w: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  <w:bookmarkStart w:id="0" w:name="_GoBack"/>
            <w:bookmarkEnd w:id="0"/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ПА </w:t>
            </w:r>
          </w:p>
        </w:tc>
      </w:tr>
    </w:tbl>
    <w:p w:rsidR="008269B3" w:rsidRPr="00E662CD" w:rsidRDefault="008269B3" w:rsidP="008269B3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</w:rPr>
      </w:pPr>
    </w:p>
    <w:p w:rsidR="008269B3" w:rsidRPr="00E662CD" w:rsidRDefault="008269B3" w:rsidP="008269B3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</w:rPr>
      </w:pPr>
    </w:p>
    <w:p w:rsidR="008269B3" w:rsidRDefault="008269B3" w:rsidP="008269B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bookmarkStart w:id="1" w:name="Par30"/>
      <w:bookmarkEnd w:id="1"/>
      <w:r>
        <w:rPr>
          <w:rFonts w:ascii="Liberation Serif" w:eastAsia="Calibri" w:hAnsi="Liberation Serif" w:cs="Liberation Serif"/>
          <w:b/>
          <w:bCs/>
          <w:sz w:val="28"/>
          <w:szCs w:val="28"/>
        </w:rPr>
        <w:t>МЕСТА</w:t>
      </w: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И СПОСОБ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>Ы</w:t>
      </w: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РАЗВЕДЕНИЯ КОСТРОВ,</w:t>
      </w:r>
    </w:p>
    <w:p w:rsidR="008269B3" w:rsidRDefault="008269B3" w:rsidP="008269B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СЖИГАНИЯ МУСОРА, ТРАВЫ, ЛИСТВЫ И ИНЫХ ОТХОДОВ, </w:t>
      </w:r>
    </w:p>
    <w:p w:rsidR="008269B3" w:rsidRDefault="008269B3" w:rsidP="008269B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>МАТЕРИАЛОВ ИЛИ ИЗДЕЛИЙ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  <w:r w:rsidRPr="00E662CD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НА ТЕРРИТОРИИ </w:t>
      </w:r>
    </w:p>
    <w:p w:rsidR="008269B3" w:rsidRPr="00E662CD" w:rsidRDefault="008269B3" w:rsidP="008269B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E662CD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АРТЕМОВСКОГО ГОРОДСКОГО ОКРУГА </w:t>
      </w:r>
    </w:p>
    <w:p w:rsidR="008269B3" w:rsidRPr="00E662CD" w:rsidRDefault="008269B3" w:rsidP="008269B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8269B3" w:rsidRPr="000C1B4A" w:rsidRDefault="008269B3" w:rsidP="008269B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C1B4A">
        <w:rPr>
          <w:rFonts w:ascii="Liberation Serif" w:eastAsia="Calibri" w:hAnsi="Liberation Serif" w:cs="Liberation Serif"/>
          <w:sz w:val="28"/>
          <w:szCs w:val="28"/>
        </w:rPr>
        <w:t>На территориях, находящихся в собственности, владении или пользовании юридических или физических лиц, разведение костров, сжигание мусора, травы, листвы, материалов или изделий осуществлять только в специально оборудованных местах в безветренную погоду при условии обеспечения постоянного контроля за горением и с соблюдением следующих обязательных требований:</w:t>
      </w:r>
    </w:p>
    <w:p w:rsidR="008269B3" w:rsidRPr="00964C96" w:rsidRDefault="008269B3" w:rsidP="008269B3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4C96">
        <w:rPr>
          <w:rFonts w:ascii="Liberation Serif" w:eastAsia="Calibri" w:hAnsi="Liberation Serif" w:cs="Liberation Serif"/>
          <w:sz w:val="28"/>
          <w:szCs w:val="28"/>
        </w:rPr>
        <w:t>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</w:p>
    <w:p w:rsidR="008269B3" w:rsidRPr="00964C96" w:rsidRDefault="008269B3" w:rsidP="008269B3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место использования открытого огня должно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располагаться на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>расстояни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 не менее 50 метров </w:t>
      </w:r>
      <w:r>
        <w:rPr>
          <w:rFonts w:ascii="Liberation Serif" w:eastAsia="Calibri" w:hAnsi="Liberation Serif" w:cs="Liberation Serif"/>
          <w:sz w:val="28"/>
          <w:szCs w:val="28"/>
        </w:rPr>
        <w:t>от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 ближайш</w:t>
      </w:r>
      <w:r>
        <w:rPr>
          <w:rFonts w:ascii="Liberation Serif" w:eastAsia="Calibri" w:hAnsi="Liberation Serif" w:cs="Liberation Serif"/>
          <w:sz w:val="28"/>
          <w:szCs w:val="28"/>
        </w:rPr>
        <w:t>его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 объект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 (здани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Pr="00964C96">
        <w:rPr>
          <w:rFonts w:ascii="Liberation Serif" w:eastAsia="Calibri" w:hAnsi="Liberation Serif" w:cs="Liberation Serif"/>
          <w:sz w:val="28"/>
          <w:szCs w:val="28"/>
        </w:rPr>
        <w:t>, сооружени</w:t>
      </w:r>
      <w:r>
        <w:rPr>
          <w:rFonts w:ascii="Liberation Serif" w:eastAsia="Calibri" w:hAnsi="Liberation Serif" w:cs="Liberation Serif"/>
          <w:sz w:val="28"/>
          <w:szCs w:val="28"/>
        </w:rPr>
        <w:t>я, постройки, открытого склад, скирды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), 100 метров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>от хвойного леса или отдельно растущих хвойных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деревьев и молодняка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, 30 метров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>от лиственного леса или отдельно растущих груп</w:t>
      </w:r>
      <w:r>
        <w:rPr>
          <w:rFonts w:ascii="Liberation Serif" w:eastAsia="Calibri" w:hAnsi="Liberation Serif" w:cs="Liberation Serif"/>
          <w:sz w:val="28"/>
          <w:szCs w:val="28"/>
        </w:rPr>
        <w:t>п лиственных деревьев</w:t>
      </w:r>
      <w:r w:rsidRPr="00964C9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отделена противопожарной минерализованной полосой шириной 0,4 метра;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4)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C042D">
        <w:rPr>
          <w:rFonts w:ascii="Liberation Serif" w:eastAsia="Calibri" w:hAnsi="Liberation Serif" w:cs="Liberation Serif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8269B3" w:rsidRPr="00DC042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5)</w:t>
      </w:r>
      <w:r w:rsidRPr="00DC042D">
        <w:rPr>
          <w:rFonts w:ascii="Liberation Serif" w:eastAsia="Calibri" w:hAnsi="Liberation Serif" w:cs="Liberation Serif"/>
          <w:sz w:val="28"/>
          <w:szCs w:val="28"/>
        </w:rPr>
        <w:t xml:space="preserve"> на месте использования открытого огня обязательно наличие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первичны</w:t>
      </w:r>
      <w:r>
        <w:rPr>
          <w:rFonts w:ascii="Liberation Serif" w:eastAsia="Calibri" w:hAnsi="Liberation Serif" w:cs="Liberation Serif"/>
          <w:sz w:val="28"/>
          <w:szCs w:val="28"/>
        </w:rPr>
        <w:t>х средств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пожаротушения для локализации и ликвидации горения</w:t>
      </w:r>
      <w:r w:rsidRPr="00DC042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(</w:t>
      </w:r>
      <w:r w:rsidRPr="00DC042D">
        <w:rPr>
          <w:rFonts w:ascii="Liberation Serif" w:eastAsia="Calibri" w:hAnsi="Liberation Serif" w:cs="Liberation Serif"/>
          <w:sz w:val="28"/>
          <w:szCs w:val="28"/>
        </w:rPr>
        <w:t>огнетушител</w:t>
      </w:r>
      <w:r>
        <w:rPr>
          <w:rFonts w:ascii="Liberation Serif" w:eastAsia="Calibri" w:hAnsi="Liberation Serif" w:cs="Liberation Serif"/>
          <w:sz w:val="28"/>
          <w:szCs w:val="28"/>
        </w:rPr>
        <w:t>ь</w:t>
      </w:r>
      <w:r w:rsidRPr="00DC042D">
        <w:rPr>
          <w:rFonts w:ascii="Liberation Serif" w:eastAsia="Calibri" w:hAnsi="Liberation Serif" w:cs="Liberation Serif"/>
          <w:sz w:val="28"/>
          <w:szCs w:val="28"/>
        </w:rPr>
        <w:t xml:space="preserve"> или емкости (бочки) с водой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Лица, осуществляющие сжигание мусора, травы, листвы на землях общего пользования, а также в случае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обнаружени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признаков пожара на соответствующем земельном участке обязан</w:t>
      </w:r>
      <w:r>
        <w:rPr>
          <w:rFonts w:ascii="Liberation Serif" w:eastAsia="Calibri" w:hAnsi="Liberation Serif" w:cs="Liberation Serif"/>
          <w:sz w:val="28"/>
          <w:szCs w:val="28"/>
        </w:rPr>
        <w:t>ы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немедленно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сообщить об этом в </w:t>
      </w:r>
      <w:r>
        <w:rPr>
          <w:rFonts w:ascii="Liberation Serif" w:eastAsia="Calibri" w:hAnsi="Liberation Serif" w:cs="Liberation Serif"/>
          <w:sz w:val="28"/>
          <w:szCs w:val="28"/>
        </w:rPr>
        <w:t>пожарную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охрану по телефонам 01, 101</w:t>
      </w:r>
      <w:r>
        <w:rPr>
          <w:rFonts w:ascii="Liberation Serif" w:eastAsia="Calibri" w:hAnsi="Liberation Serif" w:cs="Liberation Serif"/>
          <w:sz w:val="28"/>
          <w:szCs w:val="28"/>
        </w:rPr>
        <w:t>, 2-47-44 (</w:t>
      </w:r>
      <w:r w:rsidRPr="00C942A2">
        <w:rPr>
          <w:rFonts w:ascii="Liberation Serif" w:hAnsi="Liberation Serif" w:cs="Liberation Serif"/>
          <w:sz w:val="28"/>
          <w:szCs w:val="28"/>
        </w:rPr>
        <w:t>54 Пожарно-спасательн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 отряд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федеральной противопожарной 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службы Государственной  </w:t>
      </w:r>
      <w:r w:rsidRPr="00C942A2">
        <w:rPr>
          <w:rFonts w:ascii="Liberation Serif" w:hAnsi="Liberation Serif" w:cs="Liberation Serif"/>
          <w:sz w:val="28"/>
          <w:szCs w:val="28"/>
        </w:rPr>
        <w:lastRenderedPageBreak/>
        <w:t>противопожарной  службы Главного    управления    МЧС    России    по Свердловской области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или дежурно-диспетчерскую службу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Муниципального казенного учреждения Артемовского городского округа «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Един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ая дежурно-диспетчерская служба»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по телефону 112</w:t>
      </w:r>
      <w:r>
        <w:rPr>
          <w:rFonts w:ascii="Liberation Serif" w:eastAsia="Calibri" w:hAnsi="Liberation Serif" w:cs="Liberation Serif"/>
          <w:sz w:val="28"/>
          <w:szCs w:val="28"/>
        </w:rPr>
        <w:t>, 2-40-44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и принять все возможные меры по тушению и недопущению распространения пожара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8" w:history="1">
        <w:r w:rsidRPr="00055C4F">
          <w:rPr>
            <w:rFonts w:ascii="Liberation Serif" w:eastAsia="Calibri" w:hAnsi="Liberation Serif" w:cs="Liberation Serif"/>
            <w:sz w:val="28"/>
            <w:szCs w:val="28"/>
          </w:rPr>
          <w:t xml:space="preserve">подпунктами </w:t>
        </w:r>
        <w:r>
          <w:rPr>
            <w:rFonts w:ascii="Liberation Serif" w:eastAsia="Calibri" w:hAnsi="Liberation Serif" w:cs="Liberation Serif"/>
            <w:sz w:val="28"/>
            <w:szCs w:val="28"/>
          </w:rPr>
          <w:t>1</w:t>
        </w:r>
      </w:hyperlink>
      <w:r w:rsidRPr="00055C4F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w:anchor="Par39" w:history="1">
        <w:r>
          <w:rPr>
            <w:rFonts w:ascii="Liberation Serif" w:eastAsia="Calibri" w:hAnsi="Liberation Serif" w:cs="Liberation Serif"/>
            <w:sz w:val="28"/>
            <w:szCs w:val="28"/>
          </w:rPr>
          <w:t>2</w:t>
        </w:r>
      </w:hyperlink>
      <w:r w:rsidRPr="00055C4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пункта 1,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могут быть уменьшены вдвое. При этом устройство противопожарной минерализованной полосы не требуется.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Допускается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использовани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открытого огня и разведении костров для приготовления пищи в специальных несгораемых емкостях (например, мангалах, жаровнях) на земельных участках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на которых расположены индивидуальные жилые дома,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на земельных участках,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предназначенных для ведения садоводства, огородничества, личного подсобного хозяйства, принадлежащих гражданам на законных основаниях, на земельных участках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населенных пунктов, относящихся к землям сельскохозяйственного назначения</w:t>
      </w:r>
      <w:r>
        <w:rPr>
          <w:rFonts w:ascii="Liberation Serif" w:eastAsia="Calibri" w:hAnsi="Liberation Serif" w:cs="Liberation Serif"/>
          <w:sz w:val="28"/>
          <w:szCs w:val="28"/>
        </w:rPr>
        <w:t>, при условии: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на территории Артемовского городского округа установлен класс пожарной опасности не выше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III</w:t>
      </w:r>
      <w:r w:rsidRPr="002C48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класса;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противопожарное расстояние от очага горения до зданий, сооружений и иных построек допускается уменьшать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 менее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5 метров, а зону очистки вокруг емкости от горючих материалов </w:t>
      </w:r>
      <w:r>
        <w:rPr>
          <w:rFonts w:ascii="Liberation Serif" w:eastAsia="Calibri" w:hAnsi="Liberation Serif" w:cs="Liberation Serif"/>
          <w:sz w:val="28"/>
          <w:szCs w:val="28"/>
        </w:rPr>
        <w:t>–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не менее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2 метров.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. При увеличении диаметра зоны очага горения должны быть выполнены требования </w:t>
      </w:r>
      <w:hyperlink w:anchor="Par36" w:history="1">
        <w:r w:rsidRPr="00137126">
          <w:rPr>
            <w:rFonts w:ascii="Liberation Serif" w:eastAsia="Calibri" w:hAnsi="Liberation Serif" w:cs="Liberation Serif"/>
            <w:sz w:val="28"/>
            <w:szCs w:val="28"/>
          </w:rPr>
          <w:t xml:space="preserve">пункта </w:t>
        </w:r>
        <w:r>
          <w:rPr>
            <w:rFonts w:ascii="Liberation Serif" w:eastAsia="Calibri" w:hAnsi="Liberation Serif" w:cs="Liberation Serif"/>
            <w:sz w:val="28"/>
            <w:szCs w:val="28"/>
          </w:rPr>
          <w:t>1</w:t>
        </w:r>
      </w:hyperlink>
      <w:r w:rsidRPr="00E662CD">
        <w:rPr>
          <w:rFonts w:ascii="Liberation Serif" w:eastAsia="Calibri" w:hAnsi="Liberation Serif" w:cs="Liberation Serif"/>
          <w:sz w:val="28"/>
          <w:szCs w:val="28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. В течение всего периода использования открытого огня до прекращения процесса тления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собственником (владельцем) земельного участка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должен осуществляться контроль за нераспространением горения (тления) за пределы очаговой зоны.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. Использование открытого огня запрещается: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 наступлении и установлении на территории Артемовского городского округа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IV</w:t>
      </w:r>
      <w:r w:rsidRPr="00F91A88">
        <w:rPr>
          <w:rFonts w:ascii="Liberation Serif" w:eastAsia="Calibri" w:hAnsi="Liberation Serif" w:cs="Liberation Serif"/>
          <w:sz w:val="28"/>
          <w:szCs w:val="28"/>
        </w:rPr>
        <w:t>-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V</w:t>
      </w:r>
      <w:r w:rsidRPr="00F91A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класса пожарной опасности;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при установлении на территории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Свердловской области либо на территории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 особого противопожарного режима;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3)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на торфяных почвах;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5) под кронами деревьев хвойных пород;</w:t>
      </w:r>
    </w:p>
    <w:p w:rsidR="008269B3" w:rsidRPr="00E662CD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6) 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7)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</w:t>
      </w:r>
      <w:r>
        <w:rPr>
          <w:rFonts w:ascii="Liberation Serif" w:eastAsia="Calibri" w:hAnsi="Liberation Serif" w:cs="Liberation Serif"/>
          <w:sz w:val="28"/>
          <w:szCs w:val="28"/>
        </w:rPr>
        <w:t>риалов за пределы очага горения.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8.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В процессе использования открытого огня запрещается: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 о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оставлять место очага горения без присмотра до полного прекращения горения (тления);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3)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9.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10.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Отходы производства и потребления подлежат сбору, накоплению, утилизации, обезвреживанию, транспортировке, хранению и захоронению в соответствии с требованиями Федерального </w:t>
      </w:r>
      <w:hyperlink r:id="rId13" w:history="1">
        <w:r w:rsidRPr="00874923">
          <w:rPr>
            <w:rFonts w:ascii="Liberation Serif" w:eastAsia="Calibri" w:hAnsi="Liberation Serif" w:cs="Liberation Serif"/>
            <w:sz w:val="28"/>
            <w:szCs w:val="28"/>
          </w:rPr>
          <w:t>закона</w:t>
        </w:r>
      </w:hyperlink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от 24 июня 1998 года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№ 89-ФЗ «Об отходах производства и потребления».</w:t>
      </w:r>
    </w:p>
    <w:p w:rsidR="008269B3" w:rsidRDefault="008269B3" w:rsidP="008269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11. Выжигание сухой травянистой растительности на земельных участках, расположенных на территории Артемовского городского округа,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лесах».</w:t>
      </w:r>
    </w:p>
    <w:p w:rsidR="008269B3" w:rsidRPr="00E662CD" w:rsidRDefault="008269B3" w:rsidP="002A0B8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Cs w:val="24"/>
        </w:rPr>
      </w:pPr>
    </w:p>
    <w:sectPr w:rsidR="008269B3" w:rsidRPr="00E662CD" w:rsidSect="00DA794A">
      <w:headerReference w:type="even" r:id="rId14"/>
      <w:headerReference w:type="default" r:id="rId15"/>
      <w:pgSz w:w="11906" w:h="16838"/>
      <w:pgMar w:top="993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C2" w:rsidRDefault="008231C2">
      <w:r>
        <w:separator/>
      </w:r>
    </w:p>
  </w:endnote>
  <w:endnote w:type="continuationSeparator" w:id="0">
    <w:p w:rsidR="008231C2" w:rsidRDefault="0082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C2" w:rsidRDefault="008231C2">
      <w:r>
        <w:separator/>
      </w:r>
    </w:p>
  </w:footnote>
  <w:footnote w:type="continuationSeparator" w:id="0">
    <w:p w:rsidR="008231C2" w:rsidRDefault="0082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8231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8231C2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8231C2">
    <w:pPr>
      <w:pStyle w:val="a7"/>
    </w:pPr>
  </w:p>
  <w:p w:rsidR="002957A1" w:rsidRDefault="00823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2E42"/>
    <w:multiLevelType w:val="hybridMultilevel"/>
    <w:tmpl w:val="C13C93F6"/>
    <w:lvl w:ilvl="0" w:tplc="45CC1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87639"/>
    <w:multiLevelType w:val="hybridMultilevel"/>
    <w:tmpl w:val="0BE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C2C"/>
    <w:multiLevelType w:val="hybridMultilevel"/>
    <w:tmpl w:val="6B2A9770"/>
    <w:lvl w:ilvl="0" w:tplc="B914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7057A"/>
    <w:multiLevelType w:val="multilevel"/>
    <w:tmpl w:val="009CD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680D90"/>
    <w:multiLevelType w:val="hybridMultilevel"/>
    <w:tmpl w:val="B4861260"/>
    <w:lvl w:ilvl="0" w:tplc="05527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1AA"/>
    <w:rsid w:val="00043A55"/>
    <w:rsid w:val="00045389"/>
    <w:rsid w:val="00051C38"/>
    <w:rsid w:val="00055C4F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37126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4387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0B84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4896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5BBC"/>
    <w:rsid w:val="003073C1"/>
    <w:rsid w:val="00311784"/>
    <w:rsid w:val="00313AB1"/>
    <w:rsid w:val="00315090"/>
    <w:rsid w:val="0031780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609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5797F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EDE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0208"/>
    <w:rsid w:val="004C44D0"/>
    <w:rsid w:val="004C609D"/>
    <w:rsid w:val="004C6B10"/>
    <w:rsid w:val="004C77BA"/>
    <w:rsid w:val="004C7E3E"/>
    <w:rsid w:val="004D12AE"/>
    <w:rsid w:val="004D2D2A"/>
    <w:rsid w:val="004D7AD3"/>
    <w:rsid w:val="004E4173"/>
    <w:rsid w:val="004E4D58"/>
    <w:rsid w:val="004E73BB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11F0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4551"/>
    <w:rsid w:val="005C6553"/>
    <w:rsid w:val="005D105F"/>
    <w:rsid w:val="005D1787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534"/>
    <w:rsid w:val="005F7D41"/>
    <w:rsid w:val="006024E3"/>
    <w:rsid w:val="006024ED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206"/>
    <w:rsid w:val="007A4D0F"/>
    <w:rsid w:val="007A5CA7"/>
    <w:rsid w:val="007A74D3"/>
    <w:rsid w:val="007A74F9"/>
    <w:rsid w:val="007B1421"/>
    <w:rsid w:val="007C4317"/>
    <w:rsid w:val="007C5F50"/>
    <w:rsid w:val="007D2A2B"/>
    <w:rsid w:val="007E06C5"/>
    <w:rsid w:val="007E0C0E"/>
    <w:rsid w:val="007E3719"/>
    <w:rsid w:val="007E4A19"/>
    <w:rsid w:val="007E5C1F"/>
    <w:rsid w:val="007F0DB8"/>
    <w:rsid w:val="007F3002"/>
    <w:rsid w:val="007F3061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13C20"/>
    <w:rsid w:val="008231C2"/>
    <w:rsid w:val="00825F8E"/>
    <w:rsid w:val="008269B3"/>
    <w:rsid w:val="00830C40"/>
    <w:rsid w:val="00832460"/>
    <w:rsid w:val="00832B6E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3C42"/>
    <w:rsid w:val="00874893"/>
    <w:rsid w:val="0087492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5CF1"/>
    <w:rsid w:val="008C6472"/>
    <w:rsid w:val="008D1AF5"/>
    <w:rsid w:val="008D5320"/>
    <w:rsid w:val="008D57BD"/>
    <w:rsid w:val="008E00A3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C96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045A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097C"/>
    <w:rsid w:val="00A66F5E"/>
    <w:rsid w:val="00A769F4"/>
    <w:rsid w:val="00A80CD5"/>
    <w:rsid w:val="00A848B5"/>
    <w:rsid w:val="00A85F28"/>
    <w:rsid w:val="00A912BE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34CB"/>
    <w:rsid w:val="00AE7437"/>
    <w:rsid w:val="00AF02B5"/>
    <w:rsid w:val="00AF2AC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4788B"/>
    <w:rsid w:val="00B56302"/>
    <w:rsid w:val="00B564DD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480A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37DAA"/>
    <w:rsid w:val="00C40A58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0C3D"/>
    <w:rsid w:val="00C97208"/>
    <w:rsid w:val="00CA0B48"/>
    <w:rsid w:val="00CA4BD2"/>
    <w:rsid w:val="00CB0611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44C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6269"/>
    <w:rsid w:val="00D375DB"/>
    <w:rsid w:val="00D3791A"/>
    <w:rsid w:val="00D400B8"/>
    <w:rsid w:val="00D404FC"/>
    <w:rsid w:val="00D44789"/>
    <w:rsid w:val="00D44E58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94A"/>
    <w:rsid w:val="00DA7D33"/>
    <w:rsid w:val="00DA7F52"/>
    <w:rsid w:val="00DB0A9F"/>
    <w:rsid w:val="00DB3BE7"/>
    <w:rsid w:val="00DB4986"/>
    <w:rsid w:val="00DB4A0B"/>
    <w:rsid w:val="00DB5F55"/>
    <w:rsid w:val="00DB6647"/>
    <w:rsid w:val="00DC042D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07DB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662CD"/>
    <w:rsid w:val="00E718F2"/>
    <w:rsid w:val="00E72754"/>
    <w:rsid w:val="00E735F5"/>
    <w:rsid w:val="00E76475"/>
    <w:rsid w:val="00E81860"/>
    <w:rsid w:val="00E87213"/>
    <w:rsid w:val="00E877D4"/>
    <w:rsid w:val="00E87F13"/>
    <w:rsid w:val="00E9105C"/>
    <w:rsid w:val="00E91D39"/>
    <w:rsid w:val="00EA0CAB"/>
    <w:rsid w:val="00EA2417"/>
    <w:rsid w:val="00EB1228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802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0AA9"/>
    <w:rsid w:val="00F31F21"/>
    <w:rsid w:val="00F3584E"/>
    <w:rsid w:val="00F366AC"/>
    <w:rsid w:val="00F45836"/>
    <w:rsid w:val="00F519DB"/>
    <w:rsid w:val="00F537A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1A88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2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List Paragraph"/>
    <w:basedOn w:val="a"/>
    <w:uiPriority w:val="34"/>
    <w:qFormat/>
    <w:rsid w:val="00A6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BAD00E7DCC1A3E2361DB0D1462ACD703328C44E2D4EF92531A5611E4AE61851EEBF23F858E933340253D1C97aEu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8;&#1090;&#1077;&#1084;&#1086;&#1074;&#1089;&#1082;&#1080;&#1081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FB9BA1D476E96B116A52FB77EF35FF503C8BFBE0A4A91122C0FF9B238B60B4B27FCBF8EC644BF23B0328AFDC98123254475437C678E3178D5BAB0k0Q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87CAC60FC0ED3DF2C97FB8CB82C0367C7B6FAD7F3513748427F9BBFF72A484932152839C2071F393C272E53595A61E9BA491C721F5A5EBEFCT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FB9BA1D476E96B116A52FB77EF35FF503C8BFBE0A4A91122C0FF9B238B60B4B27FCBF8EC644BF23B0328AFDC98123254475437C678E3178D5BAB0k0Q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3446-A5E0-48BD-A90E-2A04937F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Татьяна Николаевна Нохрина</cp:lastModifiedBy>
  <cp:revision>2</cp:revision>
  <cp:lastPrinted>2022-03-18T06:49:00Z</cp:lastPrinted>
  <dcterms:created xsi:type="dcterms:W3CDTF">2022-03-23T06:54:00Z</dcterms:created>
  <dcterms:modified xsi:type="dcterms:W3CDTF">2022-03-23T06:54:00Z</dcterms:modified>
</cp:coreProperties>
</file>