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Pr="005065ED" w:rsidRDefault="005065ED" w:rsidP="000C1005">
            <w:pPr>
              <w:widowControl w:val="0"/>
              <w:suppressAutoHyphens w:val="0"/>
              <w:ind w:firstLine="73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5065ED">
              <w:rPr>
                <w:rFonts w:ascii="Liberation Serif" w:hAnsi="Liberation Serif"/>
                <w:i/>
                <w:sz w:val="24"/>
                <w:szCs w:val="24"/>
              </w:rPr>
              <w:t>Распоряжение Комитета по управлени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ю муниципальным имуществом Арте</w:t>
            </w:r>
            <w:r w:rsidRPr="005065ED">
              <w:rPr>
                <w:rFonts w:ascii="Liberation Serif" w:hAnsi="Liberation Serif"/>
                <w:i/>
                <w:sz w:val="24"/>
                <w:szCs w:val="24"/>
              </w:rPr>
              <w:t>мовского городского округа от 29.08.2014 № 331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«О внесении изменений в Админи</w:t>
            </w:r>
            <w:r w:rsidRPr="005065ED">
              <w:rPr>
                <w:rFonts w:ascii="Liberation Serif" w:hAnsi="Liberation Serif"/>
                <w:i/>
                <w:sz w:val="24"/>
                <w:szCs w:val="24"/>
              </w:rPr>
              <w:t>стративный регламент предоставления муницип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альной услуги «Отчуждение объек</w:t>
            </w:r>
            <w:r w:rsidRPr="005065ED">
              <w:rPr>
                <w:rFonts w:ascii="Liberation Serif" w:hAnsi="Liberation Serif"/>
                <w:i/>
                <w:sz w:val="24"/>
                <w:szCs w:val="24"/>
              </w:rPr>
              <w:t>тов муниципальной собственности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 рабочих дней, </w:t>
            </w:r>
          </w:p>
          <w:p w:rsidR="000A54CB" w:rsidRDefault="005065ED" w:rsidP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23.07.2021 по  19</w:t>
            </w:r>
            <w:bookmarkStart w:id="0" w:name="_GoBack"/>
            <w:bookmarkEnd w:id="0"/>
            <w:r w:rsidR="000C1005">
              <w:rPr>
                <w:rFonts w:ascii="Liberation Serif" w:hAnsi="Liberation Serif"/>
                <w:i/>
                <w:sz w:val="24"/>
                <w:szCs w:val="24"/>
              </w:rPr>
              <w:t>.08.2021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0A54CB" w:rsidRDefault="005065ED">
            <w:pPr>
              <w:widowControl w:val="0"/>
              <w:jc w:val="both"/>
            </w:pPr>
            <w:hyperlink r:id="rId4" w:anchor="mo-element-region-ekspertiza-dejstvuyuschih-npa" w:history="1">
              <w:r w:rsidR="000C1005">
                <w:rPr>
                  <w:rFonts w:ascii="Liberation Serif" w:hAnsi="Liberation Serif"/>
                  <w:i/>
                  <w:sz w:val="24"/>
                  <w:szCs w:val="24"/>
                </w:rPr>
                <w:t>http://artemovsky66.ru/otsenka-reguliruyuschego-vozdejstviya/dokumentyi-po-orv/#mo-element-region-ekspertiza-dejstvuyuschih-npa</w:t>
              </w:r>
            </w:hyperlink>
          </w:p>
          <w:p w:rsidR="000A54CB" w:rsidRDefault="000A54CB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A54CB"/>
    <w:rsid w:val="000C1005"/>
    <w:rsid w:val="005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11</cp:revision>
  <cp:lastPrinted>2020-12-10T12:09:00Z</cp:lastPrinted>
  <dcterms:created xsi:type="dcterms:W3CDTF">2019-12-02T10:51:00Z</dcterms:created>
  <dcterms:modified xsi:type="dcterms:W3CDTF">2021-07-26T03:22:00Z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