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5"/>
        <w:gridCol w:w="6947"/>
      </w:tblGrid>
      <w:tr>
        <w:trPr/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0" w:firstLine="6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Calibri" w:ascii="Liberation Serif" w:hAnsi="Liberation Serif"/>
                <w:i/>
                <w:iCs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Постановление 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Администрации Артемовского городского округа от 08.06.2015     № 756-ПА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округа» (с изменениями, внесенными постановлениями Администрации Артемовского городского округа от 30.06.2016 № 746-ПА, от 31.05.2018 № 562-ПА</w:t>
            </w:r>
            <w:r>
              <w:rPr>
                <w:rFonts w:eastAsia="Calibri" w:ascii="Liberation Serif" w:hAnsi="Liberation Serif"/>
                <w:i/>
                <w:iCs/>
                <w:kern w:val="0"/>
                <w:sz w:val="24"/>
                <w:szCs w:val="24"/>
                <w:u w:val="none"/>
                <w:lang w:val="ru-RU" w:eastAsia="en-US" w:bidi="ar-SA"/>
              </w:rPr>
              <w:t>, от 30.10.2020 № 1047-ПА)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10 рабочих дней,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с 10.12.2020 по  23</w:t>
            </w:r>
            <w:bookmarkStart w:id="0" w:name="_GoBack"/>
            <w:bookmarkEnd w:id="0"/>
            <w:r>
              <w:rPr>
                <w:rFonts w:ascii="Liberation Serif" w:hAnsi="Liberation Serif"/>
                <w:i/>
                <w:sz w:val="24"/>
                <w:szCs w:val="24"/>
              </w:rPr>
              <w:t>.12.2020 включительно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официальный сайт Артемовского городского округа в информационно-телекоммуникационной сети "Интернет"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fldChar w:fldCharType="begin"/>
            </w:r>
            <w:r>
              <w:rPr>
                <w:sz w:val="24"/>
                <w:i/>
                <w:szCs w:val="24"/>
                <w:rFonts w:ascii="Liberation Serif" w:hAnsi="Liberation Serif"/>
              </w:rPr>
              <w:instrText> HYPERLINK "http://artemovsky66.ru/otsenka-reguliruyuschego-vozdejstviya/dokumentyi-po-orv/" \l "mo-element-region-ekspertiza-dejstvuyuschih-npa"</w:instrText>
            </w:r>
            <w:r>
              <w:rPr>
                <w:sz w:val="24"/>
                <w:i/>
                <w:szCs w:val="24"/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http://artemovsky66.ru/otsenka-reguliruyuschego-vozdejstviya/dokumentyi-po-orv/#mo-element-region-ekspertiza-dejstvuyuschih-npa</w:t>
            </w:r>
            <w:r>
              <w:rPr>
                <w:sz w:val="24"/>
                <w:i/>
                <w:szCs w:val="24"/>
                <w:rFonts w:ascii="Liberation Serif" w:hAnsi="Liberation Serif"/>
              </w:rPr>
              <w:fldChar w:fldCharType="end"/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623780, Свердловская область, г.Артемовский, пл. Советов, 3 каб. 11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eastAsia="Calibri" w:ascii="Liberation Serif" w:hAnsi="Liberation Serif" w:eastAsiaTheme="minorHAnsi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>
      <w:pPr>
        <w:pStyle w:val="PlainText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w="11906" w:h="16838"/>
      <w:pgMar w:left="1334" w:right="1335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4c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b828af"/>
    <w:rPr>
      <w:rFonts w:ascii="Consolas" w:hAnsi="Consolas"/>
      <w:sz w:val="21"/>
      <w:szCs w:val="21"/>
    </w:rPr>
  </w:style>
  <w:style w:type="character" w:styleId="Style15">
    <w:name w:val="Интернет-ссылка"/>
    <w:rsid w:val="00c035a1"/>
    <w:rPr>
      <w:color w:val="0000FF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8264c6"/>
    <w:rPr>
      <w:color w:val="800080" w:themeColor="followed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9e3510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4"/>
    <w:uiPriority w:val="99"/>
    <w:unhideWhenUsed/>
    <w:qFormat/>
    <w:rsid w:val="00b828af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211" w:customStyle="1">
    <w:name w:val="Знак2 Знак Знак1 Знак1 Знак Знак Знак Знак Знак Знак Знак Знак Знак Знак Знак Знак"/>
    <w:basedOn w:val="Normal"/>
    <w:qFormat/>
    <w:rsid w:val="007f4cd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e351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 LibreOffice_project/7cbcfc562f6eb6708b5ff7d7397325de9e764452</Application>
  <Pages>1</Pages>
  <Words>133</Words>
  <Characters>1160</Characters>
  <CharactersWithSpaces>1291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2019-12-02T10:51:00Z</dcterms:created>
  <dc:creator>Kovaleva</dc:creator>
  <dc:description/>
  <dc:language>ru-RU</dc:language>
  <cp:lastModifiedBy/>
  <cp:lastPrinted>2020-12-10T12:09:40Z</cp:lastPrinted>
  <dcterms:modified xsi:type="dcterms:W3CDTF">2020-12-10T12:14:28Z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