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06" w:rsidRPr="0050054E" w:rsidRDefault="00BC6906" w:rsidP="00BC690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67D47" w:rsidRPr="0050054E" w:rsidRDefault="0003528B" w:rsidP="00BC6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06" w:rsidRPr="0050054E" w:rsidRDefault="00BC6906" w:rsidP="00BC6906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5005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50054E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C6906" w:rsidRPr="0050054E" w:rsidRDefault="00BC6906" w:rsidP="00BC6906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054E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BC6906" w:rsidRPr="0050054E" w:rsidRDefault="00BC6906" w:rsidP="00BC690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BC6906" w:rsidRDefault="00BC6906" w:rsidP="004F76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76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50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4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0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76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F7694" w:rsidRPr="0050054E" w:rsidRDefault="004F7694" w:rsidP="004F76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6906" w:rsidRPr="0050054E" w:rsidRDefault="00BC6906" w:rsidP="00BC690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A90AAD" w:rsidRDefault="004F7694" w:rsidP="00A90AAD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 w:rsidR="00A90AAD" w:rsidRPr="00A90AA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Примерное положение об оплате труда </w:t>
      </w:r>
      <w:r w:rsidR="00A90AA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</w:t>
      </w:r>
      <w:r w:rsidR="00A90AAD" w:rsidRPr="00A90AA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аботников муниципальных образовательных организаций Артемовского городского округа, в отношении которых </w:t>
      </w:r>
    </w:p>
    <w:p w:rsidR="00A90AAD" w:rsidRDefault="00A90AAD" w:rsidP="00A90AAD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90AA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функции и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A90AA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полномочия учредителя осуществляются </w:t>
      </w:r>
    </w:p>
    <w:p w:rsidR="00BC6906" w:rsidRPr="00A90AAD" w:rsidRDefault="00A90AAD" w:rsidP="00A90AAD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90AA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Управлением образования Артемовского городского округа</w:t>
      </w:r>
    </w:p>
    <w:p w:rsidR="00BC6906" w:rsidRDefault="00BC6906" w:rsidP="00BC6906">
      <w:pPr>
        <w:widowControl w:val="0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5FC9" w:rsidRPr="0050054E" w:rsidRDefault="00B25FC9" w:rsidP="00BC6906">
      <w:pPr>
        <w:widowControl w:val="0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0AAD" w:rsidRPr="00A90AAD" w:rsidRDefault="00A273E0" w:rsidP="00BC6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="004F769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C6906" w:rsidRPr="005005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соответствии с Трудовым кодексом Российской Федерации,</w:t>
      </w:r>
      <w:r w:rsidR="00BC6906" w:rsidRPr="005005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8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принимая во внимание Постановление Правительства Свердловской области от 2</w:t>
      </w:r>
      <w:r w:rsidR="00F325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</w:t>
      </w:r>
      <w:r w:rsidR="00FB48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.0</w:t>
      </w:r>
      <w:r w:rsidR="00F325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</w:t>
      </w:r>
      <w:r w:rsidR="00FB48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.201</w:t>
      </w:r>
      <w:r w:rsidR="00F325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</w:t>
      </w:r>
      <w:r w:rsidR="00FB48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 w:rsidR="00F325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646</w:t>
      </w:r>
      <w:r w:rsidR="00FB48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-ПП «О внесении изменений в Постановление </w:t>
      </w:r>
      <w:r w:rsidR="00BC6906" w:rsidRPr="005005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Правительства Свердловской области от</w:t>
      </w:r>
      <w:r w:rsidR="00FB48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F24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12.10.2016</w:t>
      </w:r>
      <w:r w:rsidR="00FB48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C6906" w:rsidRPr="005005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 708-ПП</w:t>
      </w:r>
      <w:r w:rsidR="00FB48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C6906" w:rsidRPr="005005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бразования Свердловской области</w:t>
      </w:r>
      <w:r w:rsidR="00BC6906" w:rsidRPr="005005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FB48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C6906" w:rsidRPr="005005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16C83">
        <w:rPr>
          <w:rFonts w:ascii="Times New Roman" w:hAnsi="Times New Roman" w:cs="Times New Roman"/>
          <w:sz w:val="28"/>
          <w:szCs w:val="28"/>
          <w:lang w:eastAsia="ru-RU"/>
        </w:rPr>
        <w:t>протокол заседания территориальной Трехсторонней комиссии по регулированию социально-трудовых отношений</w:t>
      </w:r>
      <w:proofErr w:type="gramEnd"/>
      <w:r w:rsidR="00916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6C8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16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6C83">
        <w:rPr>
          <w:rFonts w:ascii="Times New Roman" w:hAnsi="Times New Roman" w:cs="Times New Roman"/>
          <w:sz w:val="28"/>
          <w:szCs w:val="28"/>
          <w:lang w:eastAsia="ru-RU"/>
        </w:rPr>
        <w:t>Артемовском</w:t>
      </w:r>
      <w:proofErr w:type="gramEnd"/>
      <w:r w:rsidR="00916C8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округе от </w:t>
      </w:r>
      <w:r w:rsidR="00F32542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916C8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руководствуясь</w:t>
      </w:r>
      <w:r w:rsidR="00EC7AAD">
        <w:rPr>
          <w:rFonts w:ascii="Times New Roman" w:hAnsi="Times New Roman" w:cs="Times New Roman"/>
          <w:sz w:val="28"/>
          <w:szCs w:val="28"/>
        </w:rPr>
        <w:t xml:space="preserve"> </w:t>
      </w:r>
      <w:r w:rsidR="00BC6906" w:rsidRPr="00EC7A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</w:t>
      </w:r>
      <w:r w:rsidR="009B68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ей</w:t>
      </w:r>
      <w:r w:rsidR="00BC6906" w:rsidRPr="00EC7A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31 Устава Артемовского </w:t>
      </w:r>
      <w:r w:rsidR="00BC6906" w:rsidRPr="005005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городского округа,</w:t>
      </w:r>
    </w:p>
    <w:p w:rsidR="00BC6906" w:rsidRPr="0050054E" w:rsidRDefault="00BC6906" w:rsidP="00BC6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54E">
        <w:rPr>
          <w:rFonts w:ascii="Times New Roman" w:eastAsia="Calibri" w:hAnsi="Times New Roman" w:cs="Times New Roman"/>
          <w:sz w:val="28"/>
          <w:szCs w:val="28"/>
        </w:rPr>
        <w:t>ПОСТАНОВЛЯ</w:t>
      </w:r>
      <w:r w:rsidR="00916C83">
        <w:rPr>
          <w:rFonts w:ascii="Times New Roman" w:eastAsia="Calibri" w:hAnsi="Times New Roman" w:cs="Times New Roman"/>
          <w:sz w:val="28"/>
          <w:szCs w:val="28"/>
        </w:rPr>
        <w:t>Ю</w:t>
      </w:r>
      <w:r w:rsidRPr="005005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0AAD" w:rsidRDefault="00BC6906" w:rsidP="00BC6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54E">
        <w:rPr>
          <w:rFonts w:ascii="Times New Roman" w:eastAsia="Calibri" w:hAnsi="Times New Roman" w:cs="Times New Roman"/>
          <w:sz w:val="28"/>
          <w:szCs w:val="28"/>
        </w:rPr>
        <w:t>1.</w:t>
      </w:r>
      <w:r w:rsidR="00FB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B489F">
        <w:rPr>
          <w:rFonts w:ascii="Times New Roman" w:eastAsia="Calibri" w:hAnsi="Times New Roman" w:cs="Times New Roman"/>
          <w:sz w:val="28"/>
          <w:szCs w:val="28"/>
        </w:rPr>
        <w:t xml:space="preserve">Внести в Примерное положение об оплате труда работников муниципальных образовательных организаций Артемовского городского округа, в отношении которых функции и полномочия учредителя осуществляются Управлением образования Артемовского городского округа, утвержденное постановлением Администрации Артемовского городского округа от </w:t>
      </w:r>
      <w:r w:rsidRPr="00500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89F" w:rsidRPr="00FB489F">
        <w:rPr>
          <w:rFonts w:ascii="Times New Roman" w:eastAsia="Calibri" w:hAnsi="Times New Roman" w:cs="Times New Roman"/>
          <w:sz w:val="28"/>
          <w:szCs w:val="28"/>
        </w:rPr>
        <w:t>07.06.2017 № 646-ПА</w:t>
      </w:r>
      <w:r w:rsidR="00F32542">
        <w:rPr>
          <w:rFonts w:ascii="Times New Roman" w:eastAsia="Calibri" w:hAnsi="Times New Roman" w:cs="Times New Roman"/>
          <w:sz w:val="28"/>
          <w:szCs w:val="28"/>
        </w:rPr>
        <w:t xml:space="preserve">, с изменениями внесенными </w:t>
      </w:r>
      <w:r w:rsidR="00173090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F32542">
        <w:rPr>
          <w:rFonts w:ascii="Times New Roman" w:eastAsia="Calibri" w:hAnsi="Times New Roman" w:cs="Times New Roman"/>
          <w:sz w:val="28"/>
          <w:szCs w:val="28"/>
        </w:rPr>
        <w:t xml:space="preserve"> Администрации Артёмовского городского округа от 08.08.2018 № 834-ПА</w:t>
      </w:r>
      <w:r w:rsidR="00A90AAD">
        <w:rPr>
          <w:rFonts w:ascii="Times New Roman" w:eastAsia="Calibri" w:hAnsi="Times New Roman" w:cs="Times New Roman"/>
          <w:sz w:val="28"/>
          <w:szCs w:val="28"/>
        </w:rPr>
        <w:t xml:space="preserve"> (далее – Примерное положение), следующие изменения:</w:t>
      </w:r>
      <w:proofErr w:type="gramEnd"/>
    </w:p>
    <w:p w:rsidR="00F32542" w:rsidRDefault="00F32542" w:rsidP="00BC6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F32542">
        <w:rPr>
          <w:rFonts w:ascii="Times New Roman" w:eastAsia="Calibri" w:hAnsi="Times New Roman" w:cs="Times New Roman"/>
          <w:sz w:val="28"/>
          <w:szCs w:val="28"/>
        </w:rPr>
        <w:t>в частях первой и второй пункта 19</w:t>
      </w:r>
      <w:r w:rsidR="00D02461">
        <w:rPr>
          <w:rFonts w:ascii="Times New Roman" w:eastAsia="Calibri" w:hAnsi="Times New Roman" w:cs="Times New Roman"/>
          <w:sz w:val="28"/>
          <w:szCs w:val="28"/>
        </w:rPr>
        <w:t xml:space="preserve"> Примерного положения</w:t>
      </w:r>
      <w:r w:rsidRPr="00F32542">
        <w:rPr>
          <w:rFonts w:ascii="Times New Roman" w:eastAsia="Calibri" w:hAnsi="Times New Roman" w:cs="Times New Roman"/>
          <w:sz w:val="28"/>
          <w:szCs w:val="28"/>
        </w:rPr>
        <w:t xml:space="preserve"> и наименовании приложения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F3254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D02461">
        <w:rPr>
          <w:rFonts w:ascii="Times New Roman" w:eastAsia="Calibri" w:hAnsi="Times New Roman" w:cs="Times New Roman"/>
          <w:sz w:val="28"/>
          <w:szCs w:val="28"/>
        </w:rPr>
        <w:t xml:space="preserve">к Примерному положению </w:t>
      </w:r>
      <w:r w:rsidRPr="00F32542">
        <w:rPr>
          <w:rFonts w:ascii="Times New Roman" w:eastAsia="Calibri" w:hAnsi="Times New Roman" w:cs="Times New Roman"/>
          <w:sz w:val="28"/>
          <w:szCs w:val="28"/>
        </w:rPr>
        <w:t xml:space="preserve">слова "в сельской </w:t>
      </w:r>
      <w:r w:rsidRPr="00F32542">
        <w:rPr>
          <w:rFonts w:ascii="Times New Roman" w:eastAsia="Calibri" w:hAnsi="Times New Roman" w:cs="Times New Roman"/>
          <w:sz w:val="28"/>
          <w:szCs w:val="28"/>
        </w:rPr>
        <w:lastRenderedPageBreak/>
        <w:t>местности и рабочих поселках (поселках городского типа)" заменить словами "в поселках городского типа и сельских населенных пунктах";</w:t>
      </w:r>
    </w:p>
    <w:p w:rsidR="00B25FC9" w:rsidRDefault="00B25FC9" w:rsidP="001730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173090" w:rsidRPr="00173090">
        <w:rPr>
          <w:rFonts w:ascii="Times New Roman" w:eastAsia="Calibri" w:hAnsi="Times New Roman" w:cs="Times New Roman"/>
          <w:sz w:val="28"/>
          <w:szCs w:val="28"/>
        </w:rPr>
        <w:t>части первую и вторую пункта 2</w:t>
      </w:r>
      <w:r w:rsidR="00173090">
        <w:rPr>
          <w:rFonts w:ascii="Times New Roman" w:eastAsia="Calibri" w:hAnsi="Times New Roman" w:cs="Times New Roman"/>
          <w:sz w:val="28"/>
          <w:szCs w:val="28"/>
        </w:rPr>
        <w:t>5</w:t>
      </w:r>
      <w:r w:rsidR="00173090" w:rsidRPr="00173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461">
        <w:rPr>
          <w:rFonts w:ascii="Times New Roman" w:eastAsia="Calibri" w:hAnsi="Times New Roman" w:cs="Times New Roman"/>
          <w:sz w:val="28"/>
          <w:szCs w:val="28"/>
        </w:rPr>
        <w:t xml:space="preserve">Примерного положения </w:t>
      </w:r>
      <w:r w:rsidR="00173090" w:rsidRPr="00173090">
        <w:rPr>
          <w:rFonts w:ascii="Times New Roman" w:eastAsia="Calibri" w:hAnsi="Times New Roman" w:cs="Times New Roman"/>
          <w:sz w:val="28"/>
          <w:szCs w:val="28"/>
        </w:rPr>
        <w:t xml:space="preserve">после слов </w:t>
      </w:r>
      <w:r w:rsidR="00D02461">
        <w:rPr>
          <w:rFonts w:ascii="Times New Roman" w:eastAsia="Calibri" w:hAnsi="Times New Roman" w:cs="Times New Roman"/>
          <w:sz w:val="28"/>
          <w:szCs w:val="28"/>
        </w:rPr>
        <w:t>«</w:t>
      </w:r>
      <w:r w:rsidR="00173090" w:rsidRPr="00173090">
        <w:rPr>
          <w:rFonts w:ascii="Times New Roman" w:eastAsia="Calibri" w:hAnsi="Times New Roman" w:cs="Times New Roman"/>
          <w:sz w:val="28"/>
          <w:szCs w:val="28"/>
        </w:rPr>
        <w:t>структурных п</w:t>
      </w:r>
      <w:r w:rsidR="00D02461">
        <w:rPr>
          <w:rFonts w:ascii="Times New Roman" w:eastAsia="Calibri" w:hAnsi="Times New Roman" w:cs="Times New Roman"/>
          <w:sz w:val="28"/>
          <w:szCs w:val="28"/>
        </w:rPr>
        <w:t>одразделений» дополнить словами «</w:t>
      </w:r>
      <w:r w:rsidR="00173090" w:rsidRPr="00173090">
        <w:rPr>
          <w:rFonts w:ascii="Times New Roman" w:eastAsia="Calibri" w:hAnsi="Times New Roman" w:cs="Times New Roman"/>
          <w:sz w:val="28"/>
          <w:szCs w:val="28"/>
        </w:rPr>
        <w:t>, в том числе з</w:t>
      </w:r>
      <w:r w:rsidR="00D02461">
        <w:rPr>
          <w:rFonts w:ascii="Times New Roman" w:eastAsia="Calibri" w:hAnsi="Times New Roman" w:cs="Times New Roman"/>
          <w:sz w:val="28"/>
          <w:szCs w:val="28"/>
        </w:rPr>
        <w:t>аместителей главного бухгалтера</w:t>
      </w:r>
      <w:proofErr w:type="gramStart"/>
      <w:r w:rsidR="00D02461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="00173090" w:rsidRPr="001730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5FC9" w:rsidRDefault="00173090" w:rsidP="00BC6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приложения 2</w:t>
      </w:r>
      <w:r w:rsidR="00B25FC9">
        <w:rPr>
          <w:rFonts w:ascii="Times New Roman" w:eastAsia="Calibri" w:hAnsi="Times New Roman" w:cs="Times New Roman"/>
          <w:sz w:val="28"/>
          <w:szCs w:val="28"/>
        </w:rPr>
        <w:t xml:space="preserve"> – 8</w:t>
      </w:r>
      <w:r w:rsidR="00D463FD">
        <w:rPr>
          <w:rFonts w:ascii="Times New Roman" w:eastAsia="Calibri" w:hAnsi="Times New Roman" w:cs="Times New Roman"/>
          <w:sz w:val="28"/>
          <w:szCs w:val="28"/>
        </w:rPr>
        <w:t xml:space="preserve"> к Примерному положению</w:t>
      </w:r>
      <w:r w:rsidR="00B25FC9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(</w:t>
      </w:r>
      <w:r w:rsidR="00536DB3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B25FC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C6906" w:rsidRPr="0050054E" w:rsidRDefault="00B25FC9" w:rsidP="008B2D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C6906" w:rsidRPr="0050054E">
        <w:rPr>
          <w:rFonts w:ascii="Times New Roman" w:eastAsia="Calibri" w:hAnsi="Times New Roman" w:cs="Times New Roman"/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BC6906" w:rsidRPr="0050054E" w:rsidRDefault="008B2D93" w:rsidP="00BC6906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C6906" w:rsidRPr="005005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C6906" w:rsidRPr="0050054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C6906" w:rsidRPr="0050054E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415AFF">
        <w:rPr>
          <w:rFonts w:ascii="Times New Roman" w:eastAsia="Calibri" w:hAnsi="Times New Roman" w:cs="Times New Roman"/>
          <w:sz w:val="28"/>
          <w:szCs w:val="28"/>
        </w:rPr>
        <w:t>Темченкова</w:t>
      </w:r>
      <w:proofErr w:type="spellEnd"/>
      <w:r w:rsidR="00415AFF">
        <w:rPr>
          <w:rFonts w:ascii="Times New Roman" w:eastAsia="Calibri" w:hAnsi="Times New Roman" w:cs="Times New Roman"/>
          <w:sz w:val="28"/>
          <w:szCs w:val="28"/>
        </w:rPr>
        <w:t xml:space="preserve"> С.Б.</w:t>
      </w:r>
    </w:p>
    <w:p w:rsidR="00B25FC9" w:rsidRDefault="00B25FC9" w:rsidP="00BC6906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sz w:val="28"/>
          <w:szCs w:val="28"/>
        </w:rPr>
      </w:pPr>
    </w:p>
    <w:p w:rsidR="00B25FC9" w:rsidRDefault="00B25FC9" w:rsidP="00BC6906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sz w:val="28"/>
          <w:szCs w:val="28"/>
        </w:rPr>
      </w:pPr>
    </w:p>
    <w:p w:rsidR="00BC6906" w:rsidRPr="0050054E" w:rsidRDefault="00C004CB" w:rsidP="00BC6906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Артемовского городского округа                                     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Самочернов</w:t>
      </w:r>
      <w:proofErr w:type="spellEnd"/>
    </w:p>
    <w:p w:rsidR="000C5AEB" w:rsidRDefault="000C5AEB" w:rsidP="00BC6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C5AEB" w:rsidSect="00387153">
          <w:headerReference w:type="even" r:id="rId9"/>
          <w:headerReference w:type="default" r:id="rId10"/>
          <w:headerReference w:type="first" r:id="rId11"/>
          <w:pgSz w:w="11906" w:h="16838"/>
          <w:pgMar w:top="1191" w:right="851" w:bottom="1191" w:left="1701" w:header="709" w:footer="709" w:gutter="0"/>
          <w:cols w:space="708"/>
          <w:titlePg/>
          <w:docGrid w:linePitch="360"/>
        </w:sectPr>
      </w:pP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3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3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</w:p>
    <w:p w:rsidR="000C5AEB" w:rsidRDefault="000C5AEB" w:rsidP="00AA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33"/>
      <w:bookmarkEnd w:id="0"/>
    </w:p>
    <w:p w:rsidR="000C5AEB" w:rsidRDefault="000C5AEB" w:rsidP="000C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2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Примерному положению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оплате труда работников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 образовательных организаций Артемовского  городского округа,</w:t>
      </w:r>
      <w:r w:rsidR="00BE61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отношении которых  функции и полномочия учредителя осуществляются  Управлением образования</w:t>
      </w:r>
      <w:r w:rsidR="00BE61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Артемовского городского округа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Par271"/>
      <w:bookmarkEnd w:id="1"/>
      <w:r w:rsidRPr="00852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Профессиональная квалификационная группа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должностей работников учебно-вспомогательного персонала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137"/>
        <w:gridCol w:w="2381"/>
      </w:tblGrid>
      <w:tr w:rsidR="008523AE" w:rsidRPr="008523AE" w:rsidTr="004F76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Должности работников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6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Минимальный размер должностного оклада </w:t>
            </w:r>
            <w:r w:rsidR="00866C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  <w:r w:rsidR="00866C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523AE" w:rsidRPr="008523AE" w:rsidTr="004F7694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8523AE" w:rsidRPr="008523AE" w:rsidTr="004F76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вожатый; помощник воспитателя; секретарь учебной части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AA14AF" w:rsidP="0086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8523AE" w:rsidRPr="008523AE" w:rsidTr="004F7694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8523AE" w:rsidRPr="008523AE" w:rsidTr="004F76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дежурный по режиму; младший воспитатель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66C2A" w:rsidP="00AA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8523AE" w:rsidRPr="008523AE" w:rsidTr="004F76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диспетчер образовательной организации; старший дежурный по режиму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66C2A" w:rsidP="00AA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0C5AEB" w:rsidRDefault="000C5AEB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0C5AEB" w:rsidSect="000C5AEB">
          <w:headerReference w:type="first" r:id="rId12"/>
          <w:pgSz w:w="11906" w:h="16838"/>
          <w:pgMar w:top="1191" w:right="851" w:bottom="1191" w:left="1701" w:header="709" w:footer="709" w:gutter="0"/>
          <w:cols w:space="708"/>
          <w:titlePg/>
          <w:docGrid w:linePitch="360"/>
        </w:sectPr>
      </w:pP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Примерному положению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оплате труда работников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 образовательных организаций Артемовского  городского округа,</w:t>
      </w:r>
      <w:r w:rsidR="00BE61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которых  функции и полномочия учредителя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осуществляются  Управлением </w:t>
      </w:r>
      <w:bookmarkStart w:id="2" w:name="_GoBack"/>
      <w:bookmarkEnd w:id="2"/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Артемовского городского округа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305"/>
      <w:bookmarkEnd w:id="3"/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Профессиональная квалификационная группа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должностей педагогических работников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365"/>
        <w:gridCol w:w="2381"/>
      </w:tblGrid>
      <w:tr w:rsidR="008523AE" w:rsidRPr="008523AE" w:rsidTr="004F769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Должности работников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6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Минимальный размер должностного оклада, ставки заработной платы </w:t>
            </w:r>
            <w:r w:rsidR="00866C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  <w:r w:rsidR="00866C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523AE" w:rsidRPr="008523AE" w:rsidTr="004F769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AA14AF" w:rsidP="0086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7400</w:t>
            </w:r>
          </w:p>
        </w:tc>
      </w:tr>
      <w:tr w:rsidR="008523AE" w:rsidRPr="008523AE" w:rsidTr="004F769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AA14AF" w:rsidP="0086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8020</w:t>
            </w:r>
          </w:p>
        </w:tc>
      </w:tr>
      <w:tr w:rsidR="008523AE" w:rsidRPr="008523AE" w:rsidTr="004F769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AA14AF" w:rsidP="0086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8020</w:t>
            </w:r>
          </w:p>
        </w:tc>
      </w:tr>
      <w:tr w:rsidR="008523AE" w:rsidRPr="008523AE" w:rsidTr="004F769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преподаватель (кроме должностей преподавателей, отнесенных к профессорско-преподавательскому составу); преподаватель-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 учитель; учитель-дефектолог; учитель-логопед (логопед), педагог-библиотекарь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AA14AF" w:rsidP="0086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8290</w:t>
            </w:r>
          </w:p>
        </w:tc>
      </w:tr>
    </w:tbl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Примечание. </w:t>
      </w:r>
      <w:proofErr w:type="gramStart"/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установлении размеров должностных окладов, ставок заработной платы локальным нормативным актом муниципальной образовательной организации Артемовского городского округа, в отношении которой функции и полномочия учредителя осуществляются Управлением образования Артемовского городского округа,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</w:t>
      </w:r>
      <w:r w:rsidR="00866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порядку, установленному 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Управлением образования Артемовского городского округа.</w:t>
      </w:r>
      <w:proofErr w:type="gramEnd"/>
    </w:p>
    <w:p w:rsidR="000C5AEB" w:rsidRDefault="000C5AEB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0C5AEB" w:rsidSect="000C5AEB">
          <w:pgSz w:w="11906" w:h="16838"/>
          <w:pgMar w:top="1191" w:right="851" w:bottom="1191" w:left="1701" w:header="709" w:footer="709" w:gutter="0"/>
          <w:cols w:space="708"/>
          <w:titlePg/>
          <w:docGrid w:linePitch="360"/>
        </w:sectPr>
      </w:pPr>
    </w:p>
    <w:p w:rsidR="008523AE" w:rsidRPr="008523AE" w:rsidRDefault="000C5AEB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</w:t>
      </w:r>
      <w:r w:rsidR="008523AE"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 № 4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Примерному положению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оплате труда работников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образовательных организаций Артемовского городского округа,</w:t>
      </w:r>
      <w:r w:rsidR="00BE61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которых функции и полномочия учредителя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осуществляются Управлением образования Артемовского городского округа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4" w:name="Par342"/>
      <w:bookmarkEnd w:id="4"/>
      <w:r w:rsidRPr="00852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Профессиональная квалификационная группа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должностей руководителей структурных подразделений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65"/>
        <w:gridCol w:w="2381"/>
      </w:tblGrid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CC1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CC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Минимальный размер должностного оклада </w:t>
            </w:r>
            <w:r w:rsidR="00CC1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  <w:r w:rsidR="00CC1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523AE" w:rsidRPr="008523AE" w:rsidTr="004F7694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A41D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</w:t>
            </w:r>
            <w:r w:rsidR="00866C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ных подразделений, отнесенных к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 квалификационному уровню)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AA14AF" w:rsidP="0086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6700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A41D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заведующий (начальник) обособленным структурным подразделением, реализующим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общеобразовательную программу и образовательную программу дополнительного образования детей;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AA14AF" w:rsidP="0086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7230</w:t>
            </w:r>
          </w:p>
        </w:tc>
      </w:tr>
      <w:tr w:rsidR="00A41D7D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D" w:rsidRDefault="00A4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D" w:rsidRDefault="00A41D7D" w:rsidP="00A41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муниципальной организации Артемовского городского округа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D" w:rsidRDefault="00A41D7D" w:rsidP="00AA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14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523AE" w:rsidRPr="008523AE" w:rsidTr="004F7694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A41D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канцелярией; заведующий складом; заведующий хозяйством; заведующий бюро пропусков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AA14AF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4900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A41D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библиотекой; заведующий общежитием; заведующий производством (шеф-повар); заведующий столовой; управляющий отделением (фермой, сельскохозяйственным участком)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66C2A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6550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A41D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гаража; начальник (заведующий) мастерской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66C2A" w:rsidP="00AA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</w:tr>
      <w:tr w:rsidR="008523AE" w:rsidRPr="008523AE" w:rsidTr="004F7694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A41D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кадров (спецотдела); начальник отдела капитального строительства;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AA14AF" w:rsidP="0086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7210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A41D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главный (за исключением случаев, когда должность с наименованием «главный» является составной частью должности руководителя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или заместителя руководителя образовательной организации либо исполнение функций по должности специалиста с наименованием «главный» возлагается на руководителя или заместителя руководителя образовательной организации) диспетчер, механик, сварщик, специалист по защите информации, технолог, энергетик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AA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866C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3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A41D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 (начальник, заведующий) филиала, другого обособленного структурного подразделения образовательной организации</w:t>
            </w:r>
            <w:r w:rsidR="00866C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66C2A" w:rsidP="00AA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</w:tbl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5AEB" w:rsidRDefault="008523AE" w:rsidP="000C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0C5AEB" w:rsidSect="000C5AEB">
          <w:headerReference w:type="even" r:id="rId13"/>
          <w:headerReference w:type="default" r:id="rId14"/>
          <w:pgSz w:w="11906" w:h="16838"/>
          <w:pgMar w:top="1191" w:right="851" w:bottom="1191" w:left="1701" w:header="709" w:footer="709" w:gutter="0"/>
          <w:cols w:space="708"/>
          <w:titlePg/>
          <w:docGrid w:linePitch="360"/>
        </w:sect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Примечание. При установлении размеров должностных окладов локальным нормативным актом муниципальной образовательной организации Артемовского городского округа, в отношении которой функции и полномочия учредителя осуществляются Управлением образования Артемовского городского округа, предусматривается их повышение за соответствие занимаемой должности руководителям структурных подразделений по итогам аттестации, </w:t>
      </w:r>
      <w:r w:rsidR="00866C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порядку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</w:t>
      </w:r>
      <w:r w:rsidR="00866C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ому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Управлением образования Артемовского городского округа.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Примерному положению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оплате труда работников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образовательных организаций Артемовского городского округа,</w:t>
      </w:r>
      <w:r w:rsidR="00BE61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которых функции и полномочия учредителя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осуществляются Управлением образования Артемовского городского округа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5" w:name="Par446"/>
      <w:bookmarkEnd w:id="5"/>
      <w:r w:rsidRPr="00852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Профессиональная квалификационная группа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«Общеотраслевые должности служащих»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65"/>
        <w:gridCol w:w="2381"/>
      </w:tblGrid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CC1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CC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Минимальный размер должностного оклада </w:t>
            </w:r>
            <w:r w:rsidR="00CC1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  <w:r w:rsidR="00CC1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523AE" w:rsidRPr="008523AE" w:rsidTr="004F7694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DB3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архивариус; дежурный (по выдаче справок, общежитию); делопроизводитель; калькулятор; кассир; комендант; машинистка; секретарь; секретарь-машинистка; экспедитор; экспедитор по перевозке грузов; паспортист; статистик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742CD2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3080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DB3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AA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AA14AF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4180</w:t>
            </w:r>
          </w:p>
        </w:tc>
      </w:tr>
      <w:tr w:rsidR="008523AE" w:rsidRPr="008523AE" w:rsidTr="004F7694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DB3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AA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инспектор по кадрам; лаборант; секретарь незрячего специалиста; секретарь руководителя; техник;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техник-программист;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14AF" w:rsidRP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 по защите информации; техник по инвент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аризации строений и сооружений;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742CD2" w:rsidP="00AA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DB3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AA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квалификационного уровня, по которым устанавливается производное должностное наименование «старший»; должности служащих 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квалификационного уровня, по которым устанавливается II </w:t>
            </w:r>
            <w:proofErr w:type="spell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742CD2" w:rsidP="00AA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523AE" w:rsidRPr="008523AE" w:rsidTr="00742CD2">
        <w:trPr>
          <w:trHeight w:val="139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DB3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AA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квалификационного уровня, по которым устанавливается I </w:t>
            </w:r>
            <w:proofErr w:type="spell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742CD2" w:rsidP="00AA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D25E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AA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механик; должности служащих 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квалификационного уровня, по которым устанавлива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ет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ся производное должностное наименование «ведущий»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742CD2" w:rsidP="00AA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8523AE" w:rsidRPr="008523AE" w:rsidTr="004F7694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DB3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BD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аналитик, 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экономист;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бухгалтер; </w:t>
            </w:r>
            <w:proofErr w:type="spell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 инженер; специалист по охране труда; инженер по ремонту; инженер-программист (программист); инженер-электроник (электроник);</w:t>
            </w:r>
            <w:r w:rsidR="00BD47F0" w:rsidRPr="00BD47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инженер по защите информации</w:t>
            </w:r>
            <w:r w:rsidR="00BD47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психолог; социолог; специалист по кадрам;</w:t>
            </w:r>
            <w:r w:rsidR="00BD47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47F0" w:rsidRPr="00BD47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менеджер по персоналу</w:t>
            </w:r>
            <w:r w:rsidR="00BD47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BD47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урдопереводчик</w:t>
            </w:r>
            <w:proofErr w:type="spell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экономист; юрисконсульт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742CD2" w:rsidP="00AA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AA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DB3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BD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r w:rsidR="00BD47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квалификационного уровня, по которым устанавлива</w:t>
            </w:r>
            <w:r w:rsidR="00BD47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тся </w:t>
            </w:r>
            <w:r w:rsidR="00BD47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II </w:t>
            </w:r>
            <w:proofErr w:type="spell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742CD2" w:rsidP="00BD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69</w:t>
            </w:r>
            <w:r w:rsidR="00BD47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3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D25E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BD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r w:rsidR="00BD47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квалификационного уровня, по которым устанавлива</w:t>
            </w:r>
            <w:r w:rsidR="00BD47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ется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742CD2" w:rsidP="00BD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BD47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DB35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BD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должности служащих</w:t>
            </w:r>
            <w:r w:rsidR="00BD47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 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квалификационного уровня, по которым устанавлива</w:t>
            </w:r>
            <w:r w:rsidR="00BD47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ет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ся производное должностное наименование «ведущий»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BD47F0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8090</w:t>
            </w:r>
          </w:p>
        </w:tc>
      </w:tr>
    </w:tbl>
    <w:p w:rsidR="000C5AEB" w:rsidRDefault="000C5AEB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0C5AEB" w:rsidSect="00D25E8D">
          <w:headerReference w:type="even" r:id="rId15"/>
          <w:headerReference w:type="default" r:id="rId16"/>
          <w:pgSz w:w="11906" w:h="16838"/>
          <w:pgMar w:top="1191" w:right="851" w:bottom="1191" w:left="1701" w:header="709" w:footer="709" w:gutter="0"/>
          <w:cols w:space="708"/>
          <w:titlePg/>
          <w:docGrid w:linePitch="360"/>
        </w:sectPr>
      </w:pP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Примерному положению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оплате труда работников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образовательных организаций</w:t>
      </w:r>
      <w:r w:rsidR="00BE61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Артемовского городского округа,</w:t>
      </w:r>
      <w:r w:rsidR="00BE61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которых функции и полномочия учредителя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осуществляются Управлением образования Артемовского городского округа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6" w:name="Par551"/>
      <w:bookmarkEnd w:id="6"/>
      <w:r w:rsidRPr="00852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Профессиональные квалификационные группы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должностей работников культуры, искусства и кинематографии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438"/>
      </w:tblGrid>
      <w:tr w:rsidR="008523AE" w:rsidRPr="008523AE" w:rsidTr="004F769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CC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Минима</w:t>
            </w:r>
            <w:r w:rsidR="00CC1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льный размер должностного оклада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  <w:r w:rsidR="00CC1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523AE" w:rsidRPr="008523AE" w:rsidTr="004F769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8523AE" w:rsidRPr="008523AE" w:rsidTr="004F769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742CD2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="008523AE"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аведующий костюмерной, репетитор по технике речи, аккомпаниатор, </w:t>
            </w:r>
            <w:proofErr w:type="spellStart"/>
            <w:r w:rsidR="008523AE"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D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D024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</w:tr>
      <w:tr w:rsidR="008523AE" w:rsidRPr="008523AE" w:rsidTr="004F769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8523AE" w:rsidRPr="008523AE" w:rsidTr="004F769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742CD2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="008523AE"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иблиотекарь; библиограф; методист библиотеки; звукооператор; аккомпаниатор-концертмейстер; художник-гример; художник по свету; художник-декоратор; художник-постановщик; художник-конструктор; художник-фотограф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D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D024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8523AE" w:rsidRPr="008523AE" w:rsidTr="004F769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8523AE" w:rsidRPr="008523AE" w:rsidTr="004F769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742CD2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="008523AE"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лавный художник; режиссер-постановщик; главный дирижер; режиссер (дирижер, балетмейстер, хормейстер); звукорежиссер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742CD2" w:rsidP="00D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D024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</w:tbl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Примечание. </w:t>
      </w:r>
      <w:proofErr w:type="gramStart"/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установлении размеров должностных окладов локальным нормативным актом муниципальной образовательной организации Артемовского городского округа, в отношении которой функции и полномочия учредителя осуществляются Управлением 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образования Артемовского городского округа, предусматривается их повышение за квалификационную категорию или за соответствие занимаемой должности работникам культуры, искусства и кинематографии, прошедшим соответствующую аттестацию, </w:t>
      </w:r>
      <w:r w:rsidR="00742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порядку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</w:t>
      </w:r>
      <w:r w:rsidR="00742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ому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Управлением образования Артемовского городского округа.</w:t>
      </w:r>
      <w:proofErr w:type="gramEnd"/>
    </w:p>
    <w:p w:rsidR="000C5AEB" w:rsidRDefault="000C5AEB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0C5AEB" w:rsidSect="009F200D">
          <w:headerReference w:type="default" r:id="rId17"/>
          <w:pgSz w:w="11906" w:h="16838"/>
          <w:pgMar w:top="1191" w:right="851" w:bottom="1191" w:left="1701" w:header="709" w:footer="709" w:gutter="0"/>
          <w:cols w:space="708"/>
          <w:titlePg/>
          <w:docGrid w:linePitch="360"/>
        </w:sectPr>
      </w:pP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Примерному положению об оплате труда работников муниципальных образовательных организаций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Артемовского городского округа,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функции и полномочия учредителя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осуществляются Управлением образования Артемовского городского округа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7" w:name="Par584"/>
      <w:bookmarkEnd w:id="7"/>
      <w:r w:rsidRPr="00852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Профессиональные квалификационные группы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профессий рабочих культуры, искусства и кинематографии</w:t>
      </w: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65"/>
        <w:gridCol w:w="2381"/>
      </w:tblGrid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CC17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74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Минимальный размер оклада </w:t>
            </w:r>
            <w:r w:rsidR="00742C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рублей</w:t>
            </w:r>
            <w:r w:rsidR="00742C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523AE" w:rsidRPr="008523AE" w:rsidTr="004F7694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373B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настройщик пианино и роялей 4 - 8 разрядов </w:t>
            </w:r>
            <w:hyperlink r:id="rId18" w:tooltip="Постановление Минтруда РФ от 12.05.1992 N 15а &quot;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&quot;{КонсультантПлюс}" w:history="1">
              <w:r w:rsidRPr="008523A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ЕТКС</w:t>
              </w:r>
            </w:hyperlink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w:anchor="Par599" w:tooltip="&lt;*&gt; ЕТКС - выпуски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е на территории России в соответствии с Постановлением Министерства труда и занятости нас" w:history="1">
              <w:r w:rsidRPr="008523A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настройщик щипковых инструментов 3 - 6 разрядов </w:t>
            </w:r>
            <w:hyperlink r:id="rId19" w:tooltip="Постановление Минтруда РФ от 12.05.1992 N 15а &quot;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&quot;{КонсультантПлюс}" w:history="1">
              <w:r w:rsidRPr="008523A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ЕТКС</w:t>
              </w:r>
            </w:hyperlink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w:anchor="Par599" w:tooltip="&lt;*&gt; ЕТКС - выпуски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е на территории России в соответствии с Постановлением Министерства труда и занятости нас" w:history="1">
              <w:r w:rsidRPr="008523A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 настройщик язычковых инструментов 4 - 6 разрядов</w:t>
            </w:r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0" w:tooltip="Постановление Минтруда РФ от 12.05.1992 N 15а &quot;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&quot;{КонсультантПлюс}" w:history="1">
              <w:r w:rsidRPr="008523A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ЕТКС</w:t>
              </w:r>
            </w:hyperlink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w:anchor="Par599" w:tooltip="&lt;*&gt; ЕТКС - выпуски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е на территории России в соответствии с Постановлением Министерства труда и занятости нас" w:history="1">
              <w:r w:rsidRPr="008523A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742CD2" w:rsidP="00D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D024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8523AE" w:rsidRPr="008523AE" w:rsidTr="004F769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квалификацион</w:t>
            </w:r>
            <w:r w:rsidR="00373B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8523AE" w:rsidP="0085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настройщик духовых инструментов 6 разряда </w:t>
            </w:r>
            <w:hyperlink r:id="rId21" w:tooltip="Постановление Минтруда РФ от 12.05.1992 N 15а &quot;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&quot;{КонсультантПлюс}" w:history="1">
              <w:r w:rsidRPr="008523A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ЕТКС</w:t>
              </w:r>
            </w:hyperlink>
            <w:hyperlink w:anchor="Par599" w:tooltip="&lt;*&gt; ЕТКС - выпуски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е на территории России в соответствии с Постановлением Министерства труда и занятости нас" w:history="1">
              <w:r w:rsidRPr="008523A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настройщик-регулировщик смычковых инструментов 6 разряда </w:t>
            </w:r>
            <w:hyperlink r:id="rId22" w:tooltip="Постановление Минтруда РФ от 12.05.1992 N 15а &quot;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&quot;{КонсультантПлюс}" w:history="1">
              <w:r w:rsidRPr="008523A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ЕТКС</w:t>
              </w:r>
            </w:hyperlink>
            <w:r w:rsidRPr="008523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w:anchor="Par599" w:tooltip="&lt;*&gt; ЕТКС - выпуски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е на территории России в соответствии с Постановлением Министерства труда и занятости нас" w:history="1">
              <w:r w:rsidRPr="008523A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AE" w:rsidRPr="008523AE" w:rsidRDefault="00D02461" w:rsidP="00D0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4340</w:t>
            </w:r>
          </w:p>
        </w:tc>
      </w:tr>
    </w:tbl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5AEB" w:rsidRDefault="008523AE" w:rsidP="00742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0C5AEB" w:rsidSect="000C5AEB">
          <w:pgSz w:w="11906" w:h="16838"/>
          <w:pgMar w:top="1191" w:right="851" w:bottom="1191" w:left="1701" w:header="709" w:footer="709" w:gutter="0"/>
          <w:cols w:space="708"/>
          <w:titlePg/>
          <w:docGrid w:linePitch="360"/>
        </w:sectPr>
      </w:pPr>
      <w:bookmarkStart w:id="8" w:name="Par599"/>
      <w:bookmarkEnd w:id="8"/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 </w:t>
      </w:r>
      <w:hyperlink r:id="rId23" w:tooltip="Постановление Минтруда РФ от 12.05.1992 N 15а &quot;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&quot;{КонсультантПлюс}" w:history="1">
        <w:r w:rsidRPr="008523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ЕТКС</w:t>
        </w:r>
      </w:hyperlink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742CD2" w:rsidRPr="00742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Единый тарифно-квалификационный справочник работ и профессий рабочих, применяемый на территории Российской Федерации в соответствии с Постановлением Министерства труда и социальной защиты Российской Федерации от 12.05.1992 </w:t>
      </w:r>
      <w:r w:rsidR="0037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742CD2" w:rsidRPr="00742C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15а </w:t>
      </w:r>
      <w:r w:rsidR="0037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42CD2" w:rsidRPr="00742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</w:t>
      </w:r>
      <w:r w:rsidR="00373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42CD2" w:rsidRPr="00742C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523AE" w:rsidRPr="008523AE" w:rsidRDefault="005553C7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</w:t>
      </w:r>
      <w:r w:rsidR="008523AE"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ение № 8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Примерному положению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оплате труда работников 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образовательных организаций Артемовского городского округа,</w:t>
      </w:r>
      <w:r w:rsidR="00BE61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отношении которых функции и полномочия учредителя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3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осуществляются Управлением образования Артемовского городского округа</w:t>
      </w:r>
    </w:p>
    <w:p w:rsidR="008523AE" w:rsidRPr="008523AE" w:rsidRDefault="008523AE" w:rsidP="00BE61B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1736" w:rsidRPr="00CC1736" w:rsidRDefault="00CC1736" w:rsidP="00CC1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617"/>
      <w:bookmarkEnd w:id="9"/>
      <w:r w:rsidRPr="00CC1736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квалификационные группы </w:t>
      </w:r>
    </w:p>
    <w:p w:rsidR="00CC1736" w:rsidRPr="00CC1736" w:rsidRDefault="00CC1736" w:rsidP="00CC1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736">
        <w:rPr>
          <w:rFonts w:ascii="Times New Roman" w:hAnsi="Times New Roman" w:cs="Times New Roman"/>
          <w:b/>
          <w:sz w:val="28"/>
          <w:szCs w:val="28"/>
        </w:rPr>
        <w:t xml:space="preserve">общеотраслевых профессий рабочих </w:t>
      </w:r>
    </w:p>
    <w:p w:rsidR="00CC1736" w:rsidRDefault="00CC1736" w:rsidP="00CC17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09"/>
        <w:gridCol w:w="2438"/>
      </w:tblGrid>
      <w:tr w:rsidR="00CC173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(рублей)</w:t>
            </w:r>
          </w:p>
        </w:tc>
      </w:tr>
      <w:tr w:rsidR="00CC173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73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 w:rsidP="00373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37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 w:rsidR="00373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173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r w:rsidR="00555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ЕТКС </w:t>
            </w:r>
            <w:r w:rsidR="003A13AD" w:rsidRPr="003A13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2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46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м</w:t>
            </w:r>
            <w:r w:rsidR="00D02461">
              <w:rPr>
                <w:rFonts w:ascii="Times New Roman" w:hAnsi="Times New Roman" w:cs="Times New Roman"/>
                <w:sz w:val="28"/>
                <w:szCs w:val="28"/>
              </w:rPr>
              <w:t>ойщик посуды, подсобный рабочий;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гардеробщик; грузчик; кастелянша; садовник; сторож (вахтер); уборщик производственных помещений; уборщик служебных помещений; уборщик территории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D0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CC17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 w:rsidP="00D0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кладовщик; кухонный рабочий; </w:t>
            </w:r>
            <w:r w:rsidR="00D02461">
              <w:rPr>
                <w:rFonts w:ascii="Times New Roman" w:hAnsi="Times New Roman" w:cs="Times New Roman"/>
                <w:sz w:val="28"/>
                <w:szCs w:val="28"/>
              </w:rPr>
              <w:t>машинист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стирке и ремонту спецодежды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 w:rsidP="00D0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461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CC17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 w:rsidP="00D0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46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CC173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 w:rsidP="00373B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373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 w:rsidR="00373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173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r w:rsidR="00555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 w:rsidP="00D0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ЕТКС </w:t>
            </w:r>
            <w:r w:rsidR="003A13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02461" w:rsidRPr="00D02461">
              <w:rPr>
                <w:rFonts w:ascii="Times New Roman" w:hAnsi="Times New Roman" w:cs="Times New Roman"/>
                <w:sz w:val="28"/>
                <w:szCs w:val="28"/>
              </w:rPr>
              <w:t>, в том числе оператор стиральных машин, рабочий по комплексному обслуживанию и ремонту зданий;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водитель автомобиля; оператор электронно-вычислительных и вычислительных машин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 w:rsidP="00D0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46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CC17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киномеханик; маляр; парикмахер; швея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D0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4130</w:t>
            </w:r>
          </w:p>
        </w:tc>
      </w:tr>
      <w:tr w:rsidR="00CC17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котельной; машинист насосных установок; оператор котельной; плотник; слесарь-сантехник; слесарь-электрик по ремонту электрооборудования; штукатур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 w:rsidP="00D0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2461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CC17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D0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46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автомобиля; кондитер; повар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C1736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 w:rsidP="00D0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2461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</w:tr>
      <w:tr w:rsidR="00CC17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электромонтер по ремонту и обслуживанию электрооборудования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 w:rsidP="00D0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2461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</w:tr>
      <w:tr w:rsidR="00CC173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r w:rsidR="00555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ЕТКС </w:t>
            </w:r>
            <w:r w:rsidR="003A13AD" w:rsidRPr="003A13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 w:rsidP="00D0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246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CC173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r w:rsidR="00555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ЕТКС </w:t>
            </w:r>
            <w:r w:rsidR="003A13AD" w:rsidRPr="003A13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D0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CC173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r w:rsidR="00555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CC1736" w:rsidP="00CC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выполняющих важные (особо важные) и ответственные (особо ответственные) работы, высококвалифицированные рабочие </w:t>
            </w:r>
            <w:r w:rsidRPr="00CC1736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36" w:rsidRDefault="00D0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6250</w:t>
            </w:r>
          </w:p>
        </w:tc>
      </w:tr>
    </w:tbl>
    <w:p w:rsidR="00CC1736" w:rsidRDefault="003A13AD" w:rsidP="00CC17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3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CC1736">
        <w:rPr>
          <w:rFonts w:ascii="Times New Roman" w:hAnsi="Times New Roman" w:cs="Times New Roman"/>
          <w:sz w:val="28"/>
          <w:szCs w:val="28"/>
        </w:rPr>
        <w:t xml:space="preserve"> ЕТКС - Единый тарифно-квалификационный справочник работ и профессий рабочих, применяемый на территории Российской Федерации в соответствии с </w:t>
      </w:r>
      <w:r w:rsidR="00CC1736" w:rsidRPr="003A13AD">
        <w:rPr>
          <w:rFonts w:ascii="Times New Roman" w:hAnsi="Times New Roman" w:cs="Times New Roman"/>
          <w:sz w:val="28"/>
          <w:szCs w:val="28"/>
        </w:rPr>
        <w:t>Постановлением</w:t>
      </w:r>
      <w:r w:rsidR="00CC173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12.05.1992 </w:t>
      </w:r>
      <w:r w:rsidR="00373B2F">
        <w:rPr>
          <w:rFonts w:ascii="Times New Roman" w:hAnsi="Times New Roman" w:cs="Times New Roman"/>
          <w:sz w:val="28"/>
          <w:szCs w:val="28"/>
        </w:rPr>
        <w:t>№</w:t>
      </w:r>
      <w:r w:rsidR="00CC1736">
        <w:rPr>
          <w:rFonts w:ascii="Times New Roman" w:hAnsi="Times New Roman" w:cs="Times New Roman"/>
          <w:sz w:val="28"/>
          <w:szCs w:val="28"/>
        </w:rPr>
        <w:t xml:space="preserve"> 15а </w:t>
      </w:r>
      <w:r w:rsidR="00373B2F">
        <w:rPr>
          <w:rFonts w:ascii="Times New Roman" w:hAnsi="Times New Roman" w:cs="Times New Roman"/>
          <w:sz w:val="28"/>
          <w:szCs w:val="28"/>
        </w:rPr>
        <w:t>«</w:t>
      </w:r>
      <w:r w:rsidR="00CC1736">
        <w:rPr>
          <w:rFonts w:ascii="Times New Roman" w:hAnsi="Times New Roman" w:cs="Times New Roman"/>
          <w:sz w:val="28"/>
          <w:szCs w:val="28"/>
        </w:rPr>
        <w:t>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</w:t>
      </w:r>
      <w:r w:rsidR="00373B2F">
        <w:rPr>
          <w:rFonts w:ascii="Times New Roman" w:hAnsi="Times New Roman" w:cs="Times New Roman"/>
          <w:sz w:val="28"/>
          <w:szCs w:val="28"/>
        </w:rPr>
        <w:t>»</w:t>
      </w:r>
      <w:r w:rsidR="00CC1736">
        <w:rPr>
          <w:rFonts w:ascii="Times New Roman" w:hAnsi="Times New Roman" w:cs="Times New Roman"/>
          <w:sz w:val="28"/>
          <w:szCs w:val="28"/>
        </w:rPr>
        <w:t>.</w:t>
      </w:r>
    </w:p>
    <w:p w:rsidR="00CC1736" w:rsidRDefault="003A13AD" w:rsidP="00CC17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4"/>
      <w:bookmarkEnd w:id="11"/>
      <w:proofErr w:type="gramStart"/>
      <w:r>
        <w:rPr>
          <w:rFonts w:ascii="Times New Roman" w:hAnsi="Times New Roman" w:cs="Times New Roman"/>
          <w:sz w:val="28"/>
          <w:szCs w:val="28"/>
        </w:rPr>
        <w:t>**</w:t>
      </w:r>
      <w:r w:rsidR="00CC1736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CC1736" w:rsidRPr="003A13A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C1736">
        <w:rPr>
          <w:rFonts w:ascii="Times New Roman" w:hAnsi="Times New Roman" w:cs="Times New Roman"/>
          <w:sz w:val="28"/>
          <w:szCs w:val="28"/>
        </w:rPr>
        <w:t xml:space="preserve"> высококвалифицированных рабочих, занятых на важных и ответственных работах, оплата труда которых может производиться исходя из 9 - 10 разрядов Единой тарифной сетки, утвержден Приказом Министерства образования Российской Федерации от 15.04.1993 </w:t>
      </w:r>
      <w:r w:rsidR="00373B2F">
        <w:rPr>
          <w:rFonts w:ascii="Times New Roman" w:hAnsi="Times New Roman" w:cs="Times New Roman"/>
          <w:sz w:val="28"/>
          <w:szCs w:val="28"/>
        </w:rPr>
        <w:t>№</w:t>
      </w:r>
      <w:r w:rsidR="00CC1736">
        <w:rPr>
          <w:rFonts w:ascii="Times New Roman" w:hAnsi="Times New Roman" w:cs="Times New Roman"/>
          <w:sz w:val="28"/>
          <w:szCs w:val="28"/>
        </w:rPr>
        <w:t xml:space="preserve"> 138 </w:t>
      </w:r>
      <w:r w:rsidR="00373B2F">
        <w:rPr>
          <w:rFonts w:ascii="Times New Roman" w:hAnsi="Times New Roman" w:cs="Times New Roman"/>
          <w:sz w:val="28"/>
          <w:szCs w:val="28"/>
        </w:rPr>
        <w:t>«</w:t>
      </w:r>
      <w:r w:rsidR="00CC1736">
        <w:rPr>
          <w:rFonts w:ascii="Times New Roman" w:hAnsi="Times New Roman" w:cs="Times New Roman"/>
          <w:sz w:val="28"/>
          <w:szCs w:val="28"/>
        </w:rPr>
        <w:t>Об утверждении Перечня высококвалифицированных рабочих, занятых на важных и ответственных работах, оплата труда которых может производиться исходя из 9 - 10 разрядов ЕТС</w:t>
      </w:r>
      <w:r w:rsidR="00373B2F">
        <w:rPr>
          <w:rFonts w:ascii="Times New Roman" w:hAnsi="Times New Roman" w:cs="Times New Roman"/>
          <w:sz w:val="28"/>
          <w:szCs w:val="28"/>
        </w:rPr>
        <w:t>»</w:t>
      </w:r>
      <w:r w:rsidR="00CC17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58C2" w:rsidRDefault="00DF58C2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58C2" w:rsidRDefault="00DF58C2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58C2" w:rsidRDefault="00DF58C2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58C2" w:rsidRDefault="00DF58C2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58C2" w:rsidRDefault="00DF58C2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58C2" w:rsidRDefault="00DF58C2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58C2" w:rsidRDefault="00DF58C2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58C2" w:rsidRDefault="00DF58C2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58C2" w:rsidRDefault="00DF58C2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58C2" w:rsidRDefault="00DF58C2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58C2" w:rsidRDefault="00DF58C2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3AE" w:rsidRPr="008523AE" w:rsidRDefault="008523AE" w:rsidP="008523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523AE" w:rsidRPr="008523AE" w:rsidSect="003817D6">
      <w:headerReference w:type="default" r:id="rId25"/>
      <w:pgSz w:w="11906" w:h="16838"/>
      <w:pgMar w:top="1191" w:right="737" w:bottom="119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22" w:rsidRDefault="00F56E22" w:rsidP="00BC6906">
      <w:pPr>
        <w:spacing w:after="0" w:line="240" w:lineRule="auto"/>
      </w:pPr>
      <w:r>
        <w:separator/>
      </w:r>
    </w:p>
  </w:endnote>
  <w:endnote w:type="continuationSeparator" w:id="0">
    <w:p w:rsidR="00F56E22" w:rsidRDefault="00F56E22" w:rsidP="00BC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22" w:rsidRDefault="00F56E22" w:rsidP="00BC6906">
      <w:pPr>
        <w:spacing w:after="0" w:line="240" w:lineRule="auto"/>
      </w:pPr>
      <w:r>
        <w:separator/>
      </w:r>
    </w:p>
  </w:footnote>
  <w:footnote w:type="continuationSeparator" w:id="0">
    <w:p w:rsidR="00F56E22" w:rsidRDefault="00F56E22" w:rsidP="00BC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B" w:rsidRDefault="006044FB" w:rsidP="000C5AEB">
    <w:pPr>
      <w:pStyle w:val="a5"/>
      <w:jc w:val="center"/>
    </w:pPr>
    <w:r>
      <w:t>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8D" w:rsidRDefault="00D25E8D" w:rsidP="00D25E8D">
    <w:pPr>
      <w:pStyle w:val="a5"/>
      <w:tabs>
        <w:tab w:val="left" w:pos="3210"/>
      </w:tabs>
    </w:pPr>
    <w:r>
      <w:tab/>
    </w:r>
    <w:r>
      <w:tab/>
    </w:r>
    <w:r w:rsidR="009F200D">
      <w:t>3</w:t>
    </w:r>
  </w:p>
  <w:p w:rsidR="00D25E8D" w:rsidRDefault="00D25E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4" w:rsidRDefault="000C5AEB">
    <w:pPr>
      <w:pStyle w:val="a5"/>
      <w:jc w:val="center"/>
    </w:pPr>
    <w:r>
      <w:t>2</w:t>
    </w:r>
  </w:p>
  <w:p w:rsidR="004F7694" w:rsidRDefault="004F76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31669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C5AEB" w:rsidRPr="000C5AEB" w:rsidRDefault="000C5AEB">
        <w:pPr>
          <w:pStyle w:val="a5"/>
          <w:jc w:val="center"/>
          <w:rPr>
            <w:color w:val="FFFFFF" w:themeColor="background1"/>
          </w:rPr>
        </w:pPr>
        <w:r w:rsidRPr="000C5AEB">
          <w:rPr>
            <w:color w:val="FFFFFF" w:themeColor="background1"/>
          </w:rPr>
          <w:fldChar w:fldCharType="begin"/>
        </w:r>
        <w:r w:rsidRPr="000C5AEB">
          <w:rPr>
            <w:color w:val="FFFFFF" w:themeColor="background1"/>
          </w:rPr>
          <w:instrText>PAGE   \* MERGEFORMAT</w:instrText>
        </w:r>
        <w:r w:rsidRPr="000C5AEB">
          <w:rPr>
            <w:color w:val="FFFFFF" w:themeColor="background1"/>
          </w:rPr>
          <w:fldChar w:fldCharType="separate"/>
        </w:r>
        <w:r w:rsidR="00DC19B3">
          <w:rPr>
            <w:noProof/>
            <w:color w:val="FFFFFF" w:themeColor="background1"/>
          </w:rPr>
          <w:t>1</w:t>
        </w:r>
        <w:r w:rsidRPr="000C5AEB">
          <w:rPr>
            <w:color w:val="FFFFFF" w:themeColor="background1"/>
          </w:rPr>
          <w:fldChar w:fldCharType="end"/>
        </w:r>
      </w:p>
    </w:sdtContent>
  </w:sdt>
  <w:p w:rsidR="000C5AEB" w:rsidRDefault="000C5AE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B" w:rsidRDefault="000C5AEB">
    <w:pPr>
      <w:pStyle w:val="a5"/>
      <w:jc w:val="center"/>
    </w:pPr>
  </w:p>
  <w:p w:rsidR="000C5AEB" w:rsidRDefault="000C5AE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0D" w:rsidRDefault="009F200D" w:rsidP="000C5AEB">
    <w:pPr>
      <w:pStyle w:val="a5"/>
      <w:jc w:val="center"/>
    </w:pPr>
    <w:r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B" w:rsidRDefault="00D25E8D" w:rsidP="00D25E8D">
    <w:pPr>
      <w:pStyle w:val="a5"/>
      <w:tabs>
        <w:tab w:val="left" w:pos="3210"/>
      </w:tabs>
    </w:pPr>
    <w:r>
      <w:tab/>
    </w:r>
    <w:r>
      <w:tab/>
    </w:r>
    <w:r w:rsidR="009F200D">
      <w:t>2</w:t>
    </w:r>
  </w:p>
  <w:p w:rsidR="000C5AEB" w:rsidRDefault="000C5AEB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0D" w:rsidRDefault="009F200D" w:rsidP="000C5AEB">
    <w:pPr>
      <w:pStyle w:val="a5"/>
      <w:jc w:val="center"/>
    </w:pPr>
    <w:r>
      <w:t>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8D" w:rsidRDefault="00D25E8D" w:rsidP="00D25E8D">
    <w:pPr>
      <w:pStyle w:val="a5"/>
      <w:tabs>
        <w:tab w:val="left" w:pos="3210"/>
      </w:tabs>
    </w:pPr>
    <w:r>
      <w:tab/>
    </w:r>
    <w:r>
      <w:tab/>
      <w:t>3</w:t>
    </w:r>
  </w:p>
  <w:p w:rsidR="00D25E8D" w:rsidRDefault="00D25E8D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8D" w:rsidRDefault="00D25E8D" w:rsidP="00D25E8D">
    <w:pPr>
      <w:pStyle w:val="a5"/>
      <w:tabs>
        <w:tab w:val="left" w:pos="3210"/>
      </w:tabs>
    </w:pPr>
    <w:r>
      <w:tab/>
    </w:r>
    <w:r>
      <w:tab/>
    </w:r>
    <w:r w:rsidR="009F200D">
      <w:t>2</w:t>
    </w:r>
  </w:p>
  <w:p w:rsidR="00D25E8D" w:rsidRDefault="00D25E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06"/>
    <w:rsid w:val="00010824"/>
    <w:rsid w:val="0003528B"/>
    <w:rsid w:val="000C1527"/>
    <w:rsid w:val="000C5AEB"/>
    <w:rsid w:val="000C6FA6"/>
    <w:rsid w:val="00155749"/>
    <w:rsid w:val="00171DCE"/>
    <w:rsid w:val="00173090"/>
    <w:rsid w:val="0025422D"/>
    <w:rsid w:val="002A469B"/>
    <w:rsid w:val="002D0619"/>
    <w:rsid w:val="003210FE"/>
    <w:rsid w:val="00373B2F"/>
    <w:rsid w:val="003817D6"/>
    <w:rsid w:val="00387153"/>
    <w:rsid w:val="003938FB"/>
    <w:rsid w:val="003A13AD"/>
    <w:rsid w:val="003F24EC"/>
    <w:rsid w:val="00415AFF"/>
    <w:rsid w:val="004677B5"/>
    <w:rsid w:val="004F7694"/>
    <w:rsid w:val="0051249D"/>
    <w:rsid w:val="00536DB3"/>
    <w:rsid w:val="005553C7"/>
    <w:rsid w:val="005C5DF8"/>
    <w:rsid w:val="006044FB"/>
    <w:rsid w:val="006A69C7"/>
    <w:rsid w:val="007101BF"/>
    <w:rsid w:val="00710BCA"/>
    <w:rsid w:val="00742CD2"/>
    <w:rsid w:val="008134D5"/>
    <w:rsid w:val="008523AE"/>
    <w:rsid w:val="00866C2A"/>
    <w:rsid w:val="00867D47"/>
    <w:rsid w:val="0089011D"/>
    <w:rsid w:val="008B2D93"/>
    <w:rsid w:val="00916C83"/>
    <w:rsid w:val="00932314"/>
    <w:rsid w:val="009804EB"/>
    <w:rsid w:val="009B66E9"/>
    <w:rsid w:val="009B68C8"/>
    <w:rsid w:val="009B6D98"/>
    <w:rsid w:val="009D0998"/>
    <w:rsid w:val="009F200D"/>
    <w:rsid w:val="00A273E0"/>
    <w:rsid w:val="00A41D7D"/>
    <w:rsid w:val="00A90AAD"/>
    <w:rsid w:val="00AA14AF"/>
    <w:rsid w:val="00B25FC9"/>
    <w:rsid w:val="00B71480"/>
    <w:rsid w:val="00B95977"/>
    <w:rsid w:val="00BC5C11"/>
    <w:rsid w:val="00BC6906"/>
    <w:rsid w:val="00BD47F0"/>
    <w:rsid w:val="00BE61BD"/>
    <w:rsid w:val="00C004CB"/>
    <w:rsid w:val="00CA74B4"/>
    <w:rsid w:val="00CC1736"/>
    <w:rsid w:val="00D02461"/>
    <w:rsid w:val="00D25E8D"/>
    <w:rsid w:val="00D463FD"/>
    <w:rsid w:val="00D93843"/>
    <w:rsid w:val="00DB359A"/>
    <w:rsid w:val="00DC19B3"/>
    <w:rsid w:val="00DE5676"/>
    <w:rsid w:val="00DF58C2"/>
    <w:rsid w:val="00E80489"/>
    <w:rsid w:val="00EC7AAD"/>
    <w:rsid w:val="00EE2BA1"/>
    <w:rsid w:val="00F32542"/>
    <w:rsid w:val="00F56E22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906"/>
  </w:style>
  <w:style w:type="paragraph" w:styleId="a7">
    <w:name w:val="footer"/>
    <w:basedOn w:val="a"/>
    <w:link w:val="a8"/>
    <w:uiPriority w:val="99"/>
    <w:unhideWhenUsed/>
    <w:rsid w:val="00BC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906"/>
  </w:style>
  <w:style w:type="numbering" w:customStyle="1" w:styleId="1">
    <w:name w:val="Нет списка1"/>
    <w:next w:val="a2"/>
    <w:uiPriority w:val="99"/>
    <w:semiHidden/>
    <w:unhideWhenUsed/>
    <w:rsid w:val="008523AE"/>
  </w:style>
  <w:style w:type="paragraph" w:customStyle="1" w:styleId="ConsPlusNormal">
    <w:name w:val="ConsPlusNormal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rsid w:val="008523AE"/>
  </w:style>
  <w:style w:type="paragraph" w:styleId="a9">
    <w:name w:val="List Paragraph"/>
    <w:basedOn w:val="a"/>
    <w:uiPriority w:val="34"/>
    <w:qFormat/>
    <w:rsid w:val="00F32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906"/>
  </w:style>
  <w:style w:type="paragraph" w:styleId="a7">
    <w:name w:val="footer"/>
    <w:basedOn w:val="a"/>
    <w:link w:val="a8"/>
    <w:uiPriority w:val="99"/>
    <w:unhideWhenUsed/>
    <w:rsid w:val="00BC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906"/>
  </w:style>
  <w:style w:type="numbering" w:customStyle="1" w:styleId="1">
    <w:name w:val="Нет списка1"/>
    <w:next w:val="a2"/>
    <w:uiPriority w:val="99"/>
    <w:semiHidden/>
    <w:unhideWhenUsed/>
    <w:rsid w:val="008523AE"/>
  </w:style>
  <w:style w:type="paragraph" w:customStyle="1" w:styleId="ConsPlusNormal">
    <w:name w:val="ConsPlusNormal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5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rsid w:val="008523AE"/>
  </w:style>
  <w:style w:type="paragraph" w:styleId="a9">
    <w:name w:val="List Paragraph"/>
    <w:basedOn w:val="a"/>
    <w:uiPriority w:val="34"/>
    <w:qFormat/>
    <w:rsid w:val="00F3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yperlink" Target="consultantplus://offline/ref=C00002FE28C3FEF6ADBCB3E33EFB7CA815564063A3430E521F25F0AE1BXE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00002FE28C3FEF6ADBCB3E33EFB7CA815564063A3430E521F25F0AE1BXEK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yperlink" Target="consultantplus://offline/ref=C00002FE28C3FEF6ADBCB3E33EFB7CA815564063A3430E521F25F0AE1BX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341F3C888D195952121446F885522318D2F34601553B207A843F4CD62D70C5275FAA14891F1D05AAk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yperlink" Target="consultantplus://offline/ref=C00002FE28C3FEF6ADBCB3E33EFB7CA815564063A3430E521F25F0AE1BXEK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C00002FE28C3FEF6ADBCB3E33EFB7CA815564063A3430E521F25F0AE1BXE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yperlink" Target="consultantplus://offline/ref=C00002FE28C3FEF6ADBCB3E33EFB7CA815564063A3430E521F25F0AE1BX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3671-76FB-4457-A358-3304C8FC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User-19_2</cp:lastModifiedBy>
  <cp:revision>43</cp:revision>
  <cp:lastPrinted>2018-10-30T11:10:00Z</cp:lastPrinted>
  <dcterms:created xsi:type="dcterms:W3CDTF">2017-06-07T09:37:00Z</dcterms:created>
  <dcterms:modified xsi:type="dcterms:W3CDTF">2018-10-30T11:11:00Z</dcterms:modified>
</cp:coreProperties>
</file>