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9E" w:rsidRDefault="00DD1E9E" w:rsidP="00DD1E9E">
      <w:pPr>
        <w:pStyle w:val="western"/>
        <w:spacing w:before="0" w:beforeAutospacing="0"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DD1E9E">
        <w:rPr>
          <w:b/>
          <w:sz w:val="28"/>
          <w:szCs w:val="28"/>
          <w:u w:val="single"/>
        </w:rPr>
        <w:t>Консультирование</w:t>
      </w:r>
    </w:p>
    <w:p w:rsidR="00DD1E9E" w:rsidRPr="00DD1E9E" w:rsidRDefault="00DD1E9E" w:rsidP="00DD1E9E">
      <w:pPr>
        <w:pStyle w:val="western"/>
        <w:spacing w:before="0" w:beforeAutospacing="0" w:after="0" w:line="240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D1E9E" w:rsidRPr="00DD1E9E" w:rsidRDefault="00DD1E9E" w:rsidP="00DD1E9E">
      <w:pPr>
        <w:pStyle w:val="western"/>
        <w:spacing w:before="0" w:beforeAutospacing="0" w:after="0" w:line="240" w:lineRule="auto"/>
        <w:ind w:firstLine="709"/>
        <w:jc w:val="both"/>
      </w:pPr>
      <w:r w:rsidRPr="00DD1E9E">
        <w:rPr>
          <w:sz w:val="28"/>
          <w:szCs w:val="28"/>
        </w:rPr>
        <w:t>Консультирование осуществляется без взимания платы специалистом контрольного органа по обращениям контролируемых лиц и их представителей посредством дачи разъяснений по вопросам, связанным с организацией и осуществлением муниципального контроля.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Консультирование осуществляется специалистом контрольного органа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 или в письменной форме.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Консультирование в устной форме осуществляется по следующим вопросам: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график работы контрольного органа, время приема посетителей;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должностных лиц, осуществляющих прием и информирование;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по вопросам соблюдения обязательных требований в области использования и охраны особо охраняемых природных территорий местного значения.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Время консультирования в устной форме одного контролируемого лица (его представителя) не может превышать 15 минут.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итогам устного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контрольный орган о предоставлении письменного ответа в порядке и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Консультирование в письменной форме осуществляется 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по вышеуказанным вопросам.</w:t>
      </w:r>
    </w:p>
    <w:p w:rsidR="00DD1E9E" w:rsidRDefault="00DD1E9E" w:rsidP="00DD1E9E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случае поступления 3 и более однотипных обращений контролируемых лиц и их представителей консультирование осуществляется посредством размещения на официальном сайте Артемовского городского округа в сети «Интернет» письменного разъяснения, подписанного руководителем (заместителем руководителя) контрольного органа.</w:t>
      </w:r>
    </w:p>
    <w:p w:rsidR="008C20F7" w:rsidRDefault="008C20F7"/>
    <w:sectPr w:rsidR="008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E"/>
    <w:rsid w:val="008C20F7"/>
    <w:rsid w:val="00DD1E9E"/>
    <w:rsid w:val="00E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9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1E9E"/>
    <w:pPr>
      <w:spacing w:before="100" w:beforeAutospacing="1" w:after="142"/>
    </w:pPr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9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1E9E"/>
    <w:pPr>
      <w:spacing w:before="100" w:beforeAutospacing="1" w:after="142"/>
    </w:pPr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2022-06-29T06:56:00Z</dcterms:created>
  <dcterms:modified xsi:type="dcterms:W3CDTF">2022-06-29T06:57:00Z</dcterms:modified>
</cp:coreProperties>
</file>