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4D6586" w:rsidRDefault="00A768A5" w:rsidP="0026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68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</w:t>
      </w:r>
      <w:r w:rsidRPr="004D6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границах Артемовского </w:t>
      </w:r>
      <w:r w:rsidRPr="00A768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городского округа за </w:t>
      </w:r>
      <w:r w:rsidR="004D6586" w:rsidRPr="004D6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9A4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4D6586" w:rsidRPr="004D6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A768A5" w:rsidRDefault="004D6586" w:rsidP="0026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Артемовского городского округа, уполномоченным на осуществление муниципального земельного контроля, является Комитет по управлению муниципальным имуществом Артемовского городского округа (далее – </w:t>
      </w:r>
      <w:r>
        <w:rPr>
          <w:rFonts w:ascii="Times New Roman" w:hAnsi="Times New Roman" w:cs="Times New Roman"/>
          <w:sz w:val="26"/>
          <w:szCs w:val="26"/>
        </w:rPr>
        <w:t>Комитет по управлению имуществом).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практики осуществления муниципального земельного контроля за первое полугодие 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 частью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8.2. Федерального закона № 294-ФЗ от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двенадцать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 201</w:t>
      </w:r>
      <w:r w:rsidR="009A41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по управлению имуществом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 следующие мероприятия в рамках проведения муниципального земельного контроля: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05"/>
        <w:gridCol w:w="1521"/>
      </w:tblGrid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</w:t>
            </w: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Количество в шт.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плановых проверок, предусмотренных годовыми планами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внеплановых проверок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9A411A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9A411A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9A411A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9A411A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</w:tr>
    </w:tbl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деятельности </w:t>
      </w: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имуществом</w:t>
      </w: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 год показывает, что наиболее частыми являются правонарушения, подпадающие под действие:</w:t>
      </w:r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7.1 КоАП 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 влечет наложение административного штрафа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8.8 КоАП -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жилищного или иного строительства, в указанных целях в течение срока, установленного федеральным законом, - влечет наложение административного штрафа на граждан в размере от десяти тысяч до двадцати тысяч рублей</w:t>
      </w:r>
      <w:proofErr w:type="gramEnd"/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420313" w:rsidRPr="00A768A5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границах и площадью, заявленных в</w:t>
      </w:r>
      <w:r w:rsidR="0053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Едином государственном реестре недвижимости об основных характеристиках и зарегистрированных правах на объект недвиж</w:t>
      </w:r>
      <w:r w:rsidR="0053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имости (далее - ЕГРН). В случае</w:t>
      </w:r>
      <w:proofErr w:type="gramStart"/>
      <w:r w:rsidR="005354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границы используемого земельного участка не определены в соответствии с требованиями земельного законодательства, необходимо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с заявлением о внесении сведений о границах земельного участка в ЕГРН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информацией о границах земельных участков можно ознакомит</w:t>
      </w:r>
      <w:r w:rsidR="005354F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 помощью публичной кадастровой карты в сети «Интернет» (адрес сайта: http://pkk5.roreestr.ru).</w:t>
      </w:r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420313" w:rsidRP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420313" w:rsidRDefault="00420313" w:rsidP="0042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31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420313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262638"/>
    <w:rsid w:val="00420313"/>
    <w:rsid w:val="004D6586"/>
    <w:rsid w:val="005354F3"/>
    <w:rsid w:val="008B293E"/>
    <w:rsid w:val="009A411A"/>
    <w:rsid w:val="00A768A5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3</cp:revision>
  <dcterms:created xsi:type="dcterms:W3CDTF">2020-03-04T06:42:00Z</dcterms:created>
  <dcterms:modified xsi:type="dcterms:W3CDTF">2020-03-04T06:43:00Z</dcterms:modified>
</cp:coreProperties>
</file>