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Liberation Serif" w:hAnsi="Liberation Serif" w:eastAsia="Times New Roman" w:cs="Times New Roman"/>
          <w:b/>
          <w:color w:val="444444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444444"/>
          <w:kern w:val="2"/>
          <w:sz w:val="28"/>
          <w:szCs w:val="28"/>
          <w:lang w:eastAsia="ru-RU"/>
        </w:rPr>
        <w:t xml:space="preserve">                        </w:t>
      </w:r>
      <w:r>
        <w:rPr>
          <w:rFonts w:eastAsia="Times New Roman" w:cs="Times New Roman" w:ascii="Liberation Serif" w:hAnsi="Liberation Serif"/>
          <w:b/>
          <w:color w:val="444444"/>
          <w:kern w:val="2"/>
          <w:sz w:val="28"/>
          <w:szCs w:val="28"/>
          <w:lang w:eastAsia="ru-RU"/>
        </w:rPr>
        <w:t xml:space="preserve">Памятка для населения по профилактике бруцеллеза животных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Liberation Serif" w:hAnsi="Liberation Serif" w:eastAsia="Times New Roman" w:cs="Times New Roman"/>
          <w:b/>
          <w:color w:val="444444"/>
          <w:kern w:val="2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color w:val="444444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b/>
          <w:color w:val="444444"/>
          <w:lang w:eastAsia="ru-RU"/>
        </w:rPr>
        <w:t xml:space="preserve">       </w:t>
      </w:r>
      <w:r>
        <w:rPr>
          <w:rFonts w:eastAsia="Times New Roman" w:cs="Times New Roman" w:ascii="Liberation Serif" w:hAnsi="Liberation Serif"/>
          <w:b/>
          <w:color w:val="444444"/>
          <w:lang w:eastAsia="ru-RU"/>
        </w:rPr>
        <w:t>Бруцеллёз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– зоонозная (передающаяся от животных к человеку), хронически протекающая инфекционная болезнь животных, характеризующаяся абортами, рождением мертвого или нежизнеспособного приплода, орхитами, эпидидимитами, артритами и бурситами. Клинические признаки болезни проявляются при достижении половой зрелости. Возможно бессимптомное течение болезни.    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     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Возбудителем бруцеллеза являются бактерии рода </w:t>
      </w:r>
      <w:r>
        <w:rPr>
          <w:rFonts w:eastAsia="Times New Roman" w:cs="Times New Roman" w:ascii="Liberation Serif" w:hAnsi="Liberation Serif"/>
          <w:color w:val="444444"/>
          <w:lang w:val="en-US" w:eastAsia="ru-RU"/>
        </w:rPr>
        <w:t>Brucella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, видов: крупного рогатого скота -  </w:t>
      </w:r>
      <w:r>
        <w:rPr>
          <w:rFonts w:eastAsia="Times New Roman" w:cs="Times New Roman" w:ascii="Liberation Serif" w:hAnsi="Liberation Serif"/>
          <w:color w:val="444444"/>
          <w:lang w:val="en-US" w:eastAsia="ru-RU"/>
        </w:rPr>
        <w:t>B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rucella </w:t>
      </w:r>
      <w:r>
        <w:rPr>
          <w:rFonts w:eastAsia="Times New Roman" w:cs="Times New Roman" w:ascii="Liberation Serif" w:hAnsi="Liberation Serif"/>
          <w:color w:val="444444"/>
          <w:lang w:val="en-US" w:eastAsia="ru-RU"/>
        </w:rPr>
        <w:t>abortus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, мелкого рогатого  скота —  Brucella melitensis, свиней - </w:t>
      </w:r>
      <w:r>
        <w:rPr>
          <w:rFonts w:eastAsia="Times New Roman" w:cs="Times New Roman" w:ascii="Liberation Serif" w:hAnsi="Liberation Serif"/>
          <w:color w:val="444444"/>
          <w:lang w:val="en-US" w:eastAsia="ru-RU"/>
        </w:rPr>
        <w:t>brucella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444444"/>
          <w:lang w:val="en-US" w:eastAsia="ru-RU"/>
        </w:rPr>
        <w:t>suis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, у собак -  </w:t>
      </w:r>
      <w:r>
        <w:rPr>
          <w:rFonts w:eastAsia="Times New Roman" w:cs="Times New Roman" w:ascii="Liberation Serif" w:hAnsi="Liberation Serif"/>
          <w:color w:val="444444"/>
          <w:lang w:val="en-US" w:eastAsia="ru-RU"/>
        </w:rPr>
        <w:t>Brucella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444444"/>
          <w:lang w:val="en-US" w:eastAsia="ru-RU"/>
        </w:rPr>
        <w:t>canis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(далее –возбудитель). Бруцеллез овец и коз наиболее опасен для человека.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>Возбудитель устойчив к воздействию факторов окружающей среды, сохраняется в молоке до 10 календарных дней, сливочном масле – 35 календарных дней, во внутренних органах, костях, мышцах и лимфатических узлах инфицированных туш – до 60 календарных дней, в шерсти, смушках – до 120 календарных дней.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>Возбудитель погибает: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в молоке при 65˚С - через 30 минут, при 75˚С через 20 секунд, при 90˚С- через 1 секунду;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в мясе при  60˚С -  через 30 минут, при 70˚С - через 20 секунд, при 85˚С- через 5 секунду, при 90˚С- через 1 секунду;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в кормах при 90˚С - через 60 секунд, при 100˚С- через 30  минут;   в пухе при  111˚С -  через 30  минут.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     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Инкубационный период при бруцеллезе у животных составляет от 2 до 4 недель. Источником возбудителя являются больные животные, их секреты и экскреты. Возбудитель передается алиментарным путем (через корма), при контакте с больными животными, с абортированными плодами, плодными оболочками  и околоплодной жидкостью, через поврежденную кожу, слизистые оболочки дыхательных путей и желудочно-кишечного тракта, конъюнктиву, слизистые оболочки половых органов, при контакте с продукцией животного происхождения, полученной от больных животных. Факторами передачи возбудителя являются обсемененные возбудителем продукция животного происхождения, корма, вода, а также персонал, контактировавший с больными животными. 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>При установлении диагноза на  бруцеллез  на хозяйство накладываются ограничительные мероприятия (карантин).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b/>
          <w:color w:val="444444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b/>
          <w:color w:val="444444"/>
          <w:lang w:eastAsia="ru-RU"/>
        </w:rPr>
        <w:t xml:space="preserve">Заражение бруцеллезом людей происходит контактно бытовым способом (через повреждения на коже, слизистой, аэрогенным (через дыхательные пути) и  оральным (через зараженные продукты), </w:t>
      </w:r>
      <w:r>
        <w:rPr>
          <w:rFonts w:eastAsia="Times New Roman" w:cs="Times New Roman" w:ascii="Liberation Serif" w:hAnsi="Liberation Serif"/>
          <w:color w:val="444444"/>
          <w:lang w:eastAsia="ru-RU"/>
        </w:rPr>
        <w:t>заболевание сопровождается лихорадкой, поражением сосудистой, нервной и других  систем и особенно опорно- двигательного аппарата.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i/>
          <w:i/>
          <w:color w:val="444444"/>
          <w:u w:val="single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  </w:t>
      </w:r>
      <w:r>
        <w:rPr>
          <w:rFonts w:eastAsia="Times New Roman" w:cs="Times New Roman" w:ascii="Liberation Serif" w:hAnsi="Liberation Serif"/>
          <w:b/>
          <w:i/>
          <w:color w:val="444444"/>
          <w:u w:val="single"/>
          <w:lang w:eastAsia="ru-RU"/>
        </w:rPr>
        <w:t>Для предупреждения заболевания бруцеллезом необходимо следующее: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i/>
          <w:i/>
          <w:color w:val="444444"/>
          <w:u w:val="single"/>
          <w:lang w:eastAsia="ru-RU"/>
        </w:rPr>
      </w:pPr>
      <w:r>
        <w:rPr>
          <w:rFonts w:eastAsia="Times New Roman" w:cs="Times New Roman" w:ascii="Liberation Serif" w:hAnsi="Liberation Serif"/>
          <w:b/>
          <w:i/>
          <w:color w:val="444444"/>
          <w:lang w:eastAsia="ru-RU"/>
        </w:rPr>
        <w:t>Лицам, содержащим скот в частных подворьях:</w:t>
      </w:r>
    </w:p>
    <w:p>
      <w:pPr>
        <w:pStyle w:val="Normal"/>
        <w:numPr>
          <w:ilvl w:val="0"/>
          <w:numId w:val="1"/>
        </w:numPr>
        <w:spacing w:lineRule="atLeast" w:line="300" w:before="0" w:after="0"/>
        <w:ind w:left="0" w:hanging="36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>
      <w:pPr>
        <w:pStyle w:val="Normal"/>
        <w:numPr>
          <w:ilvl w:val="0"/>
          <w:numId w:val="1"/>
        </w:numPr>
        <w:spacing w:lineRule="atLeast" w:line="300" w:before="0" w:after="0"/>
        <w:ind w:left="0" w:hanging="36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Предоставлять животных специалистам госветслужбы для клинического осмотра и плановых серологических исследований на бруцеллез, строго соблюдать рекомендации по содержанию скота;</w:t>
      </w:r>
    </w:p>
    <w:p>
      <w:pPr>
        <w:pStyle w:val="Normal"/>
        <w:numPr>
          <w:ilvl w:val="0"/>
          <w:numId w:val="1"/>
        </w:numPr>
        <w:spacing w:lineRule="atLeast" w:line="300" w:before="0" w:after="0"/>
        <w:ind w:left="0" w:hanging="36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>
      <w:pPr>
        <w:pStyle w:val="Normal"/>
        <w:numPr>
          <w:ilvl w:val="0"/>
          <w:numId w:val="1"/>
        </w:numPr>
        <w:spacing w:lineRule="atLeast" w:line="300" w:before="0" w:after="0"/>
        <w:ind w:left="0" w:hanging="36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карантинировать в течение 30 дней вновь приобретенных животных для проведения ветеринарных исследований и обработок;</w:t>
      </w:r>
    </w:p>
    <w:p>
      <w:pPr>
        <w:pStyle w:val="Normal"/>
        <w:numPr>
          <w:ilvl w:val="0"/>
          <w:numId w:val="1"/>
        </w:numPr>
        <w:spacing w:lineRule="atLeast" w:line="300" w:before="0" w:after="0"/>
        <w:ind w:left="0" w:hanging="36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информировать ветеринарную службу о всех случаях заболевания с подозрением на бруцеллёз (аборты, рождение нежизнеспособного молодняка). </w:t>
      </w:r>
    </w:p>
    <w:p>
      <w:pPr>
        <w:pStyle w:val="Normal"/>
        <w:spacing w:lineRule="atLeast" w:line="300" w:before="0" w:after="0"/>
        <w:jc w:val="both"/>
        <w:rPr>
          <w:rFonts w:ascii="Liberation Serif" w:hAnsi="Liberation Serif" w:eastAsia="Times New Roman" w:cs="Times New Roman"/>
          <w:b/>
          <w:color w:val="444444"/>
          <w:lang w:eastAsia="ru-RU"/>
        </w:rPr>
      </w:pPr>
      <w:r>
        <w:rPr>
          <w:rFonts w:eastAsia="Times New Roman" w:cs="Times New Roman" w:ascii="Liberation Serif" w:hAnsi="Liberation Serif"/>
          <w:b/>
          <w:i/>
          <w:color w:val="444444"/>
          <w:lang w:eastAsia="ru-RU"/>
        </w:rPr>
        <w:t>Населению:</w:t>
      </w:r>
    </w:p>
    <w:p>
      <w:pPr>
        <w:pStyle w:val="Normal"/>
        <w:numPr>
          <w:ilvl w:val="0"/>
          <w:numId w:val="2"/>
        </w:numPr>
        <w:spacing w:lineRule="atLeast" w:line="300" w:before="0" w:after="0"/>
        <w:ind w:left="0" w:hanging="36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>приобретать продукты в строго установленных местах (рынки, магазины, мини маркеты и т.д.);</w:t>
      </w:r>
    </w:p>
    <w:p>
      <w:pPr>
        <w:pStyle w:val="Normal"/>
        <w:numPr>
          <w:ilvl w:val="0"/>
          <w:numId w:val="2"/>
        </w:numPr>
        <w:spacing w:lineRule="atLeast" w:line="300" w:before="0" w:after="0"/>
        <w:ind w:left="0" w:hanging="36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color w:val="444444"/>
          <w:lang w:eastAsia="ru-RU"/>
        </w:rPr>
        <w:t xml:space="preserve">не допускать употребление сырого молока, приобретенного у частных лиц. </w:t>
      </w:r>
    </w:p>
    <w:p>
      <w:pPr>
        <w:pStyle w:val="Normal"/>
        <w:spacing w:lineRule="atLeast" w:line="300" w:before="0" w:after="0"/>
        <w:ind w:left="360" w:hanging="0"/>
        <w:jc w:val="both"/>
        <w:rPr>
          <w:rFonts w:ascii="Liberation Serif" w:hAnsi="Liberation Serif" w:eastAsia="Times New Roman" w:cs="Times New Roman"/>
          <w:color w:val="444444"/>
          <w:lang w:eastAsia="ru-RU"/>
        </w:rPr>
      </w:pPr>
      <w:r>
        <w:rPr>
          <w:rFonts w:eastAsia="Times New Roman" w:cs="Times New Roman" w:ascii="Liberation Serif" w:hAnsi="Liberation Serif"/>
          <w:b/>
          <w:i/>
          <w:color w:val="444444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i/>
          <w:color w:val="444444"/>
          <w:lang w:eastAsia="ru-RU"/>
        </w:rPr>
        <w:t>Соблюдение указанных рекомендаций позволит предотвратить заражение бруцеллезом.</w:t>
      </w:r>
    </w:p>
    <w:p>
      <w:pPr>
        <w:pStyle w:val="Normal"/>
        <w:spacing w:before="0" w:after="0"/>
        <w:contextualSpacing/>
        <w:rPr>
          <w:rFonts w:ascii="Liberation Serif" w:hAnsi="Liberation Serif"/>
          <w:i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/>
          <w:b/>
          <w:i/>
          <w:i/>
          <w:sz w:val="18"/>
          <w:szCs w:val="18"/>
        </w:rPr>
      </w:pPr>
      <w:r>
        <w:rPr>
          <w:rFonts w:ascii="Liberation Serif" w:hAnsi="Liberation Serif"/>
          <w:b/>
          <w:i/>
          <w:sz w:val="18"/>
          <w:szCs w:val="18"/>
        </w:rPr>
        <w:t xml:space="preserve">Владельцы животных независимо от форм собственности должны знать, что  в соответствии с законом Российской Федерации «О ветеринарии» Ответственность за здоровье, содержание  и использование животных несут их владельцы, за выпуск безопасной в ветеринарно-санитарном отношении продукции животного происхождения-производители этой продукции. </w:t>
      </w:r>
    </w:p>
    <w:p>
      <w:pPr>
        <w:pStyle w:val="Normal"/>
        <w:spacing w:before="0" w:after="0"/>
        <w:contextualSpacing/>
        <w:rPr>
          <w:rFonts w:ascii="Liberation Serif" w:hAnsi="Liberation Serif"/>
          <w:i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Liberation Serif" w:hAnsi="Liberation Serif"/>
          <w:i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>Государственное бюджетное учреждение Свердловской области Артемовская ветеринарная станция по борьбе с болезнями животных» Адрес: г. Артемовский, ул. Молокова, д. 2 тел. 8 (343) 2 6993, 2 6878, 2 6975</w:t>
      </w:r>
    </w:p>
    <w:p>
      <w:pPr>
        <w:pStyle w:val="Normal"/>
        <w:spacing w:before="0" w:after="0"/>
        <w:contextualSpacing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0c4f9e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0c4f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E865-4C9E-40E3-8D5E-5EE8F2D4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LibreOffice/7.5.0.3$Windows_X86_64 LibreOffice_project/c21113d003cd3efa8c53188764377a8272d9d6de</Application>
  <AppVersion>15.0000</AppVersion>
  <Pages>2</Pages>
  <Words>540</Words>
  <Characters>3721</Characters>
  <CharactersWithSpaces>4337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2022-04-29T06:10:00Z</dcterms:created>
  <dc:creator>Лариса Васильевна</dc:creator>
  <dc:description/>
  <dc:language>ru-RU</dc:language>
  <cp:lastModifiedBy>Оператор</cp:lastModifiedBy>
  <cp:lastPrinted>2023-06-02T08:08:00Z</cp:lastPrinted>
  <dcterms:modified xsi:type="dcterms:W3CDTF">2023-06-02T08:09:00Z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