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CA082" w14:textId="0BC11A22" w:rsidR="002B060E" w:rsidRDefault="002B060E" w:rsidP="002B060E">
      <w:pPr>
        <w:pStyle w:val="12"/>
        <w:ind w:left="5102"/>
      </w:pPr>
      <w:r>
        <w:rPr>
          <w:rFonts w:ascii="Liberation Serif" w:hAnsi="Liberation Serif" w:cs="Liberation Serif"/>
          <w:sz w:val="28"/>
          <w:szCs w:val="28"/>
          <w:lang w:eastAsia="en-US"/>
        </w:rPr>
        <w:t>Приложение № 2</w:t>
      </w:r>
    </w:p>
    <w:p w14:paraId="77866747" w14:textId="77777777" w:rsidR="002B060E" w:rsidRDefault="002B060E" w:rsidP="002B060E">
      <w:pPr>
        <w:ind w:left="5102"/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к Положению о единой дежурно-диспетчерской службе </w:t>
      </w:r>
    </w:p>
    <w:p w14:paraId="7A34F6A4" w14:textId="77777777" w:rsidR="002B060E" w:rsidRDefault="002B060E" w:rsidP="002B060E">
      <w:pPr>
        <w:ind w:left="5102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14:paraId="02869A7D" w14:textId="4AED51C6" w:rsidR="00C5619D" w:rsidRDefault="00C5619D" w:rsidP="00C5619D">
      <w:pPr>
        <w:pStyle w:val="a7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0D66FE03" w14:textId="77777777" w:rsidR="001E520C" w:rsidRDefault="001E520C" w:rsidP="00C5619D">
      <w:pPr>
        <w:pStyle w:val="a7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0C7A156A" w14:textId="77777777" w:rsidR="001E520C" w:rsidRDefault="001E520C" w:rsidP="001E520C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t>ТРЕБОВАНИЯ</w:t>
      </w:r>
    </w:p>
    <w:p w14:paraId="4D4FF939" w14:textId="7A7F4882" w:rsidR="001E520C" w:rsidRDefault="001E520C" w:rsidP="00234B0B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t xml:space="preserve">к комплексу средств автоматизации единой дежурно-диспетчерской службы </w:t>
      </w:r>
      <w:r w:rsidR="0010190A">
        <w:rPr>
          <w:rFonts w:ascii="Liberation Serif" w:hAnsi="Liberation Serif"/>
          <w:b/>
          <w:sz w:val="28"/>
          <w:szCs w:val="28"/>
          <w:lang w:eastAsia="en-US"/>
        </w:rPr>
        <w:t>Артемовского городского округа</w:t>
      </w:r>
    </w:p>
    <w:p w14:paraId="26A62748" w14:textId="77777777" w:rsidR="001E520C" w:rsidRDefault="001E520C" w:rsidP="001E520C">
      <w:pPr>
        <w:ind w:left="720" w:right="-2"/>
        <w:rPr>
          <w:rFonts w:ascii="Liberation Serif" w:hAnsi="Liberation Serif"/>
          <w:sz w:val="28"/>
          <w:szCs w:val="28"/>
          <w:lang w:eastAsia="en-US"/>
        </w:rPr>
      </w:pPr>
    </w:p>
    <w:p w14:paraId="4F3DAF9A" w14:textId="77E3AD17" w:rsidR="001E520C" w:rsidRDefault="001E520C" w:rsidP="008C3DA2">
      <w:pPr>
        <w:ind w:firstLine="728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1. Система хранения, обработки и передачи данных единой дежурно-диспетчерской службы </w:t>
      </w:r>
      <w:r w:rsidR="0010190A">
        <w:rPr>
          <w:rFonts w:ascii="Liberation Serif" w:hAnsi="Liberation Serif"/>
          <w:sz w:val="28"/>
          <w:szCs w:val="28"/>
          <w:lang w:eastAsia="en-US"/>
        </w:rPr>
        <w:t xml:space="preserve">Артемовского городского округа </w:t>
      </w:r>
      <w:r>
        <w:rPr>
          <w:rFonts w:ascii="Liberation Serif" w:hAnsi="Liberation Serif"/>
          <w:sz w:val="28"/>
          <w:szCs w:val="28"/>
          <w:lang w:eastAsia="en-US"/>
        </w:rPr>
        <w:t>(далее – ЕДДС) должна состоять из оборудования локальной вычислительной сети, оборудования хранения и обработки данных, автоматизированных рабочих мест и оргтехники.</w:t>
      </w:r>
    </w:p>
    <w:p w14:paraId="0C867480" w14:textId="77777777" w:rsidR="001E520C" w:rsidRDefault="001E520C" w:rsidP="008C3DA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2. Автоматизированные рабочие места ЕДДС должны поддерживать работу в основных офисных приложениях (Word, Excel, PowerPoint), с электронной почтой, а также со специализированным программным обеспечением.</w:t>
      </w:r>
    </w:p>
    <w:p w14:paraId="1D3005E7" w14:textId="77777777" w:rsidR="001E520C" w:rsidRDefault="001E520C" w:rsidP="008C3DA2">
      <w:pPr>
        <w:widowControl w:val="0"/>
        <w:autoSpaceDE w:val="0"/>
        <w:spacing w:line="228" w:lineRule="auto"/>
        <w:ind w:firstLine="709"/>
        <w:jc w:val="both"/>
      </w:pPr>
      <w:r>
        <w:rPr>
          <w:rFonts w:ascii="Liberation Serif" w:hAnsi="Liberation Serif"/>
          <w:sz w:val="28"/>
          <w:szCs w:val="28"/>
          <w:lang w:eastAsia="en-US"/>
        </w:rPr>
        <w:t>3. Оргтехника ЕДДС должна обеспечивать печать, копирование и</w:t>
      </w:r>
      <w:r>
        <w:rPr>
          <w:rFonts w:ascii="Liberation Serif" w:hAnsi="Liberation Serif"/>
          <w:sz w:val="28"/>
          <w:szCs w:val="28"/>
          <w:lang w:val="en-US" w:eastAsia="en-US"/>
        </w:rPr>
        <w:t> </w:t>
      </w:r>
      <w:r>
        <w:rPr>
          <w:rFonts w:ascii="Liberation Serif" w:hAnsi="Liberation Serif"/>
          <w:sz w:val="28"/>
          <w:szCs w:val="28"/>
          <w:lang w:eastAsia="en-US"/>
        </w:rPr>
        <w:t>сканирование документов с выводом информации в память автоматизированных рабочих мест оперативной дежурной смены ЕДДС.</w:t>
      </w:r>
    </w:p>
    <w:p w14:paraId="565F399F" w14:textId="77777777" w:rsidR="001E520C" w:rsidRDefault="001E520C" w:rsidP="008C3DA2">
      <w:pPr>
        <w:widowControl w:val="0"/>
        <w:autoSpaceDE w:val="0"/>
        <w:spacing w:line="228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4. Телефонные аппараты ЕДДС должны обеспечивать:</w:t>
      </w:r>
    </w:p>
    <w:p w14:paraId="1E326646" w14:textId="77777777" w:rsidR="001E520C" w:rsidRDefault="001E520C" w:rsidP="008C3DA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отображение номера, звонящего на дисплее;</w:t>
      </w:r>
    </w:p>
    <w:p w14:paraId="0E8A5949" w14:textId="77777777" w:rsidR="001E520C" w:rsidRDefault="001E520C" w:rsidP="008C3DA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набор номера вызываемого абонента одной кнопкой;</w:t>
      </w:r>
    </w:p>
    <w:p w14:paraId="6C8FEE6E" w14:textId="77777777" w:rsidR="001E520C" w:rsidRDefault="001E520C" w:rsidP="008C3DA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одновременную работу нескольких линий;</w:t>
      </w:r>
    </w:p>
    <w:p w14:paraId="68BAD28B" w14:textId="77777777" w:rsidR="001E520C" w:rsidRDefault="001E520C" w:rsidP="008C3DA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функцию переадресации абонента;</w:t>
      </w:r>
    </w:p>
    <w:p w14:paraId="622BFD94" w14:textId="77777777" w:rsidR="001E520C" w:rsidRDefault="001E520C" w:rsidP="008C3DA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возможность подключения дополнительных консолей для расширения количества абонентов с прямым набором;</w:t>
      </w:r>
    </w:p>
    <w:p w14:paraId="4CAC03DC" w14:textId="77777777" w:rsidR="001E520C" w:rsidRDefault="001E520C" w:rsidP="008C3DA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подключение микротелефонной гарнитуры.</w:t>
      </w:r>
    </w:p>
    <w:p w14:paraId="7E1CFABD" w14:textId="77777777" w:rsidR="001E520C" w:rsidRDefault="001E520C" w:rsidP="008C3DA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5. Телефонная связь с вышестоящими органами управления областной РСЧС, а также с ДДС должна быть организована по телефонным каналам связи либо путем предоставления оператором связи аналогичной услуги, обеспечивающей однозначное сопоставление абонентов.</w:t>
      </w:r>
    </w:p>
    <w:p w14:paraId="38CC3379" w14:textId="77777777" w:rsidR="001E520C" w:rsidRDefault="001E520C" w:rsidP="008C3DA2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  <w:lang w:eastAsia="en-US"/>
        </w:rPr>
        <w:t>В ЕДДС должны быть обеспечены прямые телефонные каналы связи с центром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 Свердловской области (далее – ЦУКС), ситуационно-кризисным центром Свердловской области государственного казенного учреждения Свердловской области «Территориальный центр мониторинга и реагирования на чрезвычайные ситуации в Свердловской области» (далее – СКЦ), ЕДДС соседних территорий, ДДС, действующими на обслуживаемой территории.</w:t>
      </w:r>
    </w:p>
    <w:p w14:paraId="0CDF8AE4" w14:textId="77777777" w:rsidR="001E520C" w:rsidRDefault="001E520C" w:rsidP="008C3DA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Вызов абонентов из ЕДДС должен осуществляться с телефонного аппарата либо пульта нажатием одной кнопки.</w:t>
      </w:r>
    </w:p>
    <w:p w14:paraId="76E00FD0" w14:textId="77777777" w:rsidR="001E520C" w:rsidRDefault="001E520C" w:rsidP="008C3DA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lastRenderedPageBreak/>
        <w:t>Прием звонка от абонента, с которым организован канал телефонной связи, должен осуществляться на телефонный аппарат (пульт диспетчера) ЕДДС с отображением индикации входящего звонка в ячейке (кнопке), соответствующей абоненту.</w:t>
      </w:r>
    </w:p>
    <w:p w14:paraId="0CCB873E" w14:textId="77777777" w:rsidR="001E520C" w:rsidRDefault="001E520C" w:rsidP="008C3DA2">
      <w:pPr>
        <w:ind w:firstLine="709"/>
        <w:jc w:val="both"/>
      </w:pPr>
      <w:r>
        <w:rPr>
          <w:rFonts w:ascii="Liberation Serif" w:hAnsi="Liberation Serif"/>
          <w:sz w:val="28"/>
          <w:szCs w:val="28"/>
          <w:lang w:eastAsia="en-US"/>
        </w:rPr>
        <w:t xml:space="preserve">Для обеспечения прямой телефонной связи от объекта (ДДС) к ЕДДС </w:t>
      </w:r>
      <w:r>
        <w:rPr>
          <w:rFonts w:ascii="Liberation Serif" w:hAnsi="Liberation Serif"/>
          <w:sz w:val="28"/>
          <w:szCs w:val="28"/>
          <w:lang w:eastAsia="en-US"/>
        </w:rPr>
        <w:br/>
        <w:t>на объекте должен устанавливаться телефонный аппарат, позволяющий организовать соединение только с одним абонентом. Данная функция может быть также реализована как услуга, предоставляемая оператором связи.</w:t>
      </w:r>
    </w:p>
    <w:p w14:paraId="770FFF8E" w14:textId="77777777" w:rsidR="001E520C" w:rsidRDefault="001E520C" w:rsidP="008C3DA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Организация телефонной связи с ЕДДС соседних территорий, потенциально опасными объектами, социально значимыми объектами, объектами с массовым пребыванием людей, вышестоящими органами управления областной РСЧС может осуществляться путем программирования на консоли кнопок прямого вызова абонента.</w:t>
      </w:r>
    </w:p>
    <w:p w14:paraId="3BCBE6F8" w14:textId="77777777" w:rsidR="001E520C" w:rsidRDefault="001E520C" w:rsidP="008C3DA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Для реализации приема информации одновременно от нескольких прямых абонентов в ЕДДС подается необходимое количество специально выделенных линий телефонной сети общего пользования, которые с помощью оператора связи (подключения соответствующей услуги) объединяются в группу с единым номером, что позволяет реализовать функцию многоканального телефонного номера.</w:t>
      </w:r>
    </w:p>
    <w:p w14:paraId="18687FA7" w14:textId="77777777" w:rsidR="001E520C" w:rsidRDefault="001E520C" w:rsidP="008C3DA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6. 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ЕДДС. </w:t>
      </w:r>
    </w:p>
    <w:p w14:paraId="7BF5EF0C" w14:textId="77777777" w:rsidR="001E520C" w:rsidRDefault="001E520C" w:rsidP="008C3DA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7. Система радиосвязи должна обеспечивать устойчивую связь с подвижными и стационарными объектами, оборудованными соответствующими средствами связи. Система радиосвязи включает в себя:</w:t>
      </w:r>
    </w:p>
    <w:p w14:paraId="24E0A735" w14:textId="5C915039" w:rsidR="001E520C" w:rsidRDefault="001E520C" w:rsidP="008C3DA2">
      <w:pPr>
        <w:ind w:firstLine="709"/>
        <w:jc w:val="both"/>
      </w:pPr>
      <w:r>
        <w:rPr>
          <w:rFonts w:ascii="Liberation Serif" w:hAnsi="Liberation Serif"/>
          <w:sz w:val="28"/>
          <w:szCs w:val="28"/>
          <w:lang w:eastAsia="en-US"/>
        </w:rPr>
        <w:t>1) ультракоротковолновую радиостанцию (далее – УКВ-радиостанция) VHF/UHF-диапазона (136–174 МГц, 400–470 МГц), которая должна обеспечивать связь с взаимодействующими органами управления областной РСЧС, ДДС, потенциально опасными объектами, социально значимыми объектами, подвижными объектами, зарегистрированными в установленном порядке и имеющими право работы в указанном диапазоне, в том числе с гражданами, имеющими статус радиолюбителей, а также с абонентами, работающими в гражданском диапазоне. В комплект УКВ-радиостанции должны входить антенно-фидерное устройство, грозозащитное устройство, источник электропитания. Размещение антенн должно обеспечивать максимальный охват радиосвязью территории. Диапазон УКВ-радиостанции должен определяться исходя из необходимости взаимодействия с максимальным количеством ДДС на обслуживаемой территории;</w:t>
      </w:r>
    </w:p>
    <w:p w14:paraId="597B5BDE" w14:textId="15FD78F5" w:rsidR="001E520C" w:rsidRDefault="001E520C" w:rsidP="008C3DA2">
      <w:pPr>
        <w:ind w:firstLine="709"/>
        <w:jc w:val="both"/>
      </w:pPr>
      <w:r>
        <w:rPr>
          <w:rFonts w:ascii="Liberation Serif" w:hAnsi="Liberation Serif"/>
          <w:sz w:val="28"/>
          <w:szCs w:val="28"/>
          <w:lang w:eastAsia="en-US"/>
        </w:rPr>
        <w:t>2) коротковолновую радиостанцию (далее – КВ радиостанция) (3–30 МГц), которая должна обеспечивать радиосвязь с вышестоящими и взаимодействующими органами управления областной РСЧС (в том числе с соседними ЕДДС), отдаленными объектами, гражданами, имеющими статус радиолюбителей, а также с абонентами, работающими в гражданском диапазоне (CB</w:t>
      </w:r>
      <w:r>
        <w:rPr>
          <w:rFonts w:ascii="Liberation Serif" w:hAnsi="Liberation Serif"/>
          <w:sz w:val="28"/>
          <w:szCs w:val="28"/>
          <w:lang w:eastAsia="en-US"/>
        </w:rPr>
        <w:noBreakHyphen/>
        <w:t xml:space="preserve">диапазон, 27 МГц). Радиосвязь в коротковолновом диапазоне может </w:t>
      </w:r>
      <w:r>
        <w:rPr>
          <w:rFonts w:ascii="Liberation Serif" w:hAnsi="Liberation Serif"/>
          <w:sz w:val="28"/>
          <w:szCs w:val="28"/>
          <w:lang w:eastAsia="en-US"/>
        </w:rPr>
        <w:lastRenderedPageBreak/>
        <w:t xml:space="preserve">использоваться в качестве резервного канала связи. В комплект </w:t>
      </w:r>
      <w:r w:rsidR="0073003B">
        <w:rPr>
          <w:rFonts w:ascii="Liberation Serif" w:hAnsi="Liberation Serif"/>
          <w:sz w:val="28"/>
          <w:szCs w:val="28"/>
          <w:lang w:eastAsia="en-US"/>
        </w:rPr>
        <w:t xml:space="preserve">                             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  <w:lang w:eastAsia="en-US"/>
        </w:rPr>
        <w:t>КВ-радиостанции должны входить антенно-фидерное устройство, грозозащитное устройство, источник электропитания. При необходимости трансивер может быть доукомплектован антенным тюнером, усилителем мощности.</w:t>
      </w:r>
    </w:p>
    <w:p w14:paraId="6C8035A7" w14:textId="77777777" w:rsidR="001E520C" w:rsidRDefault="001E520C" w:rsidP="001E520C">
      <w:pPr>
        <w:ind w:firstLine="709"/>
        <w:jc w:val="both"/>
      </w:pPr>
      <w:r>
        <w:rPr>
          <w:rFonts w:ascii="Liberation Serif" w:hAnsi="Liberation Serif"/>
          <w:sz w:val="28"/>
          <w:szCs w:val="28"/>
          <w:lang w:eastAsia="en-US"/>
        </w:rPr>
        <w:t>Для организации радиосетей должны быть получены разрешения на</w:t>
      </w:r>
      <w:r>
        <w:rPr>
          <w:rFonts w:ascii="Liberation Serif" w:hAnsi="Liberation Serif"/>
          <w:sz w:val="28"/>
          <w:szCs w:val="28"/>
          <w:lang w:val="en-US" w:eastAsia="en-US"/>
        </w:rPr>
        <w:t> </w:t>
      </w:r>
      <w:r>
        <w:rPr>
          <w:rFonts w:ascii="Liberation Serif" w:hAnsi="Liberation Serif"/>
          <w:sz w:val="28"/>
          <w:szCs w:val="28"/>
          <w:lang w:eastAsia="en-US"/>
        </w:rPr>
        <w:t>частоты в Федеральной службе по надзору в сфере связи, информационных технологий и массовых коммуникаций.</w:t>
      </w:r>
    </w:p>
    <w:p w14:paraId="0D9737FD" w14:textId="77777777" w:rsidR="001E520C" w:rsidRDefault="001E520C" w:rsidP="001E520C">
      <w:pPr>
        <w:ind w:firstLine="709"/>
        <w:jc w:val="both"/>
      </w:pPr>
      <w:r>
        <w:rPr>
          <w:rFonts w:ascii="Liberation Serif" w:hAnsi="Liberation Serif"/>
          <w:sz w:val="28"/>
          <w:szCs w:val="28"/>
          <w:lang w:eastAsia="en-US"/>
        </w:rPr>
        <w:t>Радиостанции должны быть зарегистрированы в установленном порядке в Федеральной службе по надзору в сфере связи, информационных технологий и</w:t>
      </w:r>
      <w:r>
        <w:rPr>
          <w:rFonts w:ascii="Liberation Serif" w:hAnsi="Liberation Serif"/>
          <w:sz w:val="28"/>
          <w:szCs w:val="28"/>
          <w:lang w:val="en-US" w:eastAsia="en-US"/>
        </w:rPr>
        <w:t> </w:t>
      </w:r>
      <w:r>
        <w:rPr>
          <w:rFonts w:ascii="Liberation Serif" w:hAnsi="Liberation Serif"/>
          <w:sz w:val="28"/>
          <w:szCs w:val="28"/>
          <w:lang w:eastAsia="en-US"/>
        </w:rPr>
        <w:t>массовых коммуникаций.</w:t>
      </w:r>
    </w:p>
    <w:p w14:paraId="7D4BA32C" w14:textId="77777777" w:rsidR="001E520C" w:rsidRDefault="001E520C" w:rsidP="001E520C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Для радиосвязи с подразделениями Главного управления МЧС России по Свердловской области могут использоваться частоты, выделенные Главным управлением МЧС России по Свердловской области для организации радиосетей на территории Свердловской области. </w:t>
      </w:r>
    </w:p>
    <w:p w14:paraId="59BFCD03" w14:textId="44B629BC" w:rsidR="001E520C" w:rsidRDefault="001E520C" w:rsidP="001E520C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Радиосвязь с взаимодействующими ДДС, имеющими свои радиосети, осуществляется путем получения радиоданных соответствующих ДДС на основании заключенных соглашений.</w:t>
      </w:r>
    </w:p>
    <w:p w14:paraId="2E28DA03" w14:textId="77777777" w:rsidR="001E520C" w:rsidRDefault="001E520C" w:rsidP="001E520C">
      <w:pPr>
        <w:spacing w:line="228" w:lineRule="auto"/>
        <w:ind w:firstLine="709"/>
        <w:jc w:val="both"/>
      </w:pPr>
      <w:r>
        <w:rPr>
          <w:rFonts w:ascii="Liberation Serif" w:hAnsi="Liberation Serif"/>
          <w:sz w:val="28"/>
          <w:szCs w:val="28"/>
          <w:lang w:eastAsia="en-US"/>
        </w:rPr>
        <w:t>8. Система оповещения должностных лиц должна обеспечивать своевременное оповещение должностных лиц органа местного самоуправления, органов управления и сил областной РСЧС муниципального уровня, ДДС, действующих на обслуживаемой территории. Для оповещения должностных лиц не должны задействоваться каналы (линии) связи, предназначенные для приема звонков от населения, а также каналы прямой телефонной связи. Количество одновременно задействованных телефонных линий должно обеспечивать оповещение абонентов за время не более 30 минут.</w:t>
      </w:r>
    </w:p>
    <w:p w14:paraId="70406A79" w14:textId="77777777" w:rsidR="001E520C" w:rsidRDefault="001E520C" w:rsidP="001E520C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9. Сигналы оповещения и экстренная информация до ДДС и подразделений постоянной готовности областной РСЧС передаются по всем имеющимся средствам и каналам связи.</w:t>
      </w:r>
    </w:p>
    <w:p w14:paraId="72418570" w14:textId="77777777" w:rsidR="001E520C" w:rsidRDefault="001E520C" w:rsidP="001E520C">
      <w:pPr>
        <w:spacing w:line="228" w:lineRule="auto"/>
        <w:ind w:firstLine="709"/>
        <w:jc w:val="both"/>
      </w:pPr>
      <w:r>
        <w:rPr>
          <w:rFonts w:ascii="Liberation Serif" w:hAnsi="Liberation Serif"/>
          <w:sz w:val="28"/>
          <w:szCs w:val="28"/>
          <w:lang w:eastAsia="en-US"/>
        </w:rPr>
        <w:t>10. Система оповещения населения должна обеспечивать своевременное доведение сигналов оповещения, экстренной информации до населения на обслуживаемой территории о возникновении или угрозе возникновения ЧС</w:t>
      </w:r>
      <w:r>
        <w:rPr>
          <w:rFonts w:ascii="Liberation Serif" w:hAnsi="Liberation Serif"/>
          <w:sz w:val="28"/>
          <w:szCs w:val="28"/>
          <w:lang w:val="en-US" w:eastAsia="en-US"/>
        </w:rPr>
        <w:t> </w:t>
      </w:r>
      <w:r>
        <w:rPr>
          <w:rFonts w:ascii="Liberation Serif" w:hAnsi="Liberation Serif"/>
          <w:sz w:val="28"/>
          <w:szCs w:val="28"/>
          <w:lang w:eastAsia="en-US"/>
        </w:rPr>
        <w:t>(происшествия) и информировании населения об использовании средств и</w:t>
      </w:r>
      <w:r>
        <w:rPr>
          <w:rFonts w:ascii="Liberation Serif" w:hAnsi="Liberation Serif"/>
          <w:sz w:val="28"/>
          <w:szCs w:val="28"/>
          <w:lang w:val="en-US" w:eastAsia="en-US"/>
        </w:rPr>
        <w:t> </w:t>
      </w:r>
      <w:r>
        <w:rPr>
          <w:rFonts w:ascii="Liberation Serif" w:hAnsi="Liberation Serif"/>
          <w:sz w:val="28"/>
          <w:szCs w:val="28"/>
          <w:lang w:eastAsia="en-US"/>
        </w:rPr>
        <w:t>способов защиты от поражающих факторов источника ЧС (происшествия).</w:t>
      </w:r>
    </w:p>
    <w:p w14:paraId="56A8FFAA" w14:textId="77777777" w:rsidR="001E520C" w:rsidRDefault="001E520C" w:rsidP="001E520C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Для обеспечения своевременной передачи населению сигналов оповещения и экстренной информации комплексно используются:</w:t>
      </w:r>
    </w:p>
    <w:p w14:paraId="2C64FED7" w14:textId="77777777" w:rsidR="001E520C" w:rsidRDefault="001E520C" w:rsidP="001E520C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сеть электрических, электронных сирен и мощных акустических систем;</w:t>
      </w:r>
    </w:p>
    <w:p w14:paraId="39914F07" w14:textId="77777777" w:rsidR="001E520C" w:rsidRDefault="001E520C" w:rsidP="001E520C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сеть проводного радиовещания;</w:t>
      </w:r>
    </w:p>
    <w:p w14:paraId="16919FFB" w14:textId="77777777" w:rsidR="001E520C" w:rsidRDefault="001E520C" w:rsidP="001E520C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сеть уличной радиофикации;</w:t>
      </w:r>
    </w:p>
    <w:p w14:paraId="6BB30AE4" w14:textId="77777777" w:rsidR="001E520C" w:rsidRDefault="001E520C" w:rsidP="001E520C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сеть кабельного телерадиовещания;</w:t>
      </w:r>
    </w:p>
    <w:p w14:paraId="4EB5BB32" w14:textId="77777777" w:rsidR="001E520C" w:rsidRDefault="001E520C" w:rsidP="001E520C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сеть эфирного телерадиовещания;</w:t>
      </w:r>
    </w:p>
    <w:p w14:paraId="2CDB5C6F" w14:textId="77777777" w:rsidR="001E520C" w:rsidRDefault="001E520C" w:rsidP="001E520C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сеть подвижной радиотелефонной связи;</w:t>
      </w:r>
    </w:p>
    <w:p w14:paraId="7675DE0C" w14:textId="77777777" w:rsidR="001E520C" w:rsidRDefault="001E520C" w:rsidP="001E520C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14:paraId="22D45664" w14:textId="77777777" w:rsidR="001E520C" w:rsidRDefault="001E520C" w:rsidP="001E520C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сети связи операторов связи и ведомственные;</w:t>
      </w:r>
    </w:p>
    <w:p w14:paraId="470300B0" w14:textId="77777777" w:rsidR="001E520C" w:rsidRDefault="001E520C" w:rsidP="001E520C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сети систем персонального радиовызова;</w:t>
      </w:r>
    </w:p>
    <w:p w14:paraId="593E28EB" w14:textId="77777777" w:rsidR="001E520C" w:rsidRDefault="001E520C" w:rsidP="001E520C">
      <w:pPr>
        <w:spacing w:line="228" w:lineRule="auto"/>
        <w:ind w:firstLine="709"/>
        <w:jc w:val="both"/>
      </w:pPr>
      <w:r>
        <w:rPr>
          <w:rFonts w:ascii="Liberation Serif" w:hAnsi="Liberation Serif"/>
          <w:sz w:val="28"/>
          <w:szCs w:val="28"/>
          <w:lang w:eastAsia="en-US"/>
        </w:rPr>
        <w:lastRenderedPageBreak/>
        <w:t>информационно-телекоммуникационная сеть «Интернет»;</w:t>
      </w:r>
    </w:p>
    <w:p w14:paraId="40B49610" w14:textId="77777777" w:rsidR="001E520C" w:rsidRDefault="001E520C" w:rsidP="001E520C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громкоговорящие средства на подвижных объектах, мобильные и носимые средства оповещения.</w:t>
      </w:r>
    </w:p>
    <w:p w14:paraId="6AEDC3B8" w14:textId="5AFF7847" w:rsidR="001E520C" w:rsidRDefault="001E520C" w:rsidP="001E520C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Задействование средств системы оповещения должно осуществляться оперативным дежурным ЕДДС по указанию </w:t>
      </w:r>
      <w:r w:rsidR="0010190A">
        <w:rPr>
          <w:rFonts w:ascii="Liberation Serif" w:hAnsi="Liberation Serif"/>
          <w:sz w:val="28"/>
          <w:szCs w:val="28"/>
          <w:lang w:eastAsia="en-US"/>
        </w:rPr>
        <w:t xml:space="preserve">главы Артемовского городского округа </w:t>
      </w:r>
      <w:r>
        <w:rPr>
          <w:rFonts w:ascii="Liberation Serif" w:hAnsi="Liberation Serif"/>
          <w:sz w:val="28"/>
          <w:szCs w:val="28"/>
          <w:lang w:eastAsia="en-US"/>
        </w:rPr>
        <w:t>(председателя КЧС) или самостоятельно по обстановке (в пределах установленных полномочий) с последующим докладом.</w:t>
      </w:r>
    </w:p>
    <w:p w14:paraId="3E7A56DD" w14:textId="77777777" w:rsidR="001E520C" w:rsidRDefault="001E520C" w:rsidP="001E520C">
      <w:pPr>
        <w:widowControl w:val="0"/>
        <w:autoSpaceDE w:val="0"/>
        <w:spacing w:line="228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11. Серверное оборудование должно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14:paraId="76634136" w14:textId="77777777" w:rsidR="001E520C" w:rsidRDefault="001E520C" w:rsidP="001E520C">
      <w:pPr>
        <w:widowControl w:val="0"/>
        <w:autoSpaceDE w:val="0"/>
        <w:spacing w:line="228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Серверная платформа должна иметь подтвержденный производителем план существования и развития не менее чем на 5 лет со дня поставки, а также быть совместимой с другими элементами ЕДДС.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данных, объединенных в резервированную высокоскоростную вычислительную сеть с организацией гарантированного электропитания.</w:t>
      </w:r>
    </w:p>
    <w:p w14:paraId="58C9A828" w14:textId="77777777" w:rsidR="001E520C" w:rsidRDefault="001E520C" w:rsidP="001E520C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12. Система видеоотображения информации должна обеспечивать вывод информации с автоматизированных рабочих мест, а также с оборудования видео-конференц-связи. Система видеоотображения информации может быть реализована на базе жидкокристаллических или проекционных модулей. Размеры жидкокристаллических или проекционных модулей должны обеспечивать обзор с любого автоматизированного рабочего зала оперативной дежурной смены. </w:t>
      </w:r>
    </w:p>
    <w:p w14:paraId="4B44E3F7" w14:textId="77777777" w:rsidR="001E520C" w:rsidRDefault="001E520C" w:rsidP="001E520C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Система видеоотображения информации должна иметь возможность разделения на сегменты для одновременного вывода информации с различных источников и возможность наращивания системы видеоотображения информации за счет подключения дополнительных сегментов.</w:t>
      </w:r>
    </w:p>
    <w:p w14:paraId="2CEA67FA" w14:textId="77777777" w:rsidR="001E520C" w:rsidRDefault="001E520C" w:rsidP="001E520C">
      <w:pPr>
        <w:widowControl w:val="0"/>
        <w:autoSpaceDE w:val="0"/>
        <w:spacing w:line="228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13. Система видео-конференц-связи должна обеспечивать участие оперативного дежурного ЕДДС, а также других должностных лиц в селекторных совещаниях с вышестоящими, подчиненными и взаимодействующими органами управления.</w:t>
      </w:r>
    </w:p>
    <w:p w14:paraId="37A3B537" w14:textId="77777777" w:rsidR="001E520C" w:rsidRDefault="001E520C" w:rsidP="001E520C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Система видео-конференц-связи должна состоять из следующих основных элементов: видеокодек, видеокамера, микрофонное оборудование, оборудование звукоусиления.</w:t>
      </w:r>
    </w:p>
    <w:p w14:paraId="1E6BDF31" w14:textId="1B6BDAF4" w:rsidR="001E520C" w:rsidRDefault="001E520C" w:rsidP="001E520C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Видеокодек может быть реализован как на аппаратной, так и на программной платформе. Система видео-конференц-связи должна быть согласована по характеристикам видеоизображения с системой видеоотображения информации.</w:t>
      </w:r>
    </w:p>
    <w:p w14:paraId="2B5E16F8" w14:textId="77777777" w:rsidR="001E520C" w:rsidRDefault="001E520C" w:rsidP="001E520C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  <w:lang w:eastAsia="en-US"/>
        </w:rPr>
        <w:t>14. 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прием данных от</w:t>
      </w:r>
      <w:r>
        <w:rPr>
          <w:rFonts w:ascii="Liberation Serif" w:hAnsi="Liberation Serif"/>
          <w:sz w:val="28"/>
          <w:szCs w:val="28"/>
          <w:lang w:val="en-US" w:eastAsia="en-US"/>
        </w:rPr>
        <w:t> </w:t>
      </w:r>
      <w:r>
        <w:rPr>
          <w:rFonts w:ascii="Liberation Serif" w:hAnsi="Liberation Serif"/>
          <w:sz w:val="28"/>
          <w:szCs w:val="28"/>
          <w:lang w:eastAsia="en-US"/>
        </w:rPr>
        <w:t xml:space="preserve">транспортных средств (экстренных оперативных служб, служб коммунального хозяйства, образовательных организаций (школьных автобусах, автобусах, осуществляющих перевозку организованных групп детей), </w:t>
      </w:r>
      <w:r>
        <w:rPr>
          <w:rFonts w:ascii="Liberation Serif" w:hAnsi="Liberation Serif"/>
          <w:sz w:val="28"/>
          <w:szCs w:val="28"/>
          <w:lang w:eastAsia="en-US"/>
        </w:rPr>
        <w:lastRenderedPageBreak/>
        <w:t xml:space="preserve">автотранспортных предприятий, осуществляющих перевозку людей, транспортных средствах, осуществляющих перевозку опасных грузов, и других транспортных средствах), оснащенных аппаратурой спутниковой навигации ГЛОНАСС (ГЛОНАСС/GPS) и подключенных к РНИС ТК СО, на обслуживаемой территории. </w:t>
      </w:r>
    </w:p>
    <w:p w14:paraId="53A3FC76" w14:textId="77777777" w:rsidR="001E520C" w:rsidRDefault="001E520C" w:rsidP="001E520C">
      <w:pPr>
        <w:widowControl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15. Система резервного электроснабжения должна обеспечивать работоспособность телекоммуникационного оборудования в течение времени, необходимого для перехода на резервный источник электропитания. К системе резервного электроснабжения должны быть подключены:</w:t>
      </w:r>
    </w:p>
    <w:p w14:paraId="551928F0" w14:textId="77777777" w:rsidR="001E520C" w:rsidRDefault="001E520C" w:rsidP="001E520C">
      <w:pPr>
        <w:widowControl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система телефонной связи;</w:t>
      </w:r>
    </w:p>
    <w:p w14:paraId="41445282" w14:textId="77777777" w:rsidR="001E520C" w:rsidRDefault="001E520C" w:rsidP="001E520C">
      <w:pPr>
        <w:widowControl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система оповещения;</w:t>
      </w:r>
    </w:p>
    <w:p w14:paraId="751E1E77" w14:textId="77777777" w:rsidR="001E520C" w:rsidRDefault="001E520C" w:rsidP="001E520C">
      <w:pPr>
        <w:widowControl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система-112;</w:t>
      </w:r>
    </w:p>
    <w:p w14:paraId="1F83A1E2" w14:textId="77777777" w:rsidR="001E520C" w:rsidRDefault="001E520C" w:rsidP="001E520C">
      <w:pPr>
        <w:widowControl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система хранения, обработки и передачи данных;</w:t>
      </w:r>
    </w:p>
    <w:p w14:paraId="17E62F40" w14:textId="77777777" w:rsidR="001E520C" w:rsidRDefault="001E520C" w:rsidP="001E520C">
      <w:pPr>
        <w:widowControl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система видео-конференц-связи;</w:t>
      </w:r>
    </w:p>
    <w:p w14:paraId="74AF5D0C" w14:textId="77777777" w:rsidR="001E520C" w:rsidRDefault="001E520C" w:rsidP="001E520C">
      <w:pPr>
        <w:widowControl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система видеоотображения информации;</w:t>
      </w:r>
    </w:p>
    <w:p w14:paraId="06919B69" w14:textId="77777777" w:rsidR="001E520C" w:rsidRDefault="001E520C" w:rsidP="001E520C">
      <w:pPr>
        <w:widowControl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система мониторинга транспортных средств.</w:t>
      </w:r>
    </w:p>
    <w:p w14:paraId="1B03BCF9" w14:textId="77777777" w:rsidR="001E520C" w:rsidRDefault="001E520C" w:rsidP="001E520C">
      <w:pPr>
        <w:spacing w:line="228" w:lineRule="auto"/>
        <w:ind w:right="-2" w:firstLine="709"/>
        <w:jc w:val="both"/>
      </w:pPr>
      <w:r>
        <w:rPr>
          <w:rFonts w:ascii="Liberation Serif" w:hAnsi="Liberation Serif"/>
          <w:sz w:val="28"/>
          <w:szCs w:val="28"/>
          <w:lang w:eastAsia="en-US"/>
        </w:rPr>
        <w:t>16. Метеостанция должна обеспечивать осуществление контроля за</w:t>
      </w:r>
      <w:r>
        <w:rPr>
          <w:rFonts w:ascii="Liberation Serif" w:hAnsi="Liberation Serif"/>
          <w:sz w:val="28"/>
          <w:szCs w:val="28"/>
          <w:lang w:val="en-US" w:eastAsia="en-US"/>
        </w:rPr>
        <w:t> </w:t>
      </w:r>
      <w:r>
        <w:rPr>
          <w:rFonts w:ascii="Liberation Serif" w:hAnsi="Liberation Serif"/>
          <w:sz w:val="28"/>
          <w:szCs w:val="28"/>
          <w:lang w:eastAsia="en-US"/>
        </w:rPr>
        <w:t>метеорологическими параметрами (температура и влажность воздуха, атмосферное давление).</w:t>
      </w:r>
    </w:p>
    <w:p w14:paraId="79756E47" w14:textId="77777777" w:rsidR="001E520C" w:rsidRDefault="001E520C" w:rsidP="001E520C">
      <w:pPr>
        <w:spacing w:line="228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17. Прибор радиационного контроля должен обеспечивать осуществление непрерывного контроля за радиационной обстановкой.</w:t>
      </w:r>
    </w:p>
    <w:p w14:paraId="278B758A" w14:textId="7587FC66" w:rsidR="00C5619D" w:rsidRDefault="00C5619D" w:rsidP="00C5619D">
      <w:pPr>
        <w:pStyle w:val="a7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7CEAC1B3" w14:textId="5515D88D" w:rsidR="00446907" w:rsidRDefault="00446907" w:rsidP="00C5619D">
      <w:pPr>
        <w:pStyle w:val="a7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2EC2316D" w14:textId="6AEEFDEF" w:rsidR="00446907" w:rsidRDefault="00446907" w:rsidP="00C5619D">
      <w:pPr>
        <w:pStyle w:val="a7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6D90A3C5" w14:textId="60E7B6C6" w:rsidR="00446907" w:rsidRDefault="00446907" w:rsidP="00C5619D">
      <w:pPr>
        <w:pStyle w:val="a7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345BADA9" w14:textId="3C21FD2B" w:rsidR="00446907" w:rsidRDefault="00446907" w:rsidP="00C5619D">
      <w:pPr>
        <w:pStyle w:val="a7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7EFA2D1D" w14:textId="5EA1B136" w:rsidR="00446907" w:rsidRDefault="00446907" w:rsidP="00C5619D">
      <w:pPr>
        <w:pStyle w:val="a7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7C18523C" w14:textId="4C17BE09" w:rsidR="00446907" w:rsidRDefault="00446907" w:rsidP="00C5619D">
      <w:pPr>
        <w:pStyle w:val="a7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45E22B06" w14:textId="10995129" w:rsidR="00446907" w:rsidRDefault="00446907" w:rsidP="00C5619D">
      <w:pPr>
        <w:pStyle w:val="a7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64CB4C69" w14:textId="663F5306" w:rsidR="00446907" w:rsidRDefault="00446907" w:rsidP="00C5619D">
      <w:pPr>
        <w:pStyle w:val="a7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26610930" w14:textId="73AA4183" w:rsidR="00446907" w:rsidRDefault="00446907" w:rsidP="00C5619D">
      <w:pPr>
        <w:pStyle w:val="a7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65A03EF1" w14:textId="4F9B833C" w:rsidR="00446907" w:rsidRDefault="00446907" w:rsidP="00C5619D">
      <w:pPr>
        <w:pStyle w:val="a7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1C066CEA" w14:textId="77777777" w:rsidR="00446907" w:rsidRDefault="00446907" w:rsidP="00C5619D">
      <w:pPr>
        <w:pStyle w:val="a7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3AEE654A" w14:textId="77777777" w:rsidR="00C5619D" w:rsidRDefault="00C5619D" w:rsidP="00C5619D">
      <w:pPr>
        <w:pStyle w:val="a7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1E9E25E3" w14:textId="77777777" w:rsidR="00C5619D" w:rsidRDefault="00C5619D" w:rsidP="00C5619D">
      <w:pPr>
        <w:pStyle w:val="a7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504B3D2C" w14:textId="77777777" w:rsidR="00C5619D" w:rsidRDefault="00C5619D" w:rsidP="00C5619D">
      <w:pPr>
        <w:pStyle w:val="a7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0D3598B5" w14:textId="77777777" w:rsidR="00D157F7" w:rsidRDefault="00D157F7" w:rsidP="0018615C"/>
    <w:sectPr w:rsidR="00D157F7" w:rsidSect="00BE51C0">
      <w:headerReference w:type="default" r:id="rId7"/>
      <w:pgSz w:w="11906" w:h="16838"/>
      <w:pgMar w:top="1134" w:right="680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1CAB1" w14:textId="77777777" w:rsidR="00B81483" w:rsidRDefault="00B81483">
      <w:r>
        <w:separator/>
      </w:r>
    </w:p>
  </w:endnote>
  <w:endnote w:type="continuationSeparator" w:id="0">
    <w:p w14:paraId="23E2549E" w14:textId="77777777" w:rsidR="00B81483" w:rsidRDefault="00B8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34FB2" w14:textId="77777777" w:rsidR="00B81483" w:rsidRDefault="00B81483">
      <w:r>
        <w:separator/>
      </w:r>
    </w:p>
  </w:footnote>
  <w:footnote w:type="continuationSeparator" w:id="0">
    <w:p w14:paraId="10337E24" w14:textId="77777777" w:rsidR="00B81483" w:rsidRDefault="00B81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627282"/>
      <w:docPartObj>
        <w:docPartGallery w:val="Page Numbers (Top of Page)"/>
        <w:docPartUnique/>
      </w:docPartObj>
    </w:sdtPr>
    <w:sdtEndPr/>
    <w:sdtContent>
      <w:p w14:paraId="424C5572" w14:textId="39D562A6" w:rsidR="009C12CF" w:rsidRDefault="009C12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03B">
          <w:rPr>
            <w:noProof/>
          </w:rPr>
          <w:t>5</w:t>
        </w:r>
        <w:r>
          <w:fldChar w:fldCharType="end"/>
        </w:r>
      </w:p>
    </w:sdtContent>
  </w:sdt>
  <w:p w14:paraId="12DDFAA1" w14:textId="77777777" w:rsidR="00644AD1" w:rsidRDefault="00644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FB5D89"/>
    <w:multiLevelType w:val="multilevel"/>
    <w:tmpl w:val="224E5A7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15"/>
    <w:rsid w:val="000025D3"/>
    <w:rsid w:val="000242AB"/>
    <w:rsid w:val="00031CA5"/>
    <w:rsid w:val="0007675F"/>
    <w:rsid w:val="00097CCA"/>
    <w:rsid w:val="000C0C57"/>
    <w:rsid w:val="000D5C75"/>
    <w:rsid w:val="000F70A4"/>
    <w:rsid w:val="0010190A"/>
    <w:rsid w:val="00147186"/>
    <w:rsid w:val="001507F3"/>
    <w:rsid w:val="001701E7"/>
    <w:rsid w:val="0018615C"/>
    <w:rsid w:val="001D6160"/>
    <w:rsid w:val="001D6300"/>
    <w:rsid w:val="001E2870"/>
    <w:rsid w:val="001E520C"/>
    <w:rsid w:val="001F1E28"/>
    <w:rsid w:val="001F719D"/>
    <w:rsid w:val="00213803"/>
    <w:rsid w:val="002275DD"/>
    <w:rsid w:val="00234B0B"/>
    <w:rsid w:val="0027500A"/>
    <w:rsid w:val="00291284"/>
    <w:rsid w:val="00297229"/>
    <w:rsid w:val="002B060E"/>
    <w:rsid w:val="002D21CD"/>
    <w:rsid w:val="002D2868"/>
    <w:rsid w:val="002E2A70"/>
    <w:rsid w:val="002F1FF3"/>
    <w:rsid w:val="002F4B43"/>
    <w:rsid w:val="00337A9A"/>
    <w:rsid w:val="003453CA"/>
    <w:rsid w:val="00361A96"/>
    <w:rsid w:val="003D6A01"/>
    <w:rsid w:val="003E4A7E"/>
    <w:rsid w:val="00407972"/>
    <w:rsid w:val="0043292F"/>
    <w:rsid w:val="004462A7"/>
    <w:rsid w:val="00446907"/>
    <w:rsid w:val="004472FA"/>
    <w:rsid w:val="004C6047"/>
    <w:rsid w:val="004D6078"/>
    <w:rsid w:val="00513D8F"/>
    <w:rsid w:val="0054251C"/>
    <w:rsid w:val="005857EE"/>
    <w:rsid w:val="005B62DF"/>
    <w:rsid w:val="0064418D"/>
    <w:rsid w:val="00644AD1"/>
    <w:rsid w:val="0064581E"/>
    <w:rsid w:val="00653BE9"/>
    <w:rsid w:val="00663152"/>
    <w:rsid w:val="006762F5"/>
    <w:rsid w:val="00684574"/>
    <w:rsid w:val="00691DDD"/>
    <w:rsid w:val="006C193D"/>
    <w:rsid w:val="0071280E"/>
    <w:rsid w:val="0071289C"/>
    <w:rsid w:val="0073003B"/>
    <w:rsid w:val="0074644B"/>
    <w:rsid w:val="00750319"/>
    <w:rsid w:val="00771093"/>
    <w:rsid w:val="007D0EC9"/>
    <w:rsid w:val="007D3BC7"/>
    <w:rsid w:val="007D4B69"/>
    <w:rsid w:val="007E6995"/>
    <w:rsid w:val="00801F89"/>
    <w:rsid w:val="00821A39"/>
    <w:rsid w:val="0083580B"/>
    <w:rsid w:val="00893B5F"/>
    <w:rsid w:val="008C3DA2"/>
    <w:rsid w:val="0095631D"/>
    <w:rsid w:val="00984C91"/>
    <w:rsid w:val="009865A8"/>
    <w:rsid w:val="009A0015"/>
    <w:rsid w:val="009A542E"/>
    <w:rsid w:val="009C12CF"/>
    <w:rsid w:val="009D31CE"/>
    <w:rsid w:val="00A13C7F"/>
    <w:rsid w:val="00A14CF0"/>
    <w:rsid w:val="00A736D5"/>
    <w:rsid w:val="00A77D5B"/>
    <w:rsid w:val="00A8748D"/>
    <w:rsid w:val="00AC75CE"/>
    <w:rsid w:val="00B00A42"/>
    <w:rsid w:val="00B0273A"/>
    <w:rsid w:val="00B4146F"/>
    <w:rsid w:val="00B57FA2"/>
    <w:rsid w:val="00B81483"/>
    <w:rsid w:val="00BC02D6"/>
    <w:rsid w:val="00BE400E"/>
    <w:rsid w:val="00BE51C0"/>
    <w:rsid w:val="00BF66D1"/>
    <w:rsid w:val="00C00225"/>
    <w:rsid w:val="00C52860"/>
    <w:rsid w:val="00C5619D"/>
    <w:rsid w:val="00C76DA1"/>
    <w:rsid w:val="00C966AA"/>
    <w:rsid w:val="00CA0B11"/>
    <w:rsid w:val="00CA0E70"/>
    <w:rsid w:val="00CC7B03"/>
    <w:rsid w:val="00D064F6"/>
    <w:rsid w:val="00D157F7"/>
    <w:rsid w:val="00D20785"/>
    <w:rsid w:val="00D34977"/>
    <w:rsid w:val="00D36557"/>
    <w:rsid w:val="00D63AAE"/>
    <w:rsid w:val="00D71366"/>
    <w:rsid w:val="00D76513"/>
    <w:rsid w:val="00D90636"/>
    <w:rsid w:val="00D9253A"/>
    <w:rsid w:val="00D97166"/>
    <w:rsid w:val="00DA37A2"/>
    <w:rsid w:val="00DB34F4"/>
    <w:rsid w:val="00DD3933"/>
    <w:rsid w:val="00DF3FC7"/>
    <w:rsid w:val="00E32979"/>
    <w:rsid w:val="00E90B8F"/>
    <w:rsid w:val="00E9213F"/>
    <w:rsid w:val="00E962C1"/>
    <w:rsid w:val="00EC7C52"/>
    <w:rsid w:val="00ED323F"/>
    <w:rsid w:val="00EE1339"/>
    <w:rsid w:val="00F32DDC"/>
    <w:rsid w:val="00F40EED"/>
    <w:rsid w:val="00F4504F"/>
    <w:rsid w:val="00F5620C"/>
    <w:rsid w:val="00F72D0B"/>
    <w:rsid w:val="00F76E70"/>
    <w:rsid w:val="00F945ED"/>
    <w:rsid w:val="00F95267"/>
    <w:rsid w:val="00F97468"/>
    <w:rsid w:val="00FE4FF0"/>
    <w:rsid w:val="00FF147D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193B15"/>
  <w15:chartTrackingRefBased/>
  <w15:docId w15:val="{4167F9B1-EA61-4732-9CDC-05A891F3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3A"/>
    <w:pPr>
      <w:suppressAutoHyphens/>
    </w:pPr>
    <w:rPr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uiPriority w:val="99"/>
    <w:rPr>
      <w:sz w:val="24"/>
    </w:rPr>
  </w:style>
  <w:style w:type="character" w:customStyle="1" w:styleId="a5">
    <w:name w:val="Нижний колонтитул Знак"/>
    <w:rPr>
      <w:sz w:val="24"/>
    </w:rPr>
  </w:style>
  <w:style w:type="character" w:customStyle="1" w:styleId="a6">
    <w:name w:val="Текст примечания Знак"/>
    <w:basedOn w:val="1"/>
    <w:link w:val="a7"/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uiPriority w:val="99"/>
    <w:pPr>
      <w:tabs>
        <w:tab w:val="center" w:pos="4536"/>
        <w:tab w:val="right" w:pos="9072"/>
      </w:tabs>
    </w:pPr>
  </w:style>
  <w:style w:type="paragraph" w:styleId="ad">
    <w:name w:val="footer"/>
    <w:basedOn w:val="a"/>
    <w:pPr>
      <w:tabs>
        <w:tab w:val="center" w:pos="4536"/>
        <w:tab w:val="right" w:pos="9072"/>
      </w:tabs>
    </w:p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qFormat/>
    <w:pPr>
      <w:ind w:left="720"/>
      <w:contextualSpacing/>
    </w:pPr>
    <w:rPr>
      <w:szCs w:val="24"/>
    </w:rPr>
  </w:style>
  <w:style w:type="paragraph" w:customStyle="1" w:styleId="12">
    <w:name w:val="Текст примечания1"/>
    <w:basedOn w:val="a"/>
    <w:rPr>
      <w:sz w:val="20"/>
    </w:rPr>
  </w:style>
  <w:style w:type="paragraph" w:customStyle="1" w:styleId="af0">
    <w:name w:val="Содержимое таблицы"/>
    <w:basedOn w:val="a"/>
    <w:pPr>
      <w:widowControl w:val="0"/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Верхний колонтитул слева"/>
    <w:basedOn w:val="ac"/>
    <w:pPr>
      <w:suppressLineNumbers/>
      <w:tabs>
        <w:tab w:val="clear" w:pos="4536"/>
        <w:tab w:val="clear" w:pos="9072"/>
        <w:tab w:val="center" w:pos="4748"/>
        <w:tab w:val="right" w:pos="9497"/>
      </w:tabs>
    </w:pPr>
  </w:style>
  <w:style w:type="character" w:styleId="af3">
    <w:name w:val="annotation reference"/>
    <w:basedOn w:val="a0"/>
    <w:rsid w:val="009865A8"/>
    <w:rPr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F4504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04F"/>
    <w:pPr>
      <w:widowControl w:val="0"/>
      <w:shd w:val="clear" w:color="auto" w:fill="FFFFFF"/>
      <w:suppressAutoHyphens w:val="0"/>
      <w:spacing w:after="470"/>
    </w:pPr>
    <w:rPr>
      <w:sz w:val="28"/>
      <w:szCs w:val="28"/>
      <w:lang w:eastAsia="ru-RU"/>
    </w:rPr>
  </w:style>
  <w:style w:type="table" w:styleId="af4">
    <w:name w:val="Table Grid"/>
    <w:basedOn w:val="a1"/>
    <w:uiPriority w:val="39"/>
    <w:rsid w:val="00F4504F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rsid w:val="002F1FF3"/>
    <w:pPr>
      <w:autoSpaceDN w:val="0"/>
      <w:spacing w:before="100" w:after="100"/>
      <w:textAlignment w:val="baseline"/>
    </w:pPr>
    <w:rPr>
      <w:szCs w:val="24"/>
      <w:lang w:eastAsia="ru-RU"/>
    </w:rPr>
  </w:style>
  <w:style w:type="paragraph" w:styleId="a7">
    <w:name w:val="annotation text"/>
    <w:basedOn w:val="a"/>
    <w:link w:val="a6"/>
    <w:rsid w:val="00C5619D"/>
    <w:pPr>
      <w:autoSpaceDN w:val="0"/>
      <w:textAlignment w:val="baseline"/>
    </w:pPr>
    <w:rPr>
      <w:sz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C5619D"/>
    <w:rPr>
      <w:lang w:eastAsia="zh-CN"/>
    </w:rPr>
  </w:style>
  <w:style w:type="paragraph" w:styleId="af5">
    <w:name w:val="No Spacing"/>
    <w:rsid w:val="0071289C"/>
    <w:pPr>
      <w:suppressAutoHyphens/>
      <w:autoSpaceDN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g1\Application%20Data\Microsoft\&#1064;&#1072;&#1073;&#1083;&#1086;&#1085;&#1099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7</TotalTime>
  <Pages>5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Орготдел 1</dc:creator>
  <cp:keywords/>
  <cp:lastModifiedBy>Наталья Егоровна Гашкова</cp:lastModifiedBy>
  <cp:revision>8</cp:revision>
  <cp:lastPrinted>2021-12-01T10:49:00Z</cp:lastPrinted>
  <dcterms:created xsi:type="dcterms:W3CDTF">2021-11-22T10:40:00Z</dcterms:created>
  <dcterms:modified xsi:type="dcterms:W3CDTF">2021-12-01T10:50:00Z</dcterms:modified>
</cp:coreProperties>
</file>