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487F" w14:textId="40F0BBFC" w:rsidR="0071289C" w:rsidRDefault="0071289C" w:rsidP="00234B0B">
      <w:pPr>
        <w:pStyle w:val="12"/>
        <w:ind w:left="5102"/>
      </w:pPr>
      <w:r>
        <w:rPr>
          <w:rFonts w:ascii="Liberation Serif" w:hAnsi="Liberation Serif" w:cs="Liberation Serif"/>
          <w:sz w:val="28"/>
          <w:szCs w:val="28"/>
          <w:lang w:eastAsia="en-US"/>
        </w:rPr>
        <w:t>Приложение № 1</w:t>
      </w:r>
    </w:p>
    <w:p w14:paraId="4613DAFF" w14:textId="41C7FAAA" w:rsidR="0071289C" w:rsidRDefault="00D76513" w:rsidP="00234B0B">
      <w:pPr>
        <w:ind w:left="5102"/>
      </w:pPr>
      <w:r>
        <w:rPr>
          <w:rFonts w:ascii="Liberation Serif" w:hAnsi="Liberation Serif" w:cs="Liberation Serif"/>
          <w:sz w:val="28"/>
          <w:szCs w:val="28"/>
          <w:lang w:eastAsia="en-US"/>
        </w:rPr>
        <w:t>к П</w:t>
      </w:r>
      <w:r w:rsidR="0071289C">
        <w:rPr>
          <w:rFonts w:ascii="Liberation Serif" w:hAnsi="Liberation Serif" w:cs="Liberation Serif"/>
          <w:sz w:val="28"/>
          <w:szCs w:val="28"/>
          <w:lang w:eastAsia="en-US"/>
        </w:rPr>
        <w:t xml:space="preserve">оложению </w:t>
      </w:r>
      <w:r w:rsidR="007E6995">
        <w:rPr>
          <w:rFonts w:ascii="Liberation Serif" w:hAnsi="Liberation Serif" w:cs="Liberation Serif"/>
          <w:sz w:val="28"/>
          <w:szCs w:val="28"/>
          <w:lang w:eastAsia="en-US"/>
        </w:rPr>
        <w:t>о</w:t>
      </w:r>
      <w:r w:rsidR="0071289C">
        <w:rPr>
          <w:rFonts w:ascii="Liberation Serif" w:hAnsi="Liberation Serif" w:cs="Liberation Serif"/>
          <w:sz w:val="28"/>
          <w:szCs w:val="28"/>
          <w:lang w:eastAsia="en-US"/>
        </w:rPr>
        <w:t xml:space="preserve"> единой дежурно-диспетчерской службе </w:t>
      </w:r>
    </w:p>
    <w:p w14:paraId="02C53E95" w14:textId="77777777" w:rsidR="0071289C" w:rsidRDefault="0071289C" w:rsidP="00234B0B">
      <w:pPr>
        <w:ind w:left="5102"/>
        <w:rPr>
          <w:rFonts w:ascii="Liberation Serif" w:hAnsi="Liberation Serif" w:cs="Liberation Serif"/>
          <w:sz w:val="28"/>
          <w:szCs w:val="28"/>
          <w:lang w:eastAsia="en-US"/>
        </w:rPr>
      </w:pPr>
      <w:r>
        <w:rPr>
          <w:rFonts w:ascii="Liberation Serif" w:hAnsi="Liberation Serif" w:cs="Liberation Serif"/>
          <w:sz w:val="28"/>
          <w:szCs w:val="28"/>
          <w:lang w:eastAsia="en-US"/>
        </w:rPr>
        <w:t>Артемовского городского округа</w:t>
      </w:r>
    </w:p>
    <w:p w14:paraId="3DD86CE5" w14:textId="77777777" w:rsidR="00D76513" w:rsidRDefault="00D76513" w:rsidP="00234B0B">
      <w:pPr>
        <w:ind w:left="5102"/>
      </w:pPr>
    </w:p>
    <w:p w14:paraId="7AC16652" w14:textId="77777777" w:rsidR="00C5619D" w:rsidRDefault="00C5619D" w:rsidP="00C5619D">
      <w:pPr>
        <w:pStyle w:val="a7"/>
        <w:ind w:firstLine="709"/>
        <w:jc w:val="both"/>
        <w:rPr>
          <w:rFonts w:ascii="Liberation Serif" w:hAnsi="Liberation Serif"/>
          <w:sz w:val="28"/>
          <w:szCs w:val="28"/>
          <w:lang w:eastAsia="en-US"/>
        </w:rPr>
      </w:pPr>
    </w:p>
    <w:p w14:paraId="1AE669D9" w14:textId="77777777" w:rsidR="0071289C" w:rsidRDefault="0071289C" w:rsidP="00DA37A2">
      <w:pPr>
        <w:jc w:val="center"/>
        <w:rPr>
          <w:rFonts w:ascii="Liberation Serif" w:hAnsi="Liberation Serif"/>
          <w:b/>
          <w:sz w:val="28"/>
          <w:szCs w:val="28"/>
          <w:lang w:eastAsia="en-US"/>
        </w:rPr>
      </w:pPr>
      <w:r>
        <w:rPr>
          <w:rFonts w:ascii="Liberation Serif" w:hAnsi="Liberation Serif"/>
          <w:b/>
          <w:sz w:val="28"/>
          <w:szCs w:val="28"/>
          <w:lang w:eastAsia="en-US"/>
        </w:rPr>
        <w:t>ТРЕБОВАНИЯ</w:t>
      </w:r>
    </w:p>
    <w:p w14:paraId="14776D0C" w14:textId="77777777" w:rsidR="0071289C" w:rsidRDefault="0071289C" w:rsidP="00DA37A2">
      <w:pPr>
        <w:jc w:val="center"/>
        <w:rPr>
          <w:rFonts w:ascii="Liberation Serif" w:hAnsi="Liberation Serif"/>
          <w:b/>
          <w:sz w:val="28"/>
          <w:szCs w:val="28"/>
          <w:lang w:eastAsia="en-US"/>
        </w:rPr>
      </w:pPr>
      <w:r>
        <w:rPr>
          <w:rFonts w:ascii="Liberation Serif" w:hAnsi="Liberation Serif"/>
          <w:b/>
          <w:sz w:val="28"/>
          <w:szCs w:val="28"/>
          <w:lang w:eastAsia="en-US"/>
        </w:rPr>
        <w:t>к содержанию помещений единой дежурно-диспетчерской службы</w:t>
      </w:r>
    </w:p>
    <w:p w14:paraId="449F1636" w14:textId="28158436" w:rsidR="0071289C" w:rsidRDefault="0071289C" w:rsidP="00DA37A2">
      <w:pPr>
        <w:jc w:val="center"/>
        <w:rPr>
          <w:rFonts w:ascii="Liberation Serif" w:hAnsi="Liberation Serif"/>
          <w:b/>
          <w:sz w:val="28"/>
          <w:szCs w:val="28"/>
          <w:lang w:eastAsia="en-US"/>
        </w:rPr>
      </w:pPr>
      <w:r>
        <w:rPr>
          <w:rFonts w:ascii="Liberation Serif" w:hAnsi="Liberation Serif"/>
          <w:b/>
          <w:sz w:val="28"/>
          <w:szCs w:val="28"/>
          <w:lang w:eastAsia="en-US"/>
        </w:rPr>
        <w:t>Артемовского городского округа</w:t>
      </w:r>
    </w:p>
    <w:p w14:paraId="4E1E90B9" w14:textId="77777777" w:rsidR="0071289C" w:rsidRDefault="0071289C" w:rsidP="00DA37A2">
      <w:pPr>
        <w:jc w:val="center"/>
        <w:rPr>
          <w:rFonts w:ascii="Liberation Serif" w:hAnsi="Liberation Serif"/>
          <w:b/>
          <w:sz w:val="28"/>
          <w:szCs w:val="28"/>
          <w:lang w:eastAsia="en-US"/>
        </w:rPr>
      </w:pPr>
    </w:p>
    <w:p w14:paraId="05A2F0B0" w14:textId="77777777" w:rsidR="0071289C" w:rsidRDefault="0071289C" w:rsidP="00234B0B">
      <w:pPr>
        <w:jc w:val="center"/>
        <w:rPr>
          <w:rFonts w:ascii="Liberation Serif" w:hAnsi="Liberation Serif"/>
          <w:b/>
          <w:sz w:val="28"/>
          <w:szCs w:val="28"/>
          <w:lang w:eastAsia="en-US"/>
        </w:rPr>
      </w:pPr>
      <w:r>
        <w:rPr>
          <w:rFonts w:ascii="Liberation Serif" w:hAnsi="Liberation Serif"/>
          <w:b/>
          <w:sz w:val="28"/>
          <w:szCs w:val="28"/>
          <w:lang w:eastAsia="en-US"/>
        </w:rPr>
        <w:t xml:space="preserve">Глава 1. Требования к площадям помещений </w:t>
      </w:r>
    </w:p>
    <w:p w14:paraId="56F83D7E" w14:textId="7B04AF61" w:rsidR="0071289C" w:rsidRDefault="0071289C" w:rsidP="00DA37A2">
      <w:pPr>
        <w:jc w:val="center"/>
        <w:rPr>
          <w:rFonts w:ascii="Liberation Serif" w:hAnsi="Liberation Serif"/>
          <w:b/>
          <w:sz w:val="28"/>
          <w:szCs w:val="28"/>
          <w:lang w:eastAsia="en-US"/>
        </w:rPr>
      </w:pPr>
      <w:r>
        <w:rPr>
          <w:rFonts w:ascii="Liberation Serif" w:hAnsi="Liberation Serif"/>
          <w:b/>
          <w:sz w:val="28"/>
          <w:szCs w:val="28"/>
          <w:lang w:eastAsia="en-US"/>
        </w:rPr>
        <w:t>единой дежурно-диспетчерской службы Артемовского городского округа</w:t>
      </w:r>
    </w:p>
    <w:p w14:paraId="0C5BF566" w14:textId="77777777" w:rsidR="0071289C" w:rsidRDefault="0071289C" w:rsidP="001701E7">
      <w:pPr>
        <w:jc w:val="center"/>
        <w:rPr>
          <w:rFonts w:ascii="Liberation Serif" w:hAnsi="Liberation Serif"/>
          <w:b/>
          <w:sz w:val="28"/>
          <w:szCs w:val="28"/>
          <w:lang w:eastAsia="en-US"/>
        </w:rPr>
      </w:pPr>
    </w:p>
    <w:p w14:paraId="3EE20FBD" w14:textId="77777777" w:rsidR="0071289C" w:rsidRDefault="0071289C" w:rsidP="001701E7">
      <w:pPr>
        <w:ind w:firstLine="709"/>
        <w:jc w:val="both"/>
      </w:pPr>
      <w:r>
        <w:rPr>
          <w:rFonts w:ascii="Liberation Serif" w:hAnsi="Liberation Serif"/>
          <w:sz w:val="28"/>
          <w:szCs w:val="28"/>
          <w:lang w:eastAsia="en-US"/>
        </w:rPr>
        <w:t>Расчет потребностей в площадях помещений единой дежурно-диспетчерской службы в Свердловской области (далее – ЕДДС) производится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чрезвычайных ситуаций (далее – ЧС) (происшествий), а также исходя из</w:t>
      </w:r>
      <w:r>
        <w:rPr>
          <w:rFonts w:ascii="Liberation Serif" w:hAnsi="Liberation Serif"/>
          <w:sz w:val="28"/>
          <w:szCs w:val="28"/>
          <w:lang w:val="en-US" w:eastAsia="en-US"/>
        </w:rPr>
        <w:t> </w:t>
      </w:r>
      <w:r>
        <w:rPr>
          <w:rFonts w:ascii="Liberation Serif" w:hAnsi="Liberation Serif"/>
          <w:sz w:val="28"/>
          <w:szCs w:val="28"/>
          <w:lang w:eastAsia="en-US"/>
        </w:rPr>
        <w:t>количества населения, проживающего на обслуживаемой территории, средней продолжительности обработки звонка и количества звонков в сутки.</w:t>
      </w:r>
    </w:p>
    <w:p w14:paraId="01829CA8" w14:textId="55851ADA" w:rsidR="0071289C" w:rsidRDefault="0071289C" w:rsidP="001701E7">
      <w:pPr>
        <w:widowControl w:val="0"/>
        <w:autoSpaceDE w:val="0"/>
        <w:ind w:firstLine="709"/>
        <w:jc w:val="both"/>
      </w:pPr>
      <w:r>
        <w:rPr>
          <w:rFonts w:ascii="Liberation Serif" w:hAnsi="Liberation Serif"/>
          <w:sz w:val="28"/>
          <w:szCs w:val="28"/>
          <w:lang w:eastAsia="en-US"/>
        </w:rPr>
        <w:t xml:space="preserve">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w:t>
      </w:r>
      <w:r w:rsidR="00750319">
        <w:rPr>
          <w:rFonts w:ascii="Liberation Serif" w:hAnsi="Liberation Serif"/>
          <w:sz w:val="28"/>
          <w:szCs w:val="28"/>
          <w:lang w:eastAsia="en-US"/>
        </w:rPr>
        <w:t>главы Артемовского городского округа</w:t>
      </w:r>
      <w:r>
        <w:rPr>
          <w:rFonts w:ascii="Liberation Serif" w:hAnsi="Liberation Serif"/>
          <w:sz w:val="28"/>
          <w:szCs w:val="28"/>
          <w:lang w:eastAsia="en-US"/>
        </w:rPr>
        <w:t>. В зале оперативной дежурной смены ЕДДС на стенах могут размещаться плакаты с</w:t>
      </w:r>
      <w:r>
        <w:rPr>
          <w:rFonts w:ascii="Liberation Serif" w:hAnsi="Liberation Serif"/>
          <w:sz w:val="28"/>
          <w:szCs w:val="28"/>
          <w:lang w:val="en-US" w:eastAsia="en-US"/>
        </w:rPr>
        <w:t> </w:t>
      </w:r>
      <w:r>
        <w:rPr>
          <w:rFonts w:ascii="Liberation Serif" w:hAnsi="Liberation Serif"/>
          <w:sz w:val="28"/>
          <w:szCs w:val="28"/>
          <w:lang w:eastAsia="en-US"/>
        </w:rPr>
        <w:t>графическими документами, схемами и алгоритмами работы специалистов оперативной дежурной смены.</w:t>
      </w:r>
    </w:p>
    <w:p w14:paraId="0AC08817" w14:textId="77777777" w:rsidR="0071289C" w:rsidRDefault="0071289C" w:rsidP="001701E7">
      <w:pPr>
        <w:widowControl w:val="0"/>
        <w:autoSpaceDE w:val="0"/>
        <w:ind w:firstLine="709"/>
        <w:jc w:val="both"/>
      </w:pPr>
      <w:r>
        <w:rPr>
          <w:rFonts w:ascii="Liberation Serif" w:hAnsi="Liberation Serif"/>
          <w:sz w:val="28"/>
          <w:szCs w:val="28"/>
          <w:lang w:eastAsia="en-US"/>
        </w:rPr>
        <w:t>Рабочее место при работе с компьютером с плоским монитором должно иметь площадь не менее 4,5 кв. метра.</w:t>
      </w:r>
    </w:p>
    <w:p w14:paraId="17319088"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В зале оперативной дежурной смены должно быть предусмотрено место для хранения документации.</w:t>
      </w:r>
    </w:p>
    <w:p w14:paraId="63827CE5" w14:textId="77777777" w:rsidR="0071289C" w:rsidRDefault="0071289C" w:rsidP="001701E7">
      <w:pPr>
        <w:ind w:firstLine="709"/>
        <w:jc w:val="both"/>
      </w:pPr>
      <w:r>
        <w:rPr>
          <w:rFonts w:ascii="Liberation Serif" w:hAnsi="Liberation Serif"/>
          <w:sz w:val="28"/>
          <w:szCs w:val="28"/>
          <w:lang w:eastAsia="en-US"/>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14:paraId="1FFE4A54"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 xml:space="preserve">Постели для персонала ЕДДС должны состоять из одеял, простыней, подушек с наволочками, матрацев и подстилок. Постели заправляются единообразно. </w:t>
      </w:r>
    </w:p>
    <w:p w14:paraId="79762E50" w14:textId="77777777" w:rsidR="0071289C" w:rsidRDefault="0071289C" w:rsidP="001701E7">
      <w:pPr>
        <w:ind w:firstLine="709"/>
        <w:jc w:val="both"/>
      </w:pPr>
      <w:r>
        <w:rPr>
          <w:rFonts w:ascii="Liberation Serif" w:hAnsi="Liberation Serif"/>
          <w:sz w:val="28"/>
          <w:szCs w:val="28"/>
          <w:lang w:eastAsia="en-US"/>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w:t>
      </w:r>
      <w:r>
        <w:rPr>
          <w:rFonts w:ascii="Liberation Serif" w:hAnsi="Liberation Serif"/>
          <w:sz w:val="28"/>
          <w:szCs w:val="28"/>
          <w:lang w:val="en-US" w:eastAsia="en-US"/>
        </w:rPr>
        <w:t> </w:t>
      </w:r>
      <w:r>
        <w:rPr>
          <w:rFonts w:ascii="Liberation Serif" w:hAnsi="Liberation Serif"/>
          <w:sz w:val="28"/>
          <w:szCs w:val="28"/>
          <w:lang w:eastAsia="en-US"/>
        </w:rPr>
        <w:t>посуды.</w:t>
      </w:r>
    </w:p>
    <w:p w14:paraId="45DB9CF0" w14:textId="700F1C32"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Курение в помещениях ЕДДС запрещается.</w:t>
      </w:r>
    </w:p>
    <w:p w14:paraId="0EB9A8F2" w14:textId="77777777" w:rsidR="001E520C" w:rsidRDefault="001E520C" w:rsidP="001701E7">
      <w:pPr>
        <w:ind w:firstLine="709"/>
        <w:jc w:val="both"/>
        <w:rPr>
          <w:rFonts w:ascii="Liberation Serif" w:hAnsi="Liberation Serif"/>
          <w:sz w:val="28"/>
          <w:szCs w:val="28"/>
          <w:lang w:eastAsia="en-US"/>
        </w:rPr>
      </w:pPr>
    </w:p>
    <w:p w14:paraId="15206FFE" w14:textId="77777777" w:rsidR="0071289C" w:rsidRDefault="0071289C" w:rsidP="001701E7">
      <w:pPr>
        <w:jc w:val="center"/>
        <w:rPr>
          <w:rFonts w:ascii="Liberation Serif" w:hAnsi="Liberation Serif"/>
          <w:b/>
          <w:sz w:val="28"/>
          <w:szCs w:val="28"/>
          <w:lang w:eastAsia="en-US"/>
        </w:rPr>
      </w:pPr>
      <w:r>
        <w:rPr>
          <w:rFonts w:ascii="Liberation Serif" w:hAnsi="Liberation Serif"/>
          <w:b/>
          <w:sz w:val="28"/>
          <w:szCs w:val="28"/>
          <w:lang w:eastAsia="en-US"/>
        </w:rPr>
        <w:lastRenderedPageBreak/>
        <w:t xml:space="preserve">Глава 2. Требования к содержанию помещений ЕДДС </w:t>
      </w:r>
    </w:p>
    <w:p w14:paraId="18751DB8" w14:textId="77777777" w:rsidR="0071289C" w:rsidRDefault="0071289C" w:rsidP="0071289C">
      <w:pPr>
        <w:ind w:right="10"/>
        <w:jc w:val="center"/>
        <w:rPr>
          <w:rFonts w:ascii="Liberation Serif" w:hAnsi="Liberation Serif"/>
          <w:b/>
          <w:sz w:val="28"/>
          <w:szCs w:val="28"/>
          <w:lang w:eastAsia="en-US"/>
        </w:rPr>
      </w:pPr>
      <w:r>
        <w:rPr>
          <w:rFonts w:ascii="Liberation Serif" w:hAnsi="Liberation Serif"/>
          <w:b/>
          <w:sz w:val="28"/>
          <w:szCs w:val="28"/>
          <w:lang w:eastAsia="en-US"/>
        </w:rPr>
        <w:t>и территории ЕДДС</w:t>
      </w:r>
    </w:p>
    <w:p w14:paraId="6001E965" w14:textId="77777777" w:rsidR="0071289C" w:rsidRDefault="0071289C" w:rsidP="001701E7">
      <w:pPr>
        <w:ind w:firstLine="709"/>
        <w:rPr>
          <w:rFonts w:ascii="Liberation Serif" w:hAnsi="Liberation Serif"/>
          <w:sz w:val="28"/>
          <w:szCs w:val="28"/>
          <w:lang w:eastAsia="en-US"/>
        </w:rPr>
      </w:pPr>
    </w:p>
    <w:p w14:paraId="4463A175"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оперативной дежурной смены ЕДДС.</w:t>
      </w:r>
    </w:p>
    <w:p w14:paraId="3D35D035"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Все помещения ЕДДС должны содержаться в чистоте и порядке. Начальник (руководитель) ЕДДС отвечает за правильное использование помещений ЕДДС, сохранность мебели, инвентаря и оборудования.</w:t>
      </w:r>
    </w:p>
    <w:p w14:paraId="54815EC3"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14:paraId="021D530F" w14:textId="18DA773D"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Имуществу присваиваются инвентарные номера, которые наносятся на </w:t>
      </w:r>
      <w:proofErr w:type="spellStart"/>
      <w:r>
        <w:rPr>
          <w:rFonts w:ascii="Liberation Serif" w:hAnsi="Liberation Serif"/>
          <w:sz w:val="28"/>
          <w:szCs w:val="28"/>
          <w:lang w:eastAsia="en-US"/>
        </w:rPr>
        <w:t>нелицевую</w:t>
      </w:r>
      <w:proofErr w:type="spellEnd"/>
      <w:r>
        <w:rPr>
          <w:rFonts w:ascii="Liberation Serif" w:hAnsi="Liberation Serif"/>
          <w:sz w:val="28"/>
          <w:szCs w:val="28"/>
          <w:lang w:eastAsia="en-US"/>
        </w:rPr>
        <w:t xml:space="preserve"> сторону предметов. Имущество заносится в книгу учета, которая хранится у </w:t>
      </w:r>
      <w:r w:rsidR="001F4B2E">
        <w:rPr>
          <w:rFonts w:ascii="Liberation Serif" w:hAnsi="Liberation Serif"/>
          <w:sz w:val="28"/>
          <w:szCs w:val="28"/>
          <w:lang w:eastAsia="en-US"/>
        </w:rPr>
        <w:t>начальника (</w:t>
      </w:r>
      <w:r>
        <w:rPr>
          <w:rFonts w:ascii="Liberation Serif" w:hAnsi="Liberation Serif"/>
          <w:sz w:val="28"/>
          <w:szCs w:val="28"/>
          <w:lang w:eastAsia="en-US"/>
        </w:rPr>
        <w:t>руководителя</w:t>
      </w:r>
      <w:r w:rsidR="001F4B2E">
        <w:rPr>
          <w:rFonts w:ascii="Liberation Serif" w:hAnsi="Liberation Serif"/>
          <w:sz w:val="28"/>
          <w:szCs w:val="28"/>
          <w:lang w:eastAsia="en-US"/>
        </w:rPr>
        <w:t>)</w:t>
      </w:r>
      <w:r>
        <w:rPr>
          <w:rFonts w:ascii="Liberation Serif" w:hAnsi="Liberation Serif"/>
          <w:sz w:val="28"/>
          <w:szCs w:val="28"/>
          <w:lang w:eastAsia="en-US"/>
        </w:rPr>
        <w:t xml:space="preserve"> ЕДДС.</w:t>
      </w:r>
    </w:p>
    <w:p w14:paraId="3A080F5C" w14:textId="77777777" w:rsidR="0071289C" w:rsidRDefault="0071289C" w:rsidP="001701E7">
      <w:pPr>
        <w:ind w:firstLine="709"/>
        <w:jc w:val="both"/>
      </w:pPr>
      <w:r>
        <w:rPr>
          <w:rFonts w:ascii="Liberation Serif" w:hAnsi="Liberation Serif"/>
          <w:sz w:val="28"/>
          <w:szCs w:val="28"/>
          <w:lang w:eastAsia="en-US"/>
        </w:rPr>
        <w:t>Вывешиваемые в комнатах (помещениях) портреты и картины должны быть в рамках, а карты, плакаты и другие наглядные пособия – на стендах. В</w:t>
      </w:r>
      <w:r>
        <w:rPr>
          <w:rFonts w:ascii="Liberation Serif" w:hAnsi="Liberation Serif"/>
          <w:sz w:val="28"/>
          <w:szCs w:val="28"/>
          <w:lang w:val="en-US" w:eastAsia="en-US"/>
        </w:rPr>
        <w:t> </w:t>
      </w:r>
      <w:r>
        <w:rPr>
          <w:rFonts w:ascii="Liberation Serif" w:hAnsi="Liberation Serif"/>
          <w:sz w:val="28"/>
          <w:szCs w:val="28"/>
          <w:lang w:eastAsia="en-US"/>
        </w:rPr>
        <w:t>помещениях разрешается иметь цветы, н</w:t>
      </w:r>
      <w:bookmarkStart w:id="0" w:name="_GoBack"/>
      <w:bookmarkEnd w:id="0"/>
      <w:r>
        <w:rPr>
          <w:rFonts w:ascii="Liberation Serif" w:hAnsi="Liberation Serif"/>
          <w:sz w:val="28"/>
          <w:szCs w:val="28"/>
          <w:lang w:eastAsia="en-US"/>
        </w:rPr>
        <w:t>а окнах – аккуратные однотонные занавески (жалюзи).</w:t>
      </w:r>
    </w:p>
    <w:p w14:paraId="62421D01"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 xml:space="preserve">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 </w:t>
      </w:r>
    </w:p>
    <w:p w14:paraId="1D5FA561" w14:textId="77777777" w:rsidR="0071289C" w:rsidRDefault="0071289C" w:rsidP="001701E7">
      <w:pPr>
        <w:ind w:firstLine="709"/>
        <w:jc w:val="both"/>
      </w:pPr>
      <w:r>
        <w:rPr>
          <w:rFonts w:ascii="Liberation Serif" w:hAnsi="Liberation Serif"/>
          <w:sz w:val="28"/>
          <w:szCs w:val="28"/>
          <w:lang w:eastAsia="en-US"/>
        </w:rPr>
        <w:t>Входные двери пункта управления ЕДДС оборудуются смотровым глазком, надежным внутренним запором и звуковой сигнализацией с выводом к</w:t>
      </w:r>
      <w:r>
        <w:rPr>
          <w:rFonts w:ascii="Liberation Serif" w:hAnsi="Liberation Serif"/>
          <w:sz w:val="28"/>
          <w:szCs w:val="28"/>
          <w:lang w:val="en-US" w:eastAsia="en-US"/>
        </w:rPr>
        <w:t> </w:t>
      </w:r>
      <w:r>
        <w:rPr>
          <w:rFonts w:ascii="Liberation Serif" w:hAnsi="Liberation Serif"/>
          <w:sz w:val="28"/>
          <w:szCs w:val="28"/>
          <w:lang w:eastAsia="en-US"/>
        </w:rPr>
        <w:t>оперативному дежурному ЕДДС, допускается использование электронных систем допуска в помещения с использованием системы видеонаблюдения.</w:t>
      </w:r>
    </w:p>
    <w:p w14:paraId="795830EF" w14:textId="5F515521"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 xml:space="preserve">Порядок допуска в помещения ЕДДС определяется распорядительным документом </w:t>
      </w:r>
      <w:r w:rsidR="00750319">
        <w:rPr>
          <w:rFonts w:ascii="Liberation Serif" w:hAnsi="Liberation Serif"/>
          <w:sz w:val="28"/>
          <w:szCs w:val="28"/>
          <w:lang w:eastAsia="en-US"/>
        </w:rPr>
        <w:t>главы Артемовского городского округа</w:t>
      </w:r>
      <w:r>
        <w:rPr>
          <w:rFonts w:ascii="Liberation Serif" w:hAnsi="Liberation Serif"/>
          <w:sz w:val="28"/>
          <w:szCs w:val="28"/>
          <w:lang w:eastAsia="en-US"/>
        </w:rPr>
        <w:t>.</w:t>
      </w:r>
    </w:p>
    <w:p w14:paraId="475A3197"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Все помещения ЕДДС обеспечиваются корзинами для мусора.</w:t>
      </w:r>
    </w:p>
    <w:p w14:paraId="6A2D55EE"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Порядок и периодичность уборки помещений (комнат) ЕДДС определяются руководителем ЕДДС.</w:t>
      </w:r>
    </w:p>
    <w:p w14:paraId="684670C3" w14:textId="77777777" w:rsidR="0071289C" w:rsidRDefault="0071289C" w:rsidP="001701E7">
      <w:pPr>
        <w:ind w:firstLine="709"/>
        <w:jc w:val="both"/>
      </w:pPr>
      <w:r>
        <w:rPr>
          <w:rFonts w:ascii="Liberation Serif" w:hAnsi="Liberation Serif"/>
          <w:sz w:val="28"/>
          <w:szCs w:val="28"/>
          <w:lang w:eastAsia="en-US"/>
        </w:rPr>
        <w:t>Туалеты должны содержаться в чистоте, ежедневно дезинфицироваться, иметь хорошую вентиляцию и освещение. Инвентарь для их уборки хранится в</w:t>
      </w:r>
      <w:r>
        <w:rPr>
          <w:rFonts w:ascii="Liberation Serif" w:hAnsi="Liberation Serif"/>
          <w:sz w:val="28"/>
          <w:szCs w:val="28"/>
          <w:lang w:val="en-US" w:eastAsia="en-US"/>
        </w:rPr>
        <w:t> </w:t>
      </w:r>
      <w:r>
        <w:rPr>
          <w:rFonts w:ascii="Liberation Serif" w:hAnsi="Liberation Serif"/>
          <w:sz w:val="28"/>
          <w:szCs w:val="28"/>
          <w:lang w:eastAsia="en-US"/>
        </w:rPr>
        <w:t xml:space="preserve">специально отведенном для этого месте (шкафу). </w:t>
      </w:r>
    </w:p>
    <w:p w14:paraId="7160D8DB"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14:paraId="201873C1" w14:textId="77777777" w:rsidR="00A14CF0" w:rsidRDefault="0071289C" w:rsidP="00A14CF0">
      <w:pPr>
        <w:ind w:firstLine="709"/>
        <w:jc w:val="both"/>
        <w:rPr>
          <w:rFonts w:ascii="Liberation Serif" w:hAnsi="Liberation Serif"/>
          <w:sz w:val="28"/>
          <w:szCs w:val="28"/>
          <w:lang w:eastAsia="en-US"/>
        </w:rPr>
      </w:pPr>
      <w:r>
        <w:rPr>
          <w:rFonts w:ascii="Liberation Serif" w:hAnsi="Liberation Serif"/>
          <w:sz w:val="28"/>
          <w:szCs w:val="28"/>
          <w:lang w:eastAsia="en-US"/>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14:paraId="3881AC27" w14:textId="77777777" w:rsidR="00A14CF0" w:rsidRDefault="00A14CF0" w:rsidP="00A14CF0">
      <w:pPr>
        <w:ind w:firstLine="709"/>
        <w:jc w:val="both"/>
        <w:rPr>
          <w:rFonts w:ascii="Liberation Serif" w:hAnsi="Liberation Serif"/>
          <w:sz w:val="28"/>
          <w:szCs w:val="28"/>
          <w:lang w:eastAsia="en-US"/>
        </w:rPr>
      </w:pPr>
    </w:p>
    <w:p w14:paraId="71C44D46" w14:textId="651D84EF" w:rsidR="0071289C" w:rsidRDefault="0071289C" w:rsidP="00A14CF0">
      <w:pPr>
        <w:jc w:val="center"/>
        <w:rPr>
          <w:rFonts w:ascii="Liberation Serif" w:hAnsi="Liberation Serif"/>
          <w:b/>
          <w:sz w:val="28"/>
          <w:szCs w:val="28"/>
          <w:lang w:eastAsia="en-US"/>
        </w:rPr>
      </w:pPr>
      <w:r>
        <w:rPr>
          <w:rFonts w:ascii="Liberation Serif" w:hAnsi="Liberation Serif"/>
          <w:b/>
          <w:sz w:val="28"/>
          <w:szCs w:val="28"/>
          <w:lang w:eastAsia="en-US"/>
        </w:rPr>
        <w:t>Глава 3. Требования к надписям на дверях помещений ЕДДС</w:t>
      </w:r>
    </w:p>
    <w:p w14:paraId="21ED19E9" w14:textId="0417E714" w:rsidR="0071289C" w:rsidRDefault="0071289C" w:rsidP="00FF147D">
      <w:pPr>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У входа в здание (помещение) ЕДДС размещается вывеска с названием ЕДДС</w:t>
      </w:r>
      <w:r w:rsidR="00750319">
        <w:rPr>
          <w:rFonts w:ascii="Liberation Serif" w:hAnsi="Liberation Serif"/>
          <w:sz w:val="28"/>
          <w:szCs w:val="28"/>
          <w:lang w:eastAsia="en-US"/>
        </w:rPr>
        <w:t>.</w:t>
      </w:r>
    </w:p>
    <w:p w14:paraId="2007B48C" w14:textId="77777777" w:rsidR="0071289C" w:rsidRDefault="0071289C" w:rsidP="00FF147D">
      <w:pPr>
        <w:ind w:firstLine="709"/>
        <w:jc w:val="both"/>
        <w:rPr>
          <w:rFonts w:ascii="Liberation Serif" w:hAnsi="Liberation Serif"/>
          <w:sz w:val="28"/>
          <w:szCs w:val="28"/>
          <w:lang w:eastAsia="en-US"/>
        </w:rPr>
      </w:pPr>
      <w:r>
        <w:rPr>
          <w:rFonts w:ascii="Liberation Serif" w:hAnsi="Liberation Serif"/>
          <w:sz w:val="28"/>
          <w:szCs w:val="28"/>
          <w:lang w:eastAsia="en-US"/>
        </w:rPr>
        <w:t>Надписи на вывеске наносятся без наклона, прямым шрифтом, на красном фоне бронзовой (желтой) краской.</w:t>
      </w:r>
    </w:p>
    <w:p w14:paraId="62A61B79" w14:textId="77777777" w:rsidR="0071289C" w:rsidRDefault="0071289C" w:rsidP="00FF147D">
      <w:pPr>
        <w:ind w:firstLine="709"/>
        <w:jc w:val="both"/>
        <w:rPr>
          <w:rFonts w:ascii="Liberation Serif" w:hAnsi="Liberation Serif"/>
          <w:sz w:val="28"/>
          <w:szCs w:val="28"/>
          <w:lang w:eastAsia="en-US"/>
        </w:rPr>
      </w:pPr>
      <w:r>
        <w:rPr>
          <w:rFonts w:ascii="Liberation Serif" w:hAnsi="Liberation Serif"/>
          <w:sz w:val="28"/>
          <w:szCs w:val="28"/>
          <w:lang w:eastAsia="en-US"/>
        </w:rPr>
        <w:t>Размеры вывески: ширина – 60 см, высота – 40 см; высота букв и цифр основной надписи – до 10 см, других надписей – до 5 см.</w:t>
      </w:r>
    </w:p>
    <w:p w14:paraId="1978EF24" w14:textId="77777777" w:rsidR="0071289C" w:rsidRDefault="0071289C" w:rsidP="00FF147D">
      <w:pPr>
        <w:ind w:firstLine="709"/>
        <w:jc w:val="both"/>
        <w:rPr>
          <w:rFonts w:ascii="Liberation Serif" w:hAnsi="Liberation Serif"/>
          <w:sz w:val="28"/>
          <w:szCs w:val="28"/>
          <w:lang w:eastAsia="en-US"/>
        </w:rPr>
      </w:pPr>
      <w:r>
        <w:rPr>
          <w:rFonts w:ascii="Liberation Serif" w:hAnsi="Liberation Serif"/>
          <w:sz w:val="28"/>
          <w:szCs w:val="28"/>
          <w:lang w:eastAsia="en-US"/>
        </w:rPr>
        <w:t>На дверях комнаты руководителя ЕДДС и инженера размещаются таблички с указанием фамилии, имени, отчества и должности.</w:t>
      </w:r>
    </w:p>
    <w:p w14:paraId="7E233FCA"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 xml:space="preserve">Таблички размещаются на высоте 170 см от пола до их нижнего края. </w:t>
      </w:r>
    </w:p>
    <w:p w14:paraId="2953146E" w14:textId="2F6EFB0E" w:rsidR="0071289C" w:rsidRDefault="0071289C" w:rsidP="001701E7">
      <w:pPr>
        <w:ind w:firstLine="709"/>
        <w:jc w:val="both"/>
      </w:pPr>
      <w:r>
        <w:rPr>
          <w:rFonts w:ascii="Liberation Serif" w:hAnsi="Liberation Serif"/>
          <w:sz w:val="28"/>
          <w:szCs w:val="28"/>
          <w:lang w:eastAsia="en-US"/>
        </w:rPr>
        <w:t>Надписи на табличках наносятся без наклона, прямым шрифтом, на</w:t>
      </w:r>
      <w:r>
        <w:rPr>
          <w:rFonts w:ascii="Liberation Serif" w:hAnsi="Liberation Serif"/>
          <w:sz w:val="28"/>
          <w:szCs w:val="28"/>
          <w:lang w:val="en-US" w:eastAsia="en-US"/>
        </w:rPr>
        <w:t> </w:t>
      </w:r>
      <w:r>
        <w:rPr>
          <w:rFonts w:ascii="Liberation Serif" w:hAnsi="Liberation Serif"/>
          <w:sz w:val="28"/>
          <w:szCs w:val="28"/>
          <w:lang w:eastAsia="en-US"/>
        </w:rPr>
        <w:t>бронзовом (золотистом) фоне буквами черного цвета. Размеры табличек: ширина – 25 см, высота – 10 см; высота букв основной надписи (фамилия) до 3 см, других надписей (имя, отчество и должность) – до 1 см.</w:t>
      </w:r>
    </w:p>
    <w:p w14:paraId="7343971A"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На межкомнатных дверях помещений ЕДДС размещают таблички следующего содержания:</w:t>
      </w:r>
    </w:p>
    <w:p w14:paraId="0308A3CE"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зал оперативной дежурной смены;</w:t>
      </w:r>
    </w:p>
    <w:p w14:paraId="7D80C3EA"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 xml:space="preserve">комната для приема пищи; </w:t>
      </w:r>
    </w:p>
    <w:p w14:paraId="4FE8DD0C"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комната отдыха;</w:t>
      </w:r>
    </w:p>
    <w:p w14:paraId="3374FBA3"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серверная комната;</w:t>
      </w:r>
    </w:p>
    <w:p w14:paraId="29E673BC"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туалет.</w:t>
      </w:r>
    </w:p>
    <w:p w14:paraId="08F2ACC5" w14:textId="77777777" w:rsidR="0071289C" w:rsidRDefault="0071289C" w:rsidP="001701E7">
      <w:pPr>
        <w:ind w:firstLine="709"/>
        <w:jc w:val="both"/>
        <w:rPr>
          <w:rFonts w:ascii="Liberation Serif" w:hAnsi="Liberation Serif"/>
          <w:sz w:val="28"/>
          <w:szCs w:val="28"/>
          <w:lang w:eastAsia="en-US"/>
        </w:rPr>
      </w:pPr>
    </w:p>
    <w:p w14:paraId="60DAC141" w14:textId="77777777" w:rsidR="0071289C" w:rsidRDefault="0071289C" w:rsidP="001701E7">
      <w:pPr>
        <w:jc w:val="center"/>
        <w:rPr>
          <w:rFonts w:ascii="Liberation Serif" w:hAnsi="Liberation Serif"/>
          <w:b/>
          <w:sz w:val="28"/>
          <w:szCs w:val="28"/>
          <w:lang w:eastAsia="en-US"/>
        </w:rPr>
      </w:pPr>
      <w:r>
        <w:rPr>
          <w:rFonts w:ascii="Liberation Serif" w:hAnsi="Liberation Serif"/>
          <w:b/>
          <w:sz w:val="28"/>
          <w:szCs w:val="28"/>
          <w:lang w:eastAsia="en-US"/>
        </w:rPr>
        <w:t>Глава 4. Требования к отоплению помещений ЕДДС</w:t>
      </w:r>
    </w:p>
    <w:p w14:paraId="4334C397" w14:textId="77777777" w:rsidR="0071289C" w:rsidRDefault="0071289C" w:rsidP="00FF147D">
      <w:pPr>
        <w:ind w:firstLine="709"/>
        <w:rPr>
          <w:rFonts w:ascii="Liberation Serif" w:hAnsi="Liberation Serif"/>
          <w:sz w:val="28"/>
          <w:szCs w:val="28"/>
          <w:lang w:eastAsia="en-US"/>
        </w:rPr>
      </w:pPr>
    </w:p>
    <w:p w14:paraId="5A403DB0"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14:paraId="6D8B6DDD" w14:textId="77777777" w:rsidR="0071289C" w:rsidRDefault="0071289C" w:rsidP="001701E7">
      <w:pPr>
        <w:ind w:firstLine="709"/>
        <w:jc w:val="both"/>
      </w:pPr>
      <w:r>
        <w:rPr>
          <w:rFonts w:ascii="Liberation Serif" w:hAnsi="Liberation Serif"/>
          <w:sz w:val="28"/>
          <w:szCs w:val="28"/>
          <w:lang w:eastAsia="en-US"/>
        </w:rPr>
        <w:t>Зимой в помещениях ЕДДС поддерживается температура воздуха не ниже +20°C. Термометры вывешиваются в помещениях ЕДДС на стенах, вдали от</w:t>
      </w:r>
      <w:r>
        <w:rPr>
          <w:rFonts w:ascii="Liberation Serif" w:hAnsi="Liberation Serif"/>
          <w:sz w:val="28"/>
          <w:szCs w:val="28"/>
          <w:lang w:val="en-US" w:eastAsia="en-US"/>
        </w:rPr>
        <w:t> </w:t>
      </w:r>
      <w:r>
        <w:rPr>
          <w:rFonts w:ascii="Liberation Serif" w:hAnsi="Liberation Serif"/>
          <w:sz w:val="28"/>
          <w:szCs w:val="28"/>
          <w:lang w:eastAsia="en-US"/>
        </w:rPr>
        <w:t>печей и нагревательных приборов, на высоте 1,5 метра от пола.</w:t>
      </w:r>
    </w:p>
    <w:p w14:paraId="1902AAD4"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При печном отоплении порядок и время отопления помещений, хранения топлива, эксплуатации печного оборудования устанавливает начальник (руководитель) ЕДДС.</w:t>
      </w:r>
    </w:p>
    <w:p w14:paraId="16603E17" w14:textId="77777777" w:rsidR="0071289C" w:rsidRDefault="0071289C" w:rsidP="001701E7">
      <w:pPr>
        <w:ind w:firstLine="709"/>
        <w:jc w:val="both"/>
      </w:pPr>
      <w:r>
        <w:rPr>
          <w:rFonts w:ascii="Liberation Serif" w:hAnsi="Liberation Serif"/>
          <w:sz w:val="28"/>
          <w:szCs w:val="28"/>
          <w:lang w:eastAsia="en-US"/>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w:t>
      </w:r>
      <w:r>
        <w:rPr>
          <w:rFonts w:ascii="Liberation Serif" w:hAnsi="Liberation Serif"/>
          <w:sz w:val="28"/>
          <w:szCs w:val="28"/>
          <w:lang w:val="en-US" w:eastAsia="en-US"/>
        </w:rPr>
        <w:t> </w:t>
      </w:r>
      <w:r>
        <w:rPr>
          <w:rFonts w:ascii="Liberation Serif" w:hAnsi="Liberation Serif"/>
          <w:sz w:val="28"/>
          <w:szCs w:val="28"/>
          <w:lang w:eastAsia="en-US"/>
        </w:rPr>
        <w:t>пилить дрова в помещениях, коридорах и на лестницах.</w:t>
      </w:r>
    </w:p>
    <w:p w14:paraId="053ABF3E" w14:textId="77777777" w:rsidR="0071289C" w:rsidRDefault="0071289C" w:rsidP="001701E7">
      <w:pPr>
        <w:ind w:firstLine="709"/>
        <w:jc w:val="both"/>
        <w:rPr>
          <w:rFonts w:ascii="Liberation Serif" w:hAnsi="Liberation Serif"/>
          <w:sz w:val="28"/>
          <w:szCs w:val="28"/>
          <w:lang w:eastAsia="en-US"/>
        </w:rPr>
      </w:pPr>
      <w:r>
        <w:rPr>
          <w:rFonts w:ascii="Liberation Serif" w:hAnsi="Liberation Serif"/>
          <w:sz w:val="28"/>
          <w:szCs w:val="28"/>
          <w:lang w:eastAsia="en-US"/>
        </w:rPr>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14:paraId="39C75A8E" w14:textId="77777777" w:rsidR="0071289C" w:rsidRDefault="0071289C" w:rsidP="001701E7">
      <w:pPr>
        <w:ind w:firstLine="709"/>
        <w:jc w:val="both"/>
        <w:rPr>
          <w:rFonts w:ascii="Liberation Serif" w:hAnsi="Liberation Serif"/>
          <w:sz w:val="28"/>
          <w:szCs w:val="28"/>
          <w:lang w:eastAsia="en-US"/>
        </w:rPr>
      </w:pPr>
    </w:p>
    <w:p w14:paraId="2FE9D9CC" w14:textId="77777777" w:rsidR="0071289C" w:rsidRDefault="0071289C" w:rsidP="001701E7">
      <w:pPr>
        <w:jc w:val="center"/>
        <w:rPr>
          <w:rFonts w:ascii="Liberation Serif" w:hAnsi="Liberation Serif"/>
          <w:b/>
          <w:sz w:val="28"/>
          <w:szCs w:val="28"/>
          <w:lang w:eastAsia="en-US"/>
        </w:rPr>
      </w:pPr>
      <w:r>
        <w:rPr>
          <w:rFonts w:ascii="Liberation Serif" w:hAnsi="Liberation Serif"/>
          <w:b/>
          <w:sz w:val="28"/>
          <w:szCs w:val="28"/>
          <w:lang w:eastAsia="en-US"/>
        </w:rPr>
        <w:t>Глава 5. Требования к проветриванию помещений ЕДДС</w:t>
      </w:r>
    </w:p>
    <w:p w14:paraId="39552347" w14:textId="77777777" w:rsidR="0071289C" w:rsidRDefault="0071289C" w:rsidP="00FF147D">
      <w:pPr>
        <w:ind w:firstLine="709"/>
        <w:jc w:val="both"/>
        <w:rPr>
          <w:rFonts w:ascii="Liberation Serif" w:hAnsi="Liberation Serif"/>
          <w:sz w:val="28"/>
          <w:szCs w:val="28"/>
          <w:lang w:eastAsia="en-US"/>
        </w:rPr>
      </w:pPr>
    </w:p>
    <w:p w14:paraId="12372F2A" w14:textId="77777777" w:rsidR="0071289C" w:rsidRDefault="0071289C" w:rsidP="001701E7">
      <w:pPr>
        <w:ind w:firstLine="709"/>
        <w:jc w:val="both"/>
      </w:pPr>
      <w:r>
        <w:rPr>
          <w:rFonts w:ascii="Liberation Serif" w:hAnsi="Liberation Serif"/>
          <w:sz w:val="28"/>
          <w:szCs w:val="28"/>
          <w:lang w:eastAsia="en-US"/>
        </w:rPr>
        <w:lastRenderedPageBreak/>
        <w:t>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14:paraId="6A1925F6" w14:textId="77777777" w:rsidR="0071289C" w:rsidRDefault="0071289C" w:rsidP="00FF147D">
      <w:pPr>
        <w:ind w:firstLine="709"/>
        <w:jc w:val="both"/>
        <w:rPr>
          <w:rFonts w:ascii="Liberation Serif" w:hAnsi="Liberation Serif"/>
          <w:sz w:val="28"/>
          <w:szCs w:val="28"/>
          <w:lang w:eastAsia="en-US"/>
        </w:rPr>
      </w:pPr>
    </w:p>
    <w:p w14:paraId="61D2480D" w14:textId="77777777" w:rsidR="0071289C" w:rsidRDefault="0071289C" w:rsidP="00234B0B">
      <w:pPr>
        <w:jc w:val="center"/>
        <w:rPr>
          <w:rFonts w:ascii="Liberation Serif" w:hAnsi="Liberation Serif"/>
          <w:b/>
          <w:sz w:val="28"/>
          <w:szCs w:val="28"/>
          <w:lang w:eastAsia="en-US"/>
        </w:rPr>
      </w:pPr>
      <w:r>
        <w:rPr>
          <w:rFonts w:ascii="Liberation Serif" w:hAnsi="Liberation Serif"/>
          <w:b/>
          <w:sz w:val="28"/>
          <w:szCs w:val="28"/>
          <w:lang w:eastAsia="en-US"/>
        </w:rPr>
        <w:t xml:space="preserve">Глава 6. Требования к освещению помещений ЕДДС </w:t>
      </w:r>
    </w:p>
    <w:p w14:paraId="5B22F3F6" w14:textId="77777777" w:rsidR="0071289C" w:rsidRDefault="0071289C" w:rsidP="001701E7">
      <w:pPr>
        <w:jc w:val="center"/>
        <w:rPr>
          <w:rFonts w:ascii="Liberation Serif" w:hAnsi="Liberation Serif"/>
          <w:b/>
          <w:sz w:val="28"/>
          <w:szCs w:val="28"/>
          <w:lang w:eastAsia="en-US"/>
        </w:rPr>
      </w:pPr>
      <w:r>
        <w:rPr>
          <w:rFonts w:ascii="Liberation Serif" w:hAnsi="Liberation Serif"/>
          <w:b/>
          <w:sz w:val="28"/>
          <w:szCs w:val="28"/>
          <w:lang w:eastAsia="en-US"/>
        </w:rPr>
        <w:t xml:space="preserve">и энергообеспечению технических средств </w:t>
      </w:r>
    </w:p>
    <w:p w14:paraId="66F60B04" w14:textId="77777777" w:rsidR="0071289C" w:rsidRDefault="0071289C" w:rsidP="00FF147D">
      <w:pPr>
        <w:ind w:firstLine="709"/>
        <w:rPr>
          <w:rFonts w:ascii="Liberation Serif" w:hAnsi="Liberation Serif"/>
          <w:sz w:val="28"/>
          <w:szCs w:val="28"/>
          <w:lang w:eastAsia="en-US"/>
        </w:rPr>
      </w:pPr>
    </w:p>
    <w:p w14:paraId="081192D1" w14:textId="77777777" w:rsidR="0071289C" w:rsidRDefault="0071289C" w:rsidP="008C3DA2">
      <w:pPr>
        <w:ind w:firstLine="709"/>
        <w:jc w:val="both"/>
        <w:rPr>
          <w:rFonts w:ascii="Liberation Serif" w:hAnsi="Liberation Serif"/>
          <w:sz w:val="28"/>
          <w:szCs w:val="28"/>
          <w:lang w:eastAsia="en-US"/>
        </w:rPr>
      </w:pPr>
      <w:r>
        <w:rPr>
          <w:rFonts w:ascii="Liberation Serif" w:hAnsi="Liberation Serif"/>
          <w:sz w:val="28"/>
          <w:szCs w:val="28"/>
          <w:lang w:eastAsia="en-US"/>
        </w:rPr>
        <w:t>Порядок освещения помещений ЕДДС определяет начальник (руководитель) ЕДДС. 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начальник (руководитель) ЕДДС.</w:t>
      </w:r>
    </w:p>
    <w:p w14:paraId="253A00CB" w14:textId="77777777" w:rsidR="0071289C" w:rsidRDefault="0071289C" w:rsidP="008C3DA2">
      <w:pPr>
        <w:ind w:firstLine="709"/>
        <w:jc w:val="both"/>
        <w:rPr>
          <w:rFonts w:ascii="Liberation Serif" w:hAnsi="Liberation Serif"/>
          <w:sz w:val="28"/>
          <w:szCs w:val="28"/>
          <w:lang w:eastAsia="en-US"/>
        </w:rPr>
      </w:pPr>
    </w:p>
    <w:p w14:paraId="3D3D2D4F" w14:textId="77777777" w:rsidR="0071289C" w:rsidRDefault="0071289C" w:rsidP="008C3DA2">
      <w:pPr>
        <w:jc w:val="center"/>
        <w:rPr>
          <w:rFonts w:ascii="Liberation Serif" w:hAnsi="Liberation Serif"/>
          <w:b/>
          <w:sz w:val="28"/>
          <w:szCs w:val="28"/>
          <w:lang w:eastAsia="en-US"/>
        </w:rPr>
      </w:pPr>
      <w:r>
        <w:rPr>
          <w:rFonts w:ascii="Liberation Serif" w:hAnsi="Liberation Serif"/>
          <w:b/>
          <w:sz w:val="28"/>
          <w:szCs w:val="28"/>
          <w:lang w:eastAsia="en-US"/>
        </w:rPr>
        <w:t>Глава 7. Требования к электроснабжению ЕДДС</w:t>
      </w:r>
    </w:p>
    <w:p w14:paraId="6F000710" w14:textId="77777777" w:rsidR="0071289C" w:rsidRDefault="0071289C" w:rsidP="008C3DA2">
      <w:pPr>
        <w:widowControl w:val="0"/>
        <w:ind w:firstLine="709"/>
        <w:jc w:val="both"/>
        <w:rPr>
          <w:rFonts w:ascii="Liberation Serif" w:hAnsi="Liberation Serif"/>
          <w:sz w:val="28"/>
          <w:szCs w:val="28"/>
          <w:lang w:eastAsia="en-US"/>
        </w:rPr>
      </w:pPr>
    </w:p>
    <w:p w14:paraId="6F1BE912" w14:textId="77777777" w:rsidR="0071289C" w:rsidRDefault="0071289C" w:rsidP="008C3DA2">
      <w:pPr>
        <w:ind w:firstLine="709"/>
        <w:jc w:val="both"/>
        <w:rPr>
          <w:rFonts w:ascii="Liberation Serif" w:hAnsi="Liberation Serif"/>
          <w:sz w:val="28"/>
          <w:szCs w:val="28"/>
          <w:lang w:eastAsia="en-US"/>
        </w:rPr>
      </w:pPr>
      <w:r>
        <w:rPr>
          <w:rFonts w:ascii="Liberation Serif" w:hAnsi="Liberation Serif"/>
          <w:sz w:val="28"/>
          <w:szCs w:val="28"/>
          <w:lang w:eastAsia="en-US"/>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территорий с населением свыше 500 тыс. человек – первой категории особой группы.</w:t>
      </w:r>
    </w:p>
    <w:p w14:paraId="1CC945E9" w14:textId="77777777" w:rsidR="0071289C" w:rsidRDefault="0071289C" w:rsidP="008C3DA2">
      <w:pPr>
        <w:widowControl w:val="0"/>
        <w:ind w:firstLine="709"/>
        <w:jc w:val="both"/>
        <w:rPr>
          <w:rFonts w:ascii="Liberation Serif" w:hAnsi="Liberation Serif"/>
          <w:sz w:val="28"/>
          <w:szCs w:val="28"/>
          <w:lang w:eastAsia="en-US"/>
        </w:rPr>
      </w:pPr>
      <w:r>
        <w:rPr>
          <w:rFonts w:ascii="Liberation Serif" w:hAnsi="Liberation Serif"/>
          <w:sz w:val="28"/>
          <w:szCs w:val="28"/>
          <w:lang w:eastAsia="en-US"/>
        </w:rPr>
        <w:t>Электроприемники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14:paraId="708BC48C" w14:textId="77777777" w:rsidR="0071289C" w:rsidRDefault="0071289C" w:rsidP="008C3DA2">
      <w:pPr>
        <w:widowControl w:val="0"/>
        <w:ind w:firstLine="709"/>
        <w:jc w:val="both"/>
        <w:rPr>
          <w:rFonts w:ascii="Liberation Serif" w:hAnsi="Liberation Serif"/>
          <w:sz w:val="28"/>
          <w:szCs w:val="28"/>
          <w:lang w:eastAsia="en-US"/>
        </w:rPr>
      </w:pPr>
      <w:r>
        <w:rPr>
          <w:rFonts w:ascii="Liberation Serif" w:hAnsi="Liberation Serif"/>
          <w:sz w:val="28"/>
          <w:szCs w:val="28"/>
          <w:lang w:eastAsia="en-US"/>
        </w:rPr>
        <w:t>Для электроснабжения особой группы должно предусматриваться дополнительное питание от третьего независимого взаимно резервирующего источника электропитания.</w:t>
      </w:r>
    </w:p>
    <w:p w14:paraId="3D0024F2" w14:textId="03930C48" w:rsidR="0071289C" w:rsidRDefault="0071289C" w:rsidP="008C3DA2">
      <w:pPr>
        <w:widowControl w:val="0"/>
        <w:ind w:firstLine="709"/>
        <w:jc w:val="both"/>
        <w:rPr>
          <w:rFonts w:ascii="Liberation Serif" w:hAnsi="Liberation Serif"/>
          <w:sz w:val="28"/>
          <w:szCs w:val="28"/>
          <w:lang w:eastAsia="en-US"/>
        </w:rPr>
      </w:pPr>
      <w:r>
        <w:rPr>
          <w:rFonts w:ascii="Liberation Serif" w:hAnsi="Liberation Serif"/>
          <w:sz w:val="28"/>
          <w:szCs w:val="28"/>
          <w:lang w:eastAsia="en-US"/>
        </w:rPr>
        <w:t>В качестве третьего независимого взаимно резервирующего источника электропитания для особой группы и в качестве второго независимого источника электропитания для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w:t>
      </w:r>
    </w:p>
    <w:p w14:paraId="3B4ADAC2" w14:textId="77777777" w:rsidR="001E520C" w:rsidRDefault="001E520C" w:rsidP="008C3DA2">
      <w:pPr>
        <w:widowControl w:val="0"/>
        <w:ind w:firstLine="709"/>
        <w:jc w:val="both"/>
        <w:rPr>
          <w:rFonts w:ascii="Liberation Serif" w:hAnsi="Liberation Serif"/>
          <w:sz w:val="28"/>
          <w:szCs w:val="28"/>
          <w:lang w:eastAsia="en-US"/>
        </w:rPr>
      </w:pPr>
    </w:p>
    <w:p w14:paraId="49963BF1" w14:textId="77777777" w:rsidR="0071289C" w:rsidRDefault="0071289C" w:rsidP="008C3DA2">
      <w:pPr>
        <w:jc w:val="center"/>
        <w:rPr>
          <w:rFonts w:ascii="Liberation Serif" w:hAnsi="Liberation Serif"/>
          <w:b/>
          <w:sz w:val="28"/>
          <w:szCs w:val="28"/>
          <w:lang w:eastAsia="en-US"/>
        </w:rPr>
      </w:pPr>
      <w:r>
        <w:rPr>
          <w:rFonts w:ascii="Liberation Serif" w:hAnsi="Liberation Serif"/>
          <w:b/>
          <w:sz w:val="28"/>
          <w:szCs w:val="28"/>
          <w:lang w:eastAsia="en-US"/>
        </w:rPr>
        <w:t>Глава 8. Требования к серверным комнатам ЕДДС</w:t>
      </w:r>
    </w:p>
    <w:p w14:paraId="23867933" w14:textId="77777777" w:rsidR="0071289C" w:rsidRDefault="0071289C" w:rsidP="008C3DA2">
      <w:pPr>
        <w:widowControl w:val="0"/>
        <w:ind w:firstLine="709"/>
        <w:jc w:val="both"/>
        <w:rPr>
          <w:rFonts w:ascii="Liberation Serif" w:hAnsi="Liberation Serif"/>
          <w:b/>
          <w:lang w:eastAsia="en-US"/>
        </w:rPr>
      </w:pPr>
    </w:p>
    <w:p w14:paraId="78E45B89" w14:textId="77777777" w:rsidR="0071289C" w:rsidRDefault="0071289C" w:rsidP="008C3DA2">
      <w:pPr>
        <w:tabs>
          <w:tab w:val="left" w:pos="4995"/>
        </w:tabs>
        <w:ind w:firstLine="709"/>
        <w:jc w:val="both"/>
      </w:pPr>
      <w:r>
        <w:rPr>
          <w:rFonts w:ascii="Liberation Serif" w:hAnsi="Liberation Serif"/>
          <w:sz w:val="28"/>
          <w:szCs w:val="28"/>
          <w:lang w:eastAsia="en-US"/>
        </w:rPr>
        <w:t xml:space="preserve">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w:t>
      </w:r>
      <w:r>
        <w:rPr>
          <w:rFonts w:ascii="Liberation Serif" w:hAnsi="Liberation Serif"/>
          <w:sz w:val="28"/>
          <w:szCs w:val="28"/>
          <w:lang w:eastAsia="en-US"/>
        </w:rPr>
        <w:lastRenderedPageBreak/>
        <w:t>от</w:t>
      </w:r>
      <w:r>
        <w:rPr>
          <w:rFonts w:ascii="Liberation Serif" w:hAnsi="Liberation Serif"/>
          <w:sz w:val="28"/>
          <w:szCs w:val="28"/>
          <w:lang w:val="en-US" w:eastAsia="en-US"/>
        </w:rPr>
        <w:t> </w:t>
      </w:r>
      <w:r>
        <w:rPr>
          <w:rFonts w:ascii="Liberation Serif" w:hAnsi="Liberation Serif"/>
          <w:sz w:val="28"/>
          <w:szCs w:val="28"/>
          <w:lang w:eastAsia="en-US"/>
        </w:rPr>
        <w:t xml:space="preserve">17.10.2018 № 795-ст «Об утверждении национального стандарта Российской Федерации». </w:t>
      </w:r>
    </w:p>
    <w:p w14:paraId="6B9897F2" w14:textId="77777777" w:rsidR="0071289C" w:rsidRDefault="0071289C" w:rsidP="008C3DA2">
      <w:pPr>
        <w:widowControl w:val="0"/>
        <w:ind w:firstLine="709"/>
        <w:jc w:val="both"/>
        <w:rPr>
          <w:rFonts w:ascii="Liberation Serif" w:hAnsi="Liberation Serif"/>
          <w:sz w:val="28"/>
          <w:szCs w:val="28"/>
          <w:lang w:eastAsia="en-US"/>
        </w:rPr>
      </w:pPr>
    </w:p>
    <w:p w14:paraId="12734C09" w14:textId="23099C4C" w:rsidR="0071289C" w:rsidRDefault="0071289C" w:rsidP="008C3DA2">
      <w:pPr>
        <w:jc w:val="center"/>
        <w:rPr>
          <w:rFonts w:ascii="Liberation Serif" w:hAnsi="Liberation Serif"/>
          <w:b/>
          <w:sz w:val="28"/>
          <w:szCs w:val="28"/>
          <w:lang w:eastAsia="en-US"/>
        </w:rPr>
      </w:pPr>
      <w:r>
        <w:rPr>
          <w:rFonts w:ascii="Liberation Serif" w:hAnsi="Liberation Serif"/>
          <w:b/>
          <w:sz w:val="28"/>
          <w:szCs w:val="28"/>
          <w:lang w:eastAsia="en-US"/>
        </w:rPr>
        <w:t>Глава 9. Требования к помещениям ЕДДС</w:t>
      </w:r>
      <w:r w:rsidR="008C3DA2">
        <w:rPr>
          <w:rFonts w:ascii="Liberation Serif" w:hAnsi="Liberation Serif"/>
          <w:b/>
          <w:sz w:val="28"/>
          <w:szCs w:val="28"/>
          <w:lang w:eastAsia="en-US"/>
        </w:rPr>
        <w:t xml:space="preserve"> </w:t>
      </w:r>
      <w:r>
        <w:rPr>
          <w:rFonts w:ascii="Liberation Serif" w:hAnsi="Liberation Serif"/>
          <w:b/>
          <w:sz w:val="28"/>
          <w:szCs w:val="28"/>
          <w:lang w:eastAsia="en-US"/>
        </w:rPr>
        <w:t>для дизель-генераторных установок</w:t>
      </w:r>
    </w:p>
    <w:p w14:paraId="6C38A8F8" w14:textId="77777777" w:rsidR="0071289C" w:rsidRDefault="0071289C" w:rsidP="008C3DA2">
      <w:pPr>
        <w:ind w:firstLine="709"/>
        <w:rPr>
          <w:rFonts w:ascii="Liberation Serif" w:hAnsi="Liberation Serif"/>
          <w:sz w:val="28"/>
          <w:szCs w:val="28"/>
          <w:lang w:eastAsia="en-US"/>
        </w:rPr>
      </w:pPr>
    </w:p>
    <w:p w14:paraId="54B718AB" w14:textId="77777777" w:rsidR="0071289C" w:rsidRDefault="0071289C" w:rsidP="008C3DA2">
      <w:pPr>
        <w:widowControl w:val="0"/>
        <w:ind w:firstLine="709"/>
        <w:jc w:val="both"/>
        <w:rPr>
          <w:rFonts w:ascii="Liberation Serif" w:hAnsi="Liberation Serif"/>
          <w:sz w:val="28"/>
          <w:szCs w:val="28"/>
          <w:lang w:eastAsia="en-US"/>
        </w:rPr>
      </w:pPr>
      <w:r>
        <w:rPr>
          <w:rFonts w:ascii="Liberation Serif" w:hAnsi="Liberation Serif"/>
          <w:sz w:val="28"/>
          <w:szCs w:val="28"/>
          <w:lang w:eastAsia="en-US"/>
        </w:rPr>
        <w:t>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F3A4B97" w14:textId="532D0A9E" w:rsidR="0071289C" w:rsidRDefault="0071289C" w:rsidP="008C3DA2">
      <w:pPr>
        <w:ind w:firstLine="709"/>
        <w:jc w:val="both"/>
      </w:pPr>
      <w:r>
        <w:rPr>
          <w:rFonts w:ascii="Liberation Serif" w:hAnsi="Liberation Serif"/>
          <w:sz w:val="28"/>
          <w:szCs w:val="28"/>
          <w:lang w:eastAsia="en-US"/>
        </w:rPr>
        <w:t xml:space="preserve">При использовании топлива, способного образовывать газо-, паро-, пылевоздушные взрывоопасные смеси, в помещениях топливоподачи следует предусматривать </w:t>
      </w:r>
      <w:proofErr w:type="spellStart"/>
      <w:r>
        <w:rPr>
          <w:rFonts w:ascii="Liberation Serif" w:hAnsi="Liberation Serif"/>
          <w:sz w:val="28"/>
          <w:szCs w:val="28"/>
          <w:lang w:eastAsia="en-US"/>
        </w:rPr>
        <w:t>легкосбрасываемые</w:t>
      </w:r>
      <w:proofErr w:type="spellEnd"/>
      <w:r>
        <w:rPr>
          <w:rFonts w:ascii="Liberation Serif" w:hAnsi="Liberation Serif"/>
          <w:sz w:val="28"/>
          <w:szCs w:val="28"/>
          <w:lang w:eastAsia="en-US"/>
        </w:rPr>
        <w:t xml:space="preserve"> ограждающие конструкции, площадь которых определяется в соответствии с национальным стандартом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утвержденным приказом Федерального агентства по техническому регулированию и метрологии от 27.12.2012 № 1971-ст «Об утверждении национального стандарта». При отсутствии расчетных данных площадь </w:t>
      </w:r>
      <w:proofErr w:type="spellStart"/>
      <w:r>
        <w:rPr>
          <w:rFonts w:ascii="Liberation Serif" w:hAnsi="Liberation Serif"/>
          <w:sz w:val="28"/>
          <w:szCs w:val="28"/>
          <w:lang w:eastAsia="en-US"/>
        </w:rPr>
        <w:t>легкосбрасываемых</w:t>
      </w:r>
      <w:proofErr w:type="spellEnd"/>
      <w:r>
        <w:rPr>
          <w:rFonts w:ascii="Liberation Serif" w:hAnsi="Liberation Serif"/>
          <w:sz w:val="28"/>
          <w:szCs w:val="28"/>
          <w:lang w:eastAsia="en-US"/>
        </w:rPr>
        <w:t xml:space="preserve"> конструкций должна составлять не менее 0,05 кв. метра на 1 куб. метр помещения категории А и не менее 0,03 кв. метра помещения категории Б.</w:t>
      </w:r>
    </w:p>
    <w:p w14:paraId="196A0861" w14:textId="373365AC" w:rsidR="00F97468" w:rsidRDefault="0071289C" w:rsidP="00D746F6">
      <w:pPr>
        <w:widowControl w:val="0"/>
        <w:ind w:firstLine="709"/>
        <w:jc w:val="both"/>
        <w:rPr>
          <w:rFonts w:ascii="Liberation Serif" w:hAnsi="Liberation Serif"/>
          <w:sz w:val="28"/>
          <w:szCs w:val="28"/>
          <w:lang w:eastAsia="en-US"/>
        </w:rPr>
      </w:pPr>
      <w:r>
        <w:rPr>
          <w:rFonts w:ascii="Liberation Serif" w:hAnsi="Liberation Serif"/>
          <w:sz w:val="28"/>
          <w:szCs w:val="28"/>
          <w:lang w:eastAsia="en-US"/>
        </w:rPr>
        <w:t>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w:t>
      </w:r>
      <w:r>
        <w:rPr>
          <w:rFonts w:ascii="Liberation Serif" w:hAnsi="Liberation Serif"/>
          <w:sz w:val="28"/>
          <w:szCs w:val="28"/>
          <w:lang w:val="en-US" w:eastAsia="en-US"/>
        </w:rPr>
        <w:t> </w:t>
      </w:r>
      <w:r>
        <w:rPr>
          <w:rFonts w:ascii="Liberation Serif" w:hAnsi="Liberation Serif"/>
          <w:sz w:val="28"/>
          <w:szCs w:val="28"/>
          <w:lang w:eastAsia="en-US"/>
        </w:rPr>
        <w:t>пожарной опасности», утвержденным приказом Министерства Российской Федерации по делам гражданской обороны, чрезвычайным ситуациям и</w:t>
      </w:r>
      <w:r>
        <w:rPr>
          <w:rFonts w:ascii="Liberation Serif" w:hAnsi="Liberation Serif"/>
          <w:sz w:val="28"/>
          <w:szCs w:val="28"/>
          <w:lang w:val="en-US" w:eastAsia="en-US"/>
        </w:rPr>
        <w:t> </w:t>
      </w:r>
      <w:r>
        <w:rPr>
          <w:rFonts w:ascii="Liberation Serif" w:hAnsi="Liberation Serif"/>
          <w:sz w:val="28"/>
          <w:szCs w:val="28"/>
          <w:lang w:eastAsia="en-US"/>
        </w:rPr>
        <w:t>ликвидации последствий стихийных бедствий от 25.03.2009 № 182 «Об утверждении свода правил «Определение категорий помещений, зданий и</w:t>
      </w:r>
      <w:r>
        <w:rPr>
          <w:rFonts w:ascii="Liberation Serif" w:hAnsi="Liberation Serif"/>
          <w:sz w:val="28"/>
          <w:szCs w:val="28"/>
          <w:lang w:val="en-US" w:eastAsia="en-US"/>
        </w:rPr>
        <w:t> </w:t>
      </w:r>
      <w:r>
        <w:rPr>
          <w:rFonts w:ascii="Liberation Serif" w:hAnsi="Liberation Serif"/>
          <w:sz w:val="28"/>
          <w:szCs w:val="28"/>
          <w:lang w:eastAsia="en-US"/>
        </w:rPr>
        <w:t>наружных установок по взрывопожарной и пожарной опасности».</w:t>
      </w:r>
    </w:p>
    <w:sectPr w:rsidR="00F97468" w:rsidSect="00E202BC">
      <w:headerReference w:type="default" r:id="rId8"/>
      <w:headerReference w:type="first" r:id="rId9"/>
      <w:pgSz w:w="11906" w:h="16838"/>
      <w:pgMar w:top="1134" w:right="680" w:bottom="1134" w:left="1701" w:header="79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6F1E" w14:textId="77777777" w:rsidR="003531C7" w:rsidRDefault="003531C7">
      <w:r>
        <w:separator/>
      </w:r>
    </w:p>
  </w:endnote>
  <w:endnote w:type="continuationSeparator" w:id="0">
    <w:p w14:paraId="27238DF0" w14:textId="77777777" w:rsidR="003531C7" w:rsidRDefault="0035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3A50" w14:textId="77777777" w:rsidR="003531C7" w:rsidRDefault="003531C7">
      <w:r>
        <w:separator/>
      </w:r>
    </w:p>
  </w:footnote>
  <w:footnote w:type="continuationSeparator" w:id="0">
    <w:p w14:paraId="300D6E05" w14:textId="77777777" w:rsidR="003531C7" w:rsidRDefault="0035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87575"/>
      <w:docPartObj>
        <w:docPartGallery w:val="Page Numbers (Top of Page)"/>
        <w:docPartUnique/>
      </w:docPartObj>
    </w:sdtPr>
    <w:sdtEndPr/>
    <w:sdtContent>
      <w:p w14:paraId="442922CD" w14:textId="77777777" w:rsidR="00717532" w:rsidRDefault="00436792" w:rsidP="00BC1D96">
        <w:pPr>
          <w:pStyle w:val="ac"/>
          <w:jc w:val="center"/>
        </w:pPr>
        <w:r>
          <w:fldChar w:fldCharType="begin"/>
        </w:r>
        <w:r>
          <w:instrText>PAGE   \* MERGEFORMAT</w:instrText>
        </w:r>
        <w:r>
          <w:fldChar w:fldCharType="separate"/>
        </w:r>
        <w:r w:rsidR="001F4B2E">
          <w:rPr>
            <w:noProof/>
          </w:rPr>
          <w:t>5</w:t>
        </w:r>
        <w:r>
          <w:fldChar w:fldCharType="end"/>
        </w:r>
      </w:p>
      <w:p w14:paraId="12DDFAA1" w14:textId="1712B7FD" w:rsidR="00644AD1" w:rsidRDefault="003531C7" w:rsidP="00BC1D96">
        <w:pPr>
          <w:pStyle w:val="ac"/>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341974"/>
      <w:docPartObj>
        <w:docPartGallery w:val="Page Numbers (Top of Page)"/>
        <w:docPartUnique/>
      </w:docPartObj>
    </w:sdtPr>
    <w:sdtEndPr/>
    <w:sdtContent>
      <w:p w14:paraId="5678845F" w14:textId="73D7EB83" w:rsidR="00436792" w:rsidRDefault="003531C7">
        <w:pPr>
          <w:pStyle w:val="ac"/>
          <w:jc w:val="center"/>
        </w:pPr>
      </w:p>
    </w:sdtContent>
  </w:sdt>
  <w:p w14:paraId="4E0C510C" w14:textId="77777777" w:rsidR="00644AD1" w:rsidRDefault="00644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69"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FB5D89"/>
    <w:multiLevelType w:val="multilevel"/>
    <w:tmpl w:val="224E5A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15"/>
    <w:rsid w:val="000025D3"/>
    <w:rsid w:val="000242AB"/>
    <w:rsid w:val="00031CA5"/>
    <w:rsid w:val="0007675F"/>
    <w:rsid w:val="00097CCA"/>
    <w:rsid w:val="000C0C57"/>
    <w:rsid w:val="000D5C75"/>
    <w:rsid w:val="000F70A4"/>
    <w:rsid w:val="0010190A"/>
    <w:rsid w:val="00147186"/>
    <w:rsid w:val="001507F3"/>
    <w:rsid w:val="001701E7"/>
    <w:rsid w:val="0018615C"/>
    <w:rsid w:val="001D6160"/>
    <w:rsid w:val="001D6300"/>
    <w:rsid w:val="001E2870"/>
    <w:rsid w:val="001E520C"/>
    <w:rsid w:val="001F1E28"/>
    <w:rsid w:val="001F4B2E"/>
    <w:rsid w:val="001F719D"/>
    <w:rsid w:val="00213803"/>
    <w:rsid w:val="002275DD"/>
    <w:rsid w:val="00234B0B"/>
    <w:rsid w:val="0027500A"/>
    <w:rsid w:val="00291284"/>
    <w:rsid w:val="00297229"/>
    <w:rsid w:val="002D21CD"/>
    <w:rsid w:val="002E2A70"/>
    <w:rsid w:val="002F1FF3"/>
    <w:rsid w:val="002F4B43"/>
    <w:rsid w:val="00337A9A"/>
    <w:rsid w:val="003453CA"/>
    <w:rsid w:val="003531C7"/>
    <w:rsid w:val="00361A96"/>
    <w:rsid w:val="003D6A01"/>
    <w:rsid w:val="003E4A7E"/>
    <w:rsid w:val="00407972"/>
    <w:rsid w:val="0043292F"/>
    <w:rsid w:val="00436792"/>
    <w:rsid w:val="00446907"/>
    <w:rsid w:val="004472FA"/>
    <w:rsid w:val="004C6047"/>
    <w:rsid w:val="004D6078"/>
    <w:rsid w:val="00513D8F"/>
    <w:rsid w:val="0054251C"/>
    <w:rsid w:val="005857EE"/>
    <w:rsid w:val="005B62DF"/>
    <w:rsid w:val="00644AD1"/>
    <w:rsid w:val="0064581E"/>
    <w:rsid w:val="00653BE9"/>
    <w:rsid w:val="00663152"/>
    <w:rsid w:val="006762F5"/>
    <w:rsid w:val="00684574"/>
    <w:rsid w:val="00691DDD"/>
    <w:rsid w:val="006C193D"/>
    <w:rsid w:val="0071280E"/>
    <w:rsid w:val="0071289C"/>
    <w:rsid w:val="00717532"/>
    <w:rsid w:val="0074644B"/>
    <w:rsid w:val="00750319"/>
    <w:rsid w:val="00771093"/>
    <w:rsid w:val="007D0EC9"/>
    <w:rsid w:val="007D3BC7"/>
    <w:rsid w:val="007D4B69"/>
    <w:rsid w:val="007E6995"/>
    <w:rsid w:val="00801F89"/>
    <w:rsid w:val="00821A39"/>
    <w:rsid w:val="0083580B"/>
    <w:rsid w:val="00893B5F"/>
    <w:rsid w:val="008C3DA2"/>
    <w:rsid w:val="009049CE"/>
    <w:rsid w:val="0095631D"/>
    <w:rsid w:val="00984C91"/>
    <w:rsid w:val="009865A8"/>
    <w:rsid w:val="009A0015"/>
    <w:rsid w:val="009A542E"/>
    <w:rsid w:val="009D31CE"/>
    <w:rsid w:val="00A13C7F"/>
    <w:rsid w:val="00A14CF0"/>
    <w:rsid w:val="00A15C1B"/>
    <w:rsid w:val="00A736D5"/>
    <w:rsid w:val="00A77D5B"/>
    <w:rsid w:val="00A8748D"/>
    <w:rsid w:val="00AC75CE"/>
    <w:rsid w:val="00B00A42"/>
    <w:rsid w:val="00B0273A"/>
    <w:rsid w:val="00B4146F"/>
    <w:rsid w:val="00B57FA2"/>
    <w:rsid w:val="00BC02D6"/>
    <w:rsid w:val="00BC1D96"/>
    <w:rsid w:val="00BE400E"/>
    <w:rsid w:val="00BF66D1"/>
    <w:rsid w:val="00C00225"/>
    <w:rsid w:val="00C52860"/>
    <w:rsid w:val="00C5619D"/>
    <w:rsid w:val="00C76DA1"/>
    <w:rsid w:val="00C966AA"/>
    <w:rsid w:val="00CA0B11"/>
    <w:rsid w:val="00CA0E70"/>
    <w:rsid w:val="00CC7B03"/>
    <w:rsid w:val="00D064F6"/>
    <w:rsid w:val="00D157F7"/>
    <w:rsid w:val="00D20785"/>
    <w:rsid w:val="00D34977"/>
    <w:rsid w:val="00D36557"/>
    <w:rsid w:val="00D63AAE"/>
    <w:rsid w:val="00D71366"/>
    <w:rsid w:val="00D746F6"/>
    <w:rsid w:val="00D76513"/>
    <w:rsid w:val="00D90636"/>
    <w:rsid w:val="00D9253A"/>
    <w:rsid w:val="00D97166"/>
    <w:rsid w:val="00DA37A2"/>
    <w:rsid w:val="00DB34F4"/>
    <w:rsid w:val="00DD3632"/>
    <w:rsid w:val="00DD3933"/>
    <w:rsid w:val="00DF3FC7"/>
    <w:rsid w:val="00E202BC"/>
    <w:rsid w:val="00E90B8F"/>
    <w:rsid w:val="00E9213F"/>
    <w:rsid w:val="00E962C1"/>
    <w:rsid w:val="00EC7C52"/>
    <w:rsid w:val="00ED323F"/>
    <w:rsid w:val="00EE1339"/>
    <w:rsid w:val="00F05E84"/>
    <w:rsid w:val="00F32DDC"/>
    <w:rsid w:val="00F40EED"/>
    <w:rsid w:val="00F4504F"/>
    <w:rsid w:val="00F5620C"/>
    <w:rsid w:val="00F72D0B"/>
    <w:rsid w:val="00F76E70"/>
    <w:rsid w:val="00F945ED"/>
    <w:rsid w:val="00F95267"/>
    <w:rsid w:val="00F97468"/>
    <w:rsid w:val="00FE4FF0"/>
    <w:rsid w:val="00FF147D"/>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193B15"/>
  <w15:chartTrackingRefBased/>
  <w15:docId w15:val="{4167F9B1-EA61-4732-9CDC-05A891F3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3A"/>
    <w:pPr>
      <w:suppressAutoHyphens/>
    </w:pPr>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Текст выноски Знак"/>
    <w:rPr>
      <w:rFonts w:ascii="Segoe UI" w:hAnsi="Segoe UI" w:cs="Segoe UI"/>
      <w:sz w:val="18"/>
      <w:szCs w:val="18"/>
    </w:rPr>
  </w:style>
  <w:style w:type="character" w:customStyle="1" w:styleId="a4">
    <w:name w:val="Верхний колонтитул Знак"/>
    <w:uiPriority w:val="99"/>
    <w:rPr>
      <w:sz w:val="24"/>
    </w:rPr>
  </w:style>
  <w:style w:type="character" w:customStyle="1" w:styleId="a5">
    <w:name w:val="Нижний колонтитул Знак"/>
    <w:rPr>
      <w:sz w:val="24"/>
    </w:rPr>
  </w:style>
  <w:style w:type="character" w:customStyle="1" w:styleId="a6">
    <w:name w:val="Текст примечания Знак"/>
    <w:basedOn w:val="1"/>
    <w:link w:val="a7"/>
  </w:style>
  <w:style w:type="paragraph" w:customStyle="1" w:styleId="10">
    <w:name w:val="Заголовок1"/>
    <w:basedOn w:val="a"/>
    <w:next w:val="a8"/>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Cs w:val="24"/>
    </w:rPr>
  </w:style>
  <w:style w:type="paragraph" w:customStyle="1" w:styleId="11">
    <w:name w:val="Указатель1"/>
    <w:basedOn w:val="a"/>
    <w:pPr>
      <w:suppressLineNumbers/>
    </w:pPr>
    <w:rPr>
      <w:rFonts w:cs="Lucida Sans"/>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uiPriority w:val="99"/>
    <w:pPr>
      <w:tabs>
        <w:tab w:val="center" w:pos="4536"/>
        <w:tab w:val="right" w:pos="9072"/>
      </w:tabs>
    </w:pPr>
  </w:style>
  <w:style w:type="paragraph" w:styleId="ad">
    <w:name w:val="footer"/>
    <w:basedOn w:val="a"/>
    <w:pPr>
      <w:tabs>
        <w:tab w:val="center" w:pos="4536"/>
        <w:tab w:val="right" w:pos="9072"/>
      </w:tabs>
    </w:pPr>
  </w:style>
  <w:style w:type="paragraph" w:styleId="ae">
    <w:name w:val="Balloon Text"/>
    <w:basedOn w:val="a"/>
    <w:rPr>
      <w:rFonts w:ascii="Segoe UI" w:hAnsi="Segoe UI" w:cs="Segoe UI"/>
      <w:sz w:val="18"/>
      <w:szCs w:val="18"/>
    </w:rPr>
  </w:style>
  <w:style w:type="paragraph" w:styleId="af">
    <w:name w:val="List Paragraph"/>
    <w:basedOn w:val="a"/>
    <w:qFormat/>
    <w:pPr>
      <w:ind w:left="720"/>
      <w:contextualSpacing/>
    </w:pPr>
    <w:rPr>
      <w:szCs w:val="24"/>
    </w:rPr>
  </w:style>
  <w:style w:type="paragraph" w:customStyle="1" w:styleId="12">
    <w:name w:val="Текст примечания1"/>
    <w:basedOn w:val="a"/>
    <w:rPr>
      <w:sz w:val="20"/>
    </w:rPr>
  </w:style>
  <w:style w:type="paragraph" w:customStyle="1" w:styleId="af0">
    <w:name w:val="Содержимое таблицы"/>
    <w:basedOn w:val="a"/>
    <w:pPr>
      <w:widowControl w:val="0"/>
      <w:suppressLineNumbers/>
    </w:pPr>
  </w:style>
  <w:style w:type="paragraph" w:customStyle="1" w:styleId="af1">
    <w:name w:val="Заголовок таблицы"/>
    <w:basedOn w:val="af0"/>
    <w:pPr>
      <w:jc w:val="center"/>
    </w:pPr>
    <w:rPr>
      <w:b/>
      <w:bCs/>
    </w:rPr>
  </w:style>
  <w:style w:type="paragraph" w:customStyle="1" w:styleId="af2">
    <w:name w:val="Верхний колонтитул слева"/>
    <w:basedOn w:val="ac"/>
    <w:pPr>
      <w:suppressLineNumbers/>
      <w:tabs>
        <w:tab w:val="clear" w:pos="4536"/>
        <w:tab w:val="clear" w:pos="9072"/>
        <w:tab w:val="center" w:pos="4748"/>
        <w:tab w:val="right" w:pos="9497"/>
      </w:tabs>
    </w:pPr>
  </w:style>
  <w:style w:type="character" w:styleId="af3">
    <w:name w:val="annotation reference"/>
    <w:basedOn w:val="a0"/>
    <w:rsid w:val="009865A8"/>
    <w:rPr>
      <w:sz w:val="16"/>
      <w:szCs w:val="16"/>
    </w:rPr>
  </w:style>
  <w:style w:type="character" w:customStyle="1" w:styleId="2">
    <w:name w:val="Основной текст (2)_"/>
    <w:basedOn w:val="a0"/>
    <w:link w:val="20"/>
    <w:locked/>
    <w:rsid w:val="00F4504F"/>
    <w:rPr>
      <w:sz w:val="28"/>
      <w:szCs w:val="28"/>
      <w:shd w:val="clear" w:color="auto" w:fill="FFFFFF"/>
    </w:rPr>
  </w:style>
  <w:style w:type="paragraph" w:customStyle="1" w:styleId="20">
    <w:name w:val="Основной текст (2)"/>
    <w:basedOn w:val="a"/>
    <w:link w:val="2"/>
    <w:rsid w:val="00F4504F"/>
    <w:pPr>
      <w:widowControl w:val="0"/>
      <w:shd w:val="clear" w:color="auto" w:fill="FFFFFF"/>
      <w:suppressAutoHyphens w:val="0"/>
      <w:spacing w:after="470"/>
    </w:pPr>
    <w:rPr>
      <w:sz w:val="28"/>
      <w:szCs w:val="28"/>
      <w:lang w:eastAsia="ru-RU"/>
    </w:rPr>
  </w:style>
  <w:style w:type="table" w:styleId="af4">
    <w:name w:val="Table Grid"/>
    <w:basedOn w:val="a1"/>
    <w:uiPriority w:val="39"/>
    <w:rsid w:val="00F4504F"/>
    <w:pPr>
      <w:widowControl w:val="0"/>
    </w:pPr>
    <w:rPr>
      <w:rFonts w:ascii="Courier New" w:eastAsia="Courier New" w:hAnsi="Courier New" w:cs="Courier New"/>
      <w:sz w:val="24"/>
      <w:szCs w:val="24"/>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rsid w:val="002F1FF3"/>
    <w:pPr>
      <w:autoSpaceDN w:val="0"/>
      <w:spacing w:before="100" w:after="100"/>
      <w:textAlignment w:val="baseline"/>
    </w:pPr>
    <w:rPr>
      <w:szCs w:val="24"/>
      <w:lang w:eastAsia="ru-RU"/>
    </w:rPr>
  </w:style>
  <w:style w:type="paragraph" w:styleId="a7">
    <w:name w:val="annotation text"/>
    <w:basedOn w:val="a"/>
    <w:link w:val="a6"/>
    <w:rsid w:val="00C5619D"/>
    <w:pPr>
      <w:autoSpaceDN w:val="0"/>
      <w:textAlignment w:val="baseline"/>
    </w:pPr>
    <w:rPr>
      <w:sz w:val="20"/>
      <w:lang w:eastAsia="ru-RU"/>
    </w:rPr>
  </w:style>
  <w:style w:type="character" w:customStyle="1" w:styleId="14">
    <w:name w:val="Текст примечания Знак1"/>
    <w:basedOn w:val="a0"/>
    <w:uiPriority w:val="99"/>
    <w:semiHidden/>
    <w:rsid w:val="00C5619D"/>
    <w:rPr>
      <w:lang w:eastAsia="zh-CN"/>
    </w:rPr>
  </w:style>
  <w:style w:type="paragraph" w:styleId="af5">
    <w:name w:val="No Spacing"/>
    <w:rsid w:val="0071289C"/>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g1\Application%20Data\Microsoft\&#1064;&#1072;&#1073;&#1083;&#1086;&#1085;&#1099;\POSTA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5CBE-E837-4033-A64E-DAAC3061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Template>
  <TotalTime>16</TotalTime>
  <Pages>5</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Орготдел 1</dc:creator>
  <cp:keywords/>
  <cp:lastModifiedBy>Наталья Егоровна Гашкова</cp:lastModifiedBy>
  <cp:revision>15</cp:revision>
  <cp:lastPrinted>2021-11-29T09:35:00Z</cp:lastPrinted>
  <dcterms:created xsi:type="dcterms:W3CDTF">2021-11-22T10:24:00Z</dcterms:created>
  <dcterms:modified xsi:type="dcterms:W3CDTF">2021-11-29T09:37:00Z</dcterms:modified>
</cp:coreProperties>
</file>