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85" w:rsidRDefault="002A1185" w:rsidP="00F97208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74706" w:rsidRPr="00F97208" w:rsidRDefault="002A1185" w:rsidP="002A1185">
      <w:pPr>
        <w:jc w:val="center"/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</w:pPr>
      <w:r w:rsidRPr="00F97208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Выявление правообладателей ранее учтенных объектов недвижимости, права на которые не зарегистрированы в ЕГРН</w:t>
      </w:r>
    </w:p>
    <w:p w:rsidR="00D74706" w:rsidRPr="00F97208" w:rsidRDefault="00D74706" w:rsidP="00F97208">
      <w:pPr>
        <w:shd w:val="clear" w:color="auto" w:fill="EFEFEF"/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bookmarkStart w:id="0" w:name="_GoBack"/>
      <w:r w:rsidRPr="00F9720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29.06.2021 Федеральным законом от 30.12.2020 № 518-ФЗ внесены изменения в Федеральный закон от 13.07.2015 № 218-ФЗ «О государственной регистрации недвижимости» в части дополнения его статьей 69.1 «Выявление правообладателей ранее учтенных объектов недвижимости».</w:t>
      </w:r>
    </w:p>
    <w:p w:rsidR="00D74706" w:rsidRPr="00F97208" w:rsidRDefault="00D74706" w:rsidP="00F97208">
      <w:pPr>
        <w:shd w:val="clear" w:color="auto" w:fill="EFEFEF"/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proofErr w:type="gramStart"/>
      <w:r w:rsidRPr="00F9720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Указанной статьей определен порядок выявления правообладателей ранее учтенных объектов недвижимости (объекты недвижимости, права на которые возникли до 31.01.1998, но не зарегистрированы в Едином государственном реестре недвижимости (далее – ЕГРН).</w:t>
      </w:r>
      <w:proofErr w:type="gramEnd"/>
    </w:p>
    <w:bookmarkEnd w:id="0"/>
    <w:p w:rsidR="00D74706" w:rsidRPr="00F97208" w:rsidRDefault="00D74706" w:rsidP="00F97208">
      <w:pPr>
        <w:shd w:val="clear" w:color="auto" w:fill="EFEFEF"/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9720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сегодняшний день в ЕГРН содержится более 70 000 объектов недвижимости, в отношении которых отсутствуют сведения о правообладателях.</w:t>
      </w:r>
    </w:p>
    <w:p w:rsidR="00D74706" w:rsidRPr="00F97208" w:rsidRDefault="00D74706" w:rsidP="00F97208">
      <w:pPr>
        <w:shd w:val="clear" w:color="auto" w:fill="EFEFEF"/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9720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Согласно нововведениям, полномочиями по проведению мероприятий по выявлению правообладателей ранее учтенных объектов недвижимости наделены органы местного самоуправления.</w:t>
      </w:r>
    </w:p>
    <w:p w:rsidR="00D74706" w:rsidRPr="00F97208" w:rsidRDefault="00D74706" w:rsidP="00F97208">
      <w:pPr>
        <w:shd w:val="clear" w:color="auto" w:fill="EFEFEF"/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proofErr w:type="gramStart"/>
      <w:r w:rsidRPr="00F9720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рамках реализации указанных полномочий органы местного самоуправления вправе направлять запросы в архивы, органы государственной власти, органы местного самоуправления, организации, осуществлявшие до дня вступления в силу Федерального закона от 21.07.1997 «О государственной регистрации прав на недвижимое имуществом и сделок с ним» учет и регистрацию прав на объекты недвижимости, нотариусам, органы внутренних дел, органы записи актов гражданского состояния, налоговые органы, органы</w:t>
      </w:r>
      <w:proofErr w:type="gramEnd"/>
      <w:r w:rsidRPr="00F9720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уполномоченные на присвоение СНИЛС.</w:t>
      </w:r>
    </w:p>
    <w:p w:rsidR="00D74706" w:rsidRPr="00F97208" w:rsidRDefault="00D74706" w:rsidP="00F97208">
      <w:pPr>
        <w:shd w:val="clear" w:color="auto" w:fill="EFEFEF"/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9720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результате анализа полученных сведений органом местного самоуправления подготавливается проект решения о выявлении правообладателя ранее учтенного объекта, который подлежит размещению на официальном сайте муниципального образования и направлению лицу, выявленному в качестве его правообладателя. В случае если в течение 45 дней со дня получения проекта решения лицом орган местного самоуправления принимает решение о выявлении правообладателя ранее учтенного объекта недвижимости.</w:t>
      </w:r>
    </w:p>
    <w:p w:rsidR="00D74706" w:rsidRPr="00F97208" w:rsidRDefault="00D74706" w:rsidP="00F97208">
      <w:pPr>
        <w:shd w:val="clear" w:color="auto" w:fill="EFEFEF"/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9720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Для внесения сведений о нем в ЕГРН орган местного самоуправления направляет в Управление </w:t>
      </w:r>
      <w:proofErr w:type="spellStart"/>
      <w:r w:rsidRPr="00F9720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Росреестра</w:t>
      </w:r>
      <w:proofErr w:type="spellEnd"/>
      <w:r w:rsidRPr="00F9720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 Свердловской области соответствующее заявление, указанное решение и документы, полученные по запросам. Копия решения направляется в адрес лица, выявленного в качестве правообладателя ранее учтенного объекта недвижимости.</w:t>
      </w:r>
    </w:p>
    <w:p w:rsidR="00D74706" w:rsidRPr="00F97208" w:rsidRDefault="00D74706" w:rsidP="00F97208">
      <w:pPr>
        <w:shd w:val="clear" w:color="auto" w:fill="EFEFEF"/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9720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Также лицо, выявленное в качестве правообладателя ранее учтенного объекта недвижимости, либо иное заинтересованное лицо вправе представить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документов. В случае поступления возражений по требованию </w:t>
      </w:r>
      <w:r w:rsidRPr="00F9720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органа местного самоуправления суд вправе вынести решение о внесении в ЕГРН записи о выявленном правообладателе ранее учтенного объекта недвижимости.</w:t>
      </w:r>
    </w:p>
    <w:p w:rsidR="00D74706" w:rsidRPr="00F97208" w:rsidRDefault="00D74706" w:rsidP="00F97208">
      <w:pPr>
        <w:shd w:val="clear" w:color="auto" w:fill="EFEFEF"/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9720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территории муниципального образования «город Екатеринбург» полномочиями по проведению указанных мероприятий в отношении объектов капитального строительства (нежилых зданий, нежилых помещений, объектов незавершенного строительства, сооружений) наделен Департамент по управлению муниципальным имуществом.</w:t>
      </w:r>
    </w:p>
    <w:p w:rsidR="00D74706" w:rsidRPr="00F97208" w:rsidRDefault="00D74706" w:rsidP="00F97208">
      <w:pPr>
        <w:shd w:val="clear" w:color="auto" w:fill="EFEFEF"/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9720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ВАЖНО! Реализация закона не повлечет за собой каких-либо санкций в отношении правообладателей ранее учтенных объектов недвижимости, поскольку внесение сведений в ЕГРН о правообладателе объектов и государственная регистрация ранее возникших прав осуществляется по желанию их обладателей.</w:t>
      </w:r>
    </w:p>
    <w:p w:rsidR="00D74706" w:rsidRPr="00F97208" w:rsidRDefault="00D74706" w:rsidP="00F97208">
      <w:pPr>
        <w:shd w:val="clear" w:color="auto" w:fill="EFEFEF"/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9720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Наличие таких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</w:t>
      </w:r>
    </w:p>
    <w:p w:rsidR="00D74706" w:rsidRPr="00F97208" w:rsidRDefault="00D74706" w:rsidP="00F97208">
      <w:pPr>
        <w:shd w:val="clear" w:color="auto" w:fill="EFEFEF"/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proofErr w:type="gramStart"/>
      <w:r w:rsidRPr="00F9720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соответствии с подпунктом 8 пункта 3 статьи 333.35 НК РФ государственная пошлина не уплачивается за государственную регистрацию права на объект недвижимости, возникших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на объект недвижимости.</w:t>
      </w:r>
      <w:proofErr w:type="gramEnd"/>
    </w:p>
    <w:p w:rsidR="00F97208" w:rsidRDefault="00F97208" w:rsidP="00F97208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Сведения могут быть представлены любым из следующих способов:</w:t>
      </w:r>
    </w:p>
    <w:p w:rsidR="00F97208" w:rsidRDefault="00F97208" w:rsidP="00F97208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- почтой, лично по адресу: 623780 Свердловская область, г. Артемовский, пл. Советов, д. 3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, 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кабинет № 39 (1 этаж), режим работы: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пн-пт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с 8.00 до 17.00, обеденный перерыв с 13.00 до 14.00.</w:t>
      </w:r>
    </w:p>
    <w:p w:rsidR="00F97208" w:rsidRDefault="00F97208" w:rsidP="00F97208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- электронной почтой по адресу: </w:t>
      </w:r>
      <w:hyperlink r:id="rId6" w:history="1">
        <w:r w:rsidRPr="00873345">
          <w:rPr>
            <w:rStyle w:val="a4"/>
            <w:rFonts w:ascii="Liberation Serif" w:eastAsia="MS Mincho" w:hAnsi="Liberation Serif"/>
            <w:kern w:val="3"/>
            <w:sz w:val="28"/>
            <w:szCs w:val="28"/>
            <w:lang w:val="en-US"/>
          </w:rPr>
          <w:t>kumi</w:t>
        </w:r>
        <w:r w:rsidRPr="00873345">
          <w:rPr>
            <w:rStyle w:val="a4"/>
            <w:rFonts w:ascii="Liberation Serif" w:eastAsia="MS Mincho" w:hAnsi="Liberation Serif"/>
            <w:kern w:val="3"/>
            <w:sz w:val="28"/>
            <w:szCs w:val="28"/>
          </w:rPr>
          <w:t>_</w:t>
        </w:r>
        <w:r w:rsidRPr="00873345">
          <w:rPr>
            <w:rStyle w:val="a4"/>
            <w:rFonts w:ascii="Liberation Serif" w:eastAsia="MS Mincho" w:hAnsi="Liberation Serif"/>
            <w:kern w:val="3"/>
            <w:sz w:val="28"/>
            <w:szCs w:val="28"/>
            <w:lang w:val="en-US"/>
          </w:rPr>
          <w:t>art</w:t>
        </w:r>
        <w:r w:rsidRPr="00873345">
          <w:rPr>
            <w:rStyle w:val="a4"/>
            <w:rFonts w:ascii="Liberation Serif" w:eastAsia="MS Mincho" w:hAnsi="Liberation Serif"/>
            <w:kern w:val="3"/>
            <w:sz w:val="28"/>
            <w:szCs w:val="28"/>
          </w:rPr>
          <w:t>@</w:t>
        </w:r>
        <w:r w:rsidRPr="00873345">
          <w:rPr>
            <w:rStyle w:val="a4"/>
            <w:rFonts w:ascii="Liberation Serif" w:eastAsia="MS Mincho" w:hAnsi="Liberation Serif"/>
            <w:kern w:val="3"/>
            <w:sz w:val="28"/>
            <w:szCs w:val="28"/>
            <w:lang w:val="en-US"/>
          </w:rPr>
          <w:t>mail</w:t>
        </w:r>
        <w:r w:rsidRPr="00873345">
          <w:rPr>
            <w:rStyle w:val="a4"/>
            <w:rFonts w:ascii="Liberation Serif" w:eastAsia="MS Mincho" w:hAnsi="Liberation Serif"/>
            <w:kern w:val="3"/>
            <w:sz w:val="28"/>
            <w:szCs w:val="28"/>
          </w:rPr>
          <w:t>.</w:t>
        </w:r>
        <w:proofErr w:type="spellStart"/>
        <w:r w:rsidRPr="00873345">
          <w:rPr>
            <w:rStyle w:val="a4"/>
            <w:rFonts w:ascii="Liberation Serif" w:eastAsia="MS Mincho" w:hAnsi="Liberation Serif"/>
            <w:kern w:val="3"/>
            <w:sz w:val="28"/>
            <w:szCs w:val="28"/>
            <w:lang w:val="en-US"/>
          </w:rPr>
          <w:t>ru</w:t>
        </w:r>
        <w:proofErr w:type="spellEnd"/>
      </w:hyperlink>
    </w:p>
    <w:p w:rsidR="00F97208" w:rsidRDefault="00F97208" w:rsidP="00F97208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>Администрация Артемовского городского округа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 </w:t>
      </w:r>
      <w:r>
        <w:rPr>
          <w:rFonts w:ascii="Liberation Serif" w:eastAsia="MS Mincho" w:hAnsi="Liberation Serif"/>
          <w:kern w:val="3"/>
          <w:sz w:val="28"/>
          <w:szCs w:val="28"/>
        </w:rPr>
        <w:t>также информирует, что заявительный порядок регистрации прав в отношении</w:t>
      </w:r>
      <w:r w:rsidRPr="004456AC">
        <w:rPr>
          <w:rFonts w:ascii="Liberation Serif" w:eastAsia="MS Mincho" w:hAnsi="Liberation Serif"/>
          <w:kern w:val="3"/>
          <w:sz w:val="28"/>
          <w:szCs w:val="28"/>
        </w:rPr>
        <w:t xml:space="preserve"> </w:t>
      </w:r>
      <w:r>
        <w:rPr>
          <w:rFonts w:ascii="Liberation Serif" w:eastAsia="MS Mincho" w:hAnsi="Liberation Serif"/>
          <w:kern w:val="3"/>
          <w:sz w:val="28"/>
          <w:szCs w:val="28"/>
        </w:rPr>
        <w:t>ранее учтенных объектов недвижимости продолжает действовать, в </w:t>
      </w:r>
      <w:proofErr w:type="gramStart"/>
      <w:r>
        <w:rPr>
          <w:rFonts w:ascii="Liberation Serif" w:eastAsia="MS Mincho" w:hAnsi="Liberation Serif"/>
          <w:kern w:val="3"/>
          <w:sz w:val="28"/>
          <w:szCs w:val="28"/>
        </w:rPr>
        <w:t>связи</w:t>
      </w:r>
      <w:proofErr w:type="gramEnd"/>
      <w:r>
        <w:rPr>
          <w:rFonts w:ascii="Liberation Serif" w:eastAsia="MS Mincho" w:hAnsi="Liberation Serif"/>
          <w:kern w:val="3"/>
          <w:sz w:val="28"/>
          <w:szCs w:val="28"/>
        </w:rPr>
        <w:t xml:space="preserve"> с чем их правообладатели вправе:</w:t>
      </w:r>
    </w:p>
    <w:p w:rsidR="00F97208" w:rsidRDefault="00F97208" w:rsidP="00F97208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- самостоятельно обратиться за государственной регистрацией ранее возникшего права в соответствии со статьей 69 Федерального закона от 13.07.2015 № 218-ФЗ «О государственной регистрации недвижимости» в </w:t>
      </w:r>
      <w:r w:rsidRPr="00C96E90">
        <w:rPr>
          <w:rFonts w:ascii="Liberation Serif" w:eastAsia="MS Mincho" w:hAnsi="Liberation Serif"/>
          <w:kern w:val="3"/>
          <w:sz w:val="28"/>
          <w:szCs w:val="28"/>
        </w:rPr>
        <w:t xml:space="preserve">филиал </w:t>
      </w:r>
      <w:r>
        <w:rPr>
          <w:rFonts w:ascii="Liberation Serif" w:hAnsi="Liberation Serif" w:cs="Liberation Serif"/>
          <w:sz w:val="28"/>
          <w:szCs w:val="28"/>
        </w:rPr>
        <w:t>государственного бюджетного учреждения Свердловской области «Многофункциональный центр предоставления государственных и муниципальных услуг» (МФЦ),</w:t>
      </w:r>
      <w:r w:rsidRPr="00C96E90">
        <w:rPr>
          <w:rFonts w:ascii="Liberation Serif" w:eastAsia="MS Mincho" w:hAnsi="Liberation Serif"/>
          <w:kern w:val="3"/>
          <w:sz w:val="28"/>
          <w:szCs w:val="28"/>
        </w:rPr>
        <w:t xml:space="preserve"> </w:t>
      </w:r>
      <w:r>
        <w:rPr>
          <w:rFonts w:ascii="Liberation Serif" w:eastAsia="MS Mincho" w:hAnsi="Liberation Serif"/>
          <w:kern w:val="3"/>
          <w:sz w:val="28"/>
          <w:szCs w:val="28"/>
        </w:rPr>
        <w:t>расположенный по адресу: Свердловская обл.,                    г. Артемовский, ул. Почтовая, д. 2.</w:t>
      </w:r>
    </w:p>
    <w:p w:rsidR="00F97208" w:rsidRDefault="00F97208" w:rsidP="00F97208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При обращении правообладателями в МФЦ для регистрации ранее возникшего права необходимо предоставить:</w:t>
      </w:r>
    </w:p>
    <w:p w:rsidR="00F97208" w:rsidRDefault="00F97208" w:rsidP="00F97208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- правоустанавливающий документ</w:t>
      </w:r>
      <w:r w:rsidRPr="00736AA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(договор</w:t>
      </w:r>
      <w:r w:rsidRPr="00056A9E">
        <w:rPr>
          <w:rFonts w:ascii="Liberation Serif" w:hAnsi="Liberation Serif" w:cs="Liberation Serif"/>
          <w:sz w:val="28"/>
          <w:szCs w:val="28"/>
        </w:rPr>
        <w:t xml:space="preserve"> купли -  продажи (передачи) квартир в собственность граждан; </w:t>
      </w:r>
      <w:r>
        <w:rPr>
          <w:rFonts w:ascii="Liberation Serif" w:hAnsi="Liberation Serif" w:cs="Liberation Serif"/>
          <w:sz w:val="28"/>
          <w:szCs w:val="28"/>
        </w:rPr>
        <w:t>договор дарения; договор мены; договор купли-</w:t>
      </w:r>
      <w:r>
        <w:rPr>
          <w:rFonts w:ascii="Liberation Serif" w:hAnsi="Liberation Serif" w:cs="Liberation Serif"/>
          <w:sz w:val="28"/>
          <w:szCs w:val="28"/>
        </w:rPr>
        <w:lastRenderedPageBreak/>
        <w:t>продажи; свидетельство о праве собственности или свидетельство о постоянном бессрочном пользовании для земельных участков),</w:t>
      </w:r>
    </w:p>
    <w:p w:rsidR="00F97208" w:rsidRDefault="00F97208" w:rsidP="00F97208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- документ, удостоверяющий личность (паспорт),</w:t>
      </w:r>
    </w:p>
    <w:p w:rsidR="00F97208" w:rsidRDefault="00F97208" w:rsidP="00F97208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- сведения о страховом номере индивидуального лицевого счета в системе обязательного пенсионного страхования (СНИЛС);</w:t>
      </w:r>
    </w:p>
    <w:p w:rsidR="00F97208" w:rsidRDefault="00F97208" w:rsidP="00F97208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- при праве общей совместной собственности правообладателям (супругам) необходимо предоставить свидетельство о заключении брака.</w:t>
      </w:r>
    </w:p>
    <w:p w:rsidR="00F97208" w:rsidRPr="00870529" w:rsidRDefault="00ED57B3" w:rsidP="00F97208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proofErr w:type="gramStart"/>
      <w:r>
        <w:rPr>
          <w:rFonts w:ascii="Liberation Serif" w:eastAsia="MS Mincho" w:hAnsi="Liberation Serif"/>
          <w:kern w:val="3"/>
          <w:sz w:val="28"/>
          <w:szCs w:val="28"/>
        </w:rPr>
        <w:t>- обратиться в А</w:t>
      </w:r>
      <w:r w:rsidR="00F97208">
        <w:rPr>
          <w:rFonts w:ascii="Liberation Serif" w:eastAsia="MS Mincho" w:hAnsi="Liberation Serif"/>
          <w:kern w:val="3"/>
          <w:sz w:val="28"/>
          <w:szCs w:val="28"/>
        </w:rPr>
        <w:t>дминистрацию Артемовского городского округа</w:t>
      </w:r>
      <w:r w:rsidR="00F97208">
        <w:rPr>
          <w:rFonts w:ascii="Liberation Serif" w:eastAsia="MS Mincho" w:hAnsi="Liberation Serif"/>
          <w:i/>
          <w:kern w:val="3"/>
          <w:sz w:val="28"/>
          <w:szCs w:val="28"/>
        </w:rPr>
        <w:t xml:space="preserve"> </w:t>
      </w:r>
      <w:r w:rsidR="00F97208">
        <w:rPr>
          <w:rFonts w:ascii="Liberation Serif" w:eastAsia="MS Mincho" w:hAnsi="Liberation Serif"/>
          <w:kern w:val="3"/>
          <w:sz w:val="28"/>
          <w:szCs w:val="28"/>
        </w:rPr>
        <w:t>в целях обеспечения Администрацией Артемовского городского округа</w:t>
      </w:r>
      <w:r w:rsidR="00F97208">
        <w:rPr>
          <w:rFonts w:ascii="Liberation Serif" w:eastAsia="MS Mincho" w:hAnsi="Liberation Serif"/>
          <w:i/>
          <w:kern w:val="3"/>
          <w:sz w:val="28"/>
          <w:szCs w:val="28"/>
        </w:rPr>
        <w:t xml:space="preserve"> </w:t>
      </w:r>
      <w:r w:rsidR="00F97208">
        <w:rPr>
          <w:rFonts w:ascii="Liberation Serif" w:eastAsia="MS Mincho" w:hAnsi="Liberation Serif"/>
          <w:kern w:val="3"/>
          <w:sz w:val="28"/>
          <w:szCs w:val="28"/>
        </w:rPr>
        <w:t xml:space="preserve">государственной регистрации прав на объекты недвижимости, </w:t>
      </w:r>
      <w:r w:rsidR="00F97208">
        <w:rPr>
          <w:rFonts w:ascii="Liberation Serif" w:hAnsi="Liberation Serif"/>
          <w:sz w:val="28"/>
          <w:szCs w:val="28"/>
        </w:rPr>
        <w:t>подпадающие под действие Федерального закона от 30.06.2006 № 93-ФЗ «О внесении изменений в некоторые законодательные акты Российской Федерации по вопросу оформления в упрощенном порядке прав граждан на отдельные объекты недвижимого имущества» (например земельные участки, предназначенных для ведения личного подсобного хозяйства, огородничества, садоводства).</w:t>
      </w:r>
      <w:proofErr w:type="gramEnd"/>
    </w:p>
    <w:p w:rsidR="00F97208" w:rsidRDefault="00F97208" w:rsidP="00F97208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Дополнительно сообщаем, что с 01.01.2021 в связи с внесением изменений в подпункт 8 пункта 3 статьи 333.35 Налогового кодекса Российской </w:t>
      </w:r>
      <w:proofErr w:type="gramStart"/>
      <w:r>
        <w:rPr>
          <w:rFonts w:ascii="Liberation Serif" w:eastAsia="MS Mincho" w:hAnsi="Liberation Serif"/>
          <w:kern w:val="3"/>
          <w:sz w:val="28"/>
          <w:szCs w:val="28"/>
        </w:rPr>
        <w:t>Федерации</w:t>
      </w:r>
      <w:proofErr w:type="gramEnd"/>
      <w:r>
        <w:rPr>
          <w:rFonts w:ascii="Liberation Serif" w:eastAsia="MS Mincho" w:hAnsi="Liberation Serif"/>
          <w:kern w:val="3"/>
          <w:sz w:val="28"/>
          <w:szCs w:val="28"/>
        </w:rPr>
        <w:t xml:space="preserve">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государственная пошлина не взымается.</w:t>
      </w:r>
    </w:p>
    <w:p w:rsidR="00F97208" w:rsidRDefault="00F97208" w:rsidP="00F97208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Телефон для консультаций: 8 (34363) 5-93-04 (доб. 173).</w:t>
      </w:r>
    </w:p>
    <w:p w:rsidR="00D74706" w:rsidRPr="00F97208" w:rsidRDefault="00D74706" w:rsidP="00F97208">
      <w:pPr>
        <w:shd w:val="clear" w:color="auto" w:fill="EFEFEF"/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sectPr w:rsidR="00D74706" w:rsidRPr="00F97208" w:rsidSect="004D4FBA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AD6"/>
    <w:multiLevelType w:val="multilevel"/>
    <w:tmpl w:val="06BC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A40812"/>
    <w:multiLevelType w:val="hybridMultilevel"/>
    <w:tmpl w:val="76E6CA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347E5C"/>
    <w:multiLevelType w:val="hybridMultilevel"/>
    <w:tmpl w:val="E0ACB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C35FFC"/>
    <w:multiLevelType w:val="multilevel"/>
    <w:tmpl w:val="46DC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A3C49"/>
    <w:multiLevelType w:val="multilevel"/>
    <w:tmpl w:val="D578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843113"/>
    <w:multiLevelType w:val="multilevel"/>
    <w:tmpl w:val="C176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40"/>
    <w:rsid w:val="00041054"/>
    <w:rsid w:val="00222938"/>
    <w:rsid w:val="00233B4B"/>
    <w:rsid w:val="002A1185"/>
    <w:rsid w:val="002D4B90"/>
    <w:rsid w:val="003476AA"/>
    <w:rsid w:val="00445A90"/>
    <w:rsid w:val="004D4FBA"/>
    <w:rsid w:val="004E3DDD"/>
    <w:rsid w:val="004F5C40"/>
    <w:rsid w:val="006F6739"/>
    <w:rsid w:val="00775D8A"/>
    <w:rsid w:val="00906E36"/>
    <w:rsid w:val="00916341"/>
    <w:rsid w:val="00947FA2"/>
    <w:rsid w:val="0099467C"/>
    <w:rsid w:val="009D6625"/>
    <w:rsid w:val="00A751A9"/>
    <w:rsid w:val="00AA45D7"/>
    <w:rsid w:val="00B23C68"/>
    <w:rsid w:val="00D031A9"/>
    <w:rsid w:val="00D172D6"/>
    <w:rsid w:val="00D74706"/>
    <w:rsid w:val="00E13C77"/>
    <w:rsid w:val="00ED57B3"/>
    <w:rsid w:val="00F1617C"/>
    <w:rsid w:val="00F81E62"/>
    <w:rsid w:val="00F97208"/>
    <w:rsid w:val="00FA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40"/>
  </w:style>
  <w:style w:type="paragraph" w:styleId="1">
    <w:name w:val="heading 1"/>
    <w:basedOn w:val="a"/>
    <w:link w:val="10"/>
    <w:uiPriority w:val="9"/>
    <w:qFormat/>
    <w:rsid w:val="004F5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1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4F5C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72D6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FA6CFD"/>
    <w:rPr>
      <w:b/>
      <w:bCs/>
    </w:rPr>
  </w:style>
  <w:style w:type="paragraph" w:styleId="a8">
    <w:name w:val="List Paragraph"/>
    <w:basedOn w:val="a"/>
    <w:uiPriority w:val="34"/>
    <w:qFormat/>
    <w:rsid w:val="006F673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A118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40"/>
  </w:style>
  <w:style w:type="paragraph" w:styleId="1">
    <w:name w:val="heading 1"/>
    <w:basedOn w:val="a"/>
    <w:link w:val="10"/>
    <w:uiPriority w:val="9"/>
    <w:qFormat/>
    <w:rsid w:val="004F5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1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4F5C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72D6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FA6CFD"/>
    <w:rPr>
      <w:b/>
      <w:bCs/>
    </w:rPr>
  </w:style>
  <w:style w:type="paragraph" w:styleId="a8">
    <w:name w:val="List Paragraph"/>
    <w:basedOn w:val="a"/>
    <w:uiPriority w:val="34"/>
    <w:qFormat/>
    <w:rsid w:val="006F673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A118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_a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Печенина Маргарита Леонидовна</dc:creator>
  <cp:lastModifiedBy>Упорова</cp:lastModifiedBy>
  <cp:revision>5</cp:revision>
  <cp:lastPrinted>2023-03-21T04:22:00Z</cp:lastPrinted>
  <dcterms:created xsi:type="dcterms:W3CDTF">2023-11-27T06:51:00Z</dcterms:created>
  <dcterms:modified xsi:type="dcterms:W3CDTF">2023-11-29T05:14:00Z</dcterms:modified>
</cp:coreProperties>
</file>