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>по состоянию на 01.0</w:t>
      </w:r>
      <w:r w:rsidR="007278DD">
        <w:rPr>
          <w:b/>
          <w:sz w:val="26"/>
          <w:szCs w:val="26"/>
        </w:rPr>
        <w:t>7</w:t>
      </w:r>
      <w:r w:rsidRPr="001B2B8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1B2B84">
        <w:rPr>
          <w:b/>
          <w:sz w:val="26"/>
          <w:szCs w:val="26"/>
        </w:rPr>
        <w:t xml:space="preserve">  </w:t>
      </w:r>
    </w:p>
    <w:p w:rsidR="00CD2216" w:rsidRPr="006D5631" w:rsidRDefault="00CD2216"/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Tr="0045575F">
        <w:trPr>
          <w:tblHeader/>
        </w:trPr>
        <w:tc>
          <w:tcPr>
            <w:tcW w:w="4219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Президента РФ.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Default="006D5631" w:rsidP="006D5631">
            <w:pPr>
              <w:jc w:val="center"/>
            </w:pPr>
            <w:r w:rsidRPr="005A0A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Default="006D5631" w:rsidP="000A1133">
            <w:pPr>
              <w:jc w:val="center"/>
            </w:pPr>
            <w:r w:rsidRPr="005A0A50">
              <w:rPr>
                <w:b/>
                <w:sz w:val="22"/>
                <w:szCs w:val="22"/>
              </w:rPr>
              <w:t>Ед. изме</w:t>
            </w:r>
            <w:r>
              <w:rPr>
                <w:b/>
                <w:sz w:val="22"/>
                <w:szCs w:val="22"/>
              </w:rPr>
              <w:t>-</w:t>
            </w:r>
            <w:r w:rsidRPr="005A0A50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701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Муниципальное образование</w:t>
            </w:r>
          </w:p>
          <w:p w:rsidR="006D5631" w:rsidRDefault="006D5631"/>
        </w:tc>
        <w:tc>
          <w:tcPr>
            <w:tcW w:w="3828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Выполнение</w:t>
            </w:r>
          </w:p>
          <w:p w:rsidR="006D5631" w:rsidRDefault="006D5631" w:rsidP="006D5631">
            <w:pPr>
              <w:jc w:val="center"/>
            </w:pPr>
            <w:r>
              <w:rPr>
                <w:b/>
              </w:rPr>
              <w:t>м</w:t>
            </w:r>
            <w:r w:rsidRPr="005A0A50">
              <w:rPr>
                <w:b/>
              </w:rPr>
              <w:t>ероприятия</w:t>
            </w:r>
          </w:p>
        </w:tc>
        <w:tc>
          <w:tcPr>
            <w:tcW w:w="4143" w:type="dxa"/>
            <w:gridSpan w:val="4"/>
          </w:tcPr>
          <w:p w:rsidR="006D5631" w:rsidRDefault="006D5631" w:rsidP="006D5631">
            <w:pPr>
              <w:jc w:val="center"/>
            </w:pPr>
            <w:r w:rsidRPr="005A0A50">
              <w:rPr>
                <w:b/>
              </w:rPr>
              <w:t>Исполнение показателей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/>
        </w:tc>
        <w:tc>
          <w:tcPr>
            <w:tcW w:w="850" w:type="dxa"/>
            <w:vMerge/>
          </w:tcPr>
          <w:p w:rsidR="006D5631" w:rsidRDefault="006D5631"/>
        </w:tc>
        <w:tc>
          <w:tcPr>
            <w:tcW w:w="1701" w:type="dxa"/>
            <w:vMerge/>
          </w:tcPr>
          <w:p w:rsidR="006D5631" w:rsidRDefault="006D5631"/>
        </w:tc>
        <w:tc>
          <w:tcPr>
            <w:tcW w:w="3828" w:type="dxa"/>
            <w:vMerge/>
          </w:tcPr>
          <w:p w:rsidR="006D5631" w:rsidRDefault="006D5631"/>
        </w:tc>
        <w:tc>
          <w:tcPr>
            <w:tcW w:w="1100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5A0A50">
              <w:rPr>
                <w:b/>
                <w:sz w:val="22"/>
                <w:szCs w:val="22"/>
              </w:rPr>
              <w:t xml:space="preserve"> года</w:t>
            </w:r>
          </w:p>
          <w:p w:rsidR="006D5631" w:rsidRDefault="006D5631"/>
        </w:tc>
        <w:tc>
          <w:tcPr>
            <w:tcW w:w="3043" w:type="dxa"/>
            <w:gridSpan w:val="3"/>
          </w:tcPr>
          <w:p w:rsidR="006D5631" w:rsidRDefault="006D5631" w:rsidP="006D5631">
            <w:pPr>
              <w:jc w:val="center"/>
            </w:pPr>
            <w:r w:rsidRPr="006D5631">
              <w:t>Отчетный период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 w:rsidP="006D5631"/>
        </w:tc>
        <w:tc>
          <w:tcPr>
            <w:tcW w:w="850" w:type="dxa"/>
            <w:vMerge/>
          </w:tcPr>
          <w:p w:rsidR="006D5631" w:rsidRDefault="006D5631" w:rsidP="006D5631"/>
        </w:tc>
        <w:tc>
          <w:tcPr>
            <w:tcW w:w="1701" w:type="dxa"/>
            <w:vMerge/>
          </w:tcPr>
          <w:p w:rsidR="006D5631" w:rsidRDefault="006D5631" w:rsidP="006D5631"/>
        </w:tc>
        <w:tc>
          <w:tcPr>
            <w:tcW w:w="3828" w:type="dxa"/>
            <w:vMerge/>
          </w:tcPr>
          <w:p w:rsidR="006D5631" w:rsidRDefault="006D5631" w:rsidP="006D5631"/>
        </w:tc>
        <w:tc>
          <w:tcPr>
            <w:tcW w:w="1100" w:type="dxa"/>
            <w:vMerge/>
          </w:tcPr>
          <w:p w:rsidR="006D5631" w:rsidRDefault="006D5631" w:rsidP="006D5631"/>
        </w:tc>
        <w:tc>
          <w:tcPr>
            <w:tcW w:w="1026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4C6791" w:rsidRDefault="006D5631" w:rsidP="006D5631">
            <w:pPr>
              <w:jc w:val="center"/>
              <w:rPr>
                <w:b/>
                <w:sz w:val="20"/>
                <w:szCs w:val="20"/>
              </w:rPr>
            </w:pPr>
            <w:r w:rsidRPr="004C6791">
              <w:rPr>
                <w:b/>
                <w:sz w:val="20"/>
                <w:szCs w:val="20"/>
              </w:rPr>
              <w:t>% от плана</w:t>
            </w:r>
          </w:p>
          <w:p w:rsidR="006D5631" w:rsidRPr="005A0A50" w:rsidRDefault="006D5631" w:rsidP="006D5631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r w:rsidRPr="00EA2BD9">
              <w:rPr>
                <w:rFonts w:eastAsia="Calibri"/>
              </w:rPr>
              <w:t xml:space="preserve">Указ </w:t>
            </w:r>
            <w:r w:rsidRPr="00495DD7">
              <w:rPr>
                <w:rFonts w:eastAsia="Calibri"/>
              </w:rPr>
              <w:t>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Tr="0045575F">
        <w:tc>
          <w:tcPr>
            <w:tcW w:w="4219" w:type="dxa"/>
          </w:tcPr>
          <w:p w:rsidR="006D5631" w:rsidRPr="00495DD7" w:rsidRDefault="006D5631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t>«Создание и модернизация 25 млн. высоко</w:t>
            </w:r>
            <w:r>
              <w:rPr>
                <w:color w:val="000000"/>
              </w:rPr>
              <w:t>-</w:t>
            </w:r>
            <w:r w:rsidRPr="00495DD7">
              <w:rPr>
                <w:color w:val="000000"/>
              </w:rPr>
              <w:t>производительных рабочих мест к 2020 году»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A6559F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233BF1">
        <w:tc>
          <w:tcPr>
            <w:tcW w:w="4219" w:type="dxa"/>
          </w:tcPr>
          <w:p w:rsidR="006D5631" w:rsidRPr="000A1133" w:rsidRDefault="006D5631" w:rsidP="006D5631">
            <w:pPr>
              <w:rPr>
                <w:color w:val="000000"/>
              </w:rPr>
            </w:pPr>
            <w:r w:rsidRPr="000A1133">
              <w:rPr>
                <w:color w:val="000000"/>
                <w:u w:val="single"/>
              </w:rPr>
              <w:t>Показатель:</w:t>
            </w:r>
            <w:r w:rsidRPr="000A1133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0A1133" w:rsidRDefault="006D5631" w:rsidP="006D5631">
            <w:pPr>
              <w:jc w:val="center"/>
            </w:pPr>
            <w:r w:rsidRPr="000A1133">
              <w:t>ед.</w:t>
            </w:r>
          </w:p>
        </w:tc>
        <w:tc>
          <w:tcPr>
            <w:tcW w:w="1701" w:type="dxa"/>
          </w:tcPr>
          <w:p w:rsidR="006D5631" w:rsidRPr="000A1133" w:rsidRDefault="006D5631" w:rsidP="006D5631">
            <w:pPr>
              <w:jc w:val="center"/>
              <w:rPr>
                <w:color w:val="000000"/>
              </w:rPr>
            </w:pPr>
            <w:r w:rsidRPr="000A1133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E73CD" w:rsidP="00302955">
            <w:pPr>
              <w:rPr>
                <w:color w:val="000000"/>
              </w:rPr>
            </w:pPr>
            <w:r w:rsidRPr="008D4054">
              <w:rPr>
                <w:color w:val="000000"/>
              </w:rPr>
              <w:t xml:space="preserve">Создано </w:t>
            </w:r>
            <w:r w:rsidR="00302955">
              <w:rPr>
                <w:color w:val="000000"/>
              </w:rPr>
              <w:t>205</w:t>
            </w:r>
            <w:r w:rsidRPr="008D4054">
              <w:rPr>
                <w:color w:val="000000"/>
              </w:rPr>
              <w:t xml:space="preserve"> рабочих мест субъектами малого предпринимательства</w:t>
            </w:r>
            <w:r w:rsidR="00C97CD7">
              <w:rPr>
                <w:color w:val="000000"/>
              </w:rPr>
              <w:t>, повысили квалификацию 4</w:t>
            </w:r>
            <w:r w:rsidR="00302955">
              <w:rPr>
                <w:color w:val="000000"/>
              </w:rPr>
              <w:t>7</w:t>
            </w:r>
            <w:r w:rsidR="0020126C">
              <w:rPr>
                <w:color w:val="000000"/>
              </w:rPr>
              <w:t xml:space="preserve"> человек.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302955" w:rsidP="00302955">
            <w:pPr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C97CD7" w:rsidP="00302955">
            <w:pPr>
              <w:jc w:val="center"/>
            </w:pPr>
            <w:r>
              <w:t>2</w:t>
            </w:r>
            <w:r w:rsidR="00302955">
              <w:t>52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C97CD7" w:rsidP="00302955">
            <w:pPr>
              <w:jc w:val="center"/>
            </w:pPr>
            <w:r>
              <w:t>1</w:t>
            </w:r>
            <w:r w:rsidR="00302955">
              <w:t>00,0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233BF1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млн. руб.</w:t>
            </w:r>
          </w:p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C03D8" w:rsidP="00525575">
            <w:pPr>
              <w:rPr>
                <w:color w:val="000000"/>
              </w:rPr>
            </w:pPr>
            <w:r w:rsidRPr="008D4054">
              <w:rPr>
                <w:color w:val="000000"/>
              </w:rPr>
              <w:t xml:space="preserve">В </w:t>
            </w:r>
            <w:r w:rsidR="00ED73A2">
              <w:rPr>
                <w:color w:val="000000"/>
              </w:rPr>
              <w:t xml:space="preserve">январе-марте </w:t>
            </w:r>
            <w:r w:rsidRPr="008D4054">
              <w:rPr>
                <w:color w:val="000000"/>
              </w:rPr>
              <w:t>2016 год</w:t>
            </w:r>
            <w:r w:rsidR="00ED73A2">
              <w:rPr>
                <w:color w:val="000000"/>
              </w:rPr>
              <w:t>а инвестиции в нефинансовые активы по организациям, не относящимся к субъектам малого предпринимательства Артемовского городского округа</w:t>
            </w:r>
            <w:r w:rsidR="00525575">
              <w:rPr>
                <w:color w:val="000000"/>
              </w:rPr>
              <w:t>,</w:t>
            </w:r>
            <w:r w:rsidR="00ED73A2">
              <w:rPr>
                <w:color w:val="000000"/>
              </w:rPr>
              <w:t xml:space="preserve"> составили 24,79 млн. рублей, в том числе инвестиции в здания </w:t>
            </w:r>
            <w:r w:rsidR="00525575">
              <w:rPr>
                <w:color w:val="000000"/>
              </w:rPr>
              <w:t>(</w:t>
            </w:r>
            <w:bookmarkStart w:id="0" w:name="_GoBack"/>
            <w:bookmarkEnd w:id="0"/>
            <w:r w:rsidR="00ED73A2">
              <w:rPr>
                <w:color w:val="000000"/>
              </w:rPr>
              <w:t>кроме жилых) и сооружения – 14,0 млн. рублей, машины и оборудование – 9,2 млн. рублей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CD04E5" w:rsidP="00CD04E5">
            <w:pPr>
              <w:jc w:val="center"/>
            </w:pPr>
            <w:r>
              <w:t>247,0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CD04E5" w:rsidP="00CD04E5">
            <w:pPr>
              <w:jc w:val="center"/>
            </w:pPr>
            <w:r>
              <w:t>113,9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CD04E5" w:rsidP="00CD04E5">
            <w:pPr>
              <w:jc w:val="center"/>
            </w:pPr>
            <w:r>
              <w:t>46,1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rPr>
                <w:color w:val="000000"/>
              </w:rPr>
            </w:pPr>
            <w:r w:rsidRPr="00955B2D">
              <w:rPr>
                <w:color w:val="000000"/>
              </w:rPr>
              <w:t xml:space="preserve">«Увеличение производительности труда к 2018 году в 1,5 раза </w:t>
            </w:r>
            <w:r w:rsidRPr="00955B2D">
              <w:rPr>
                <w:color w:val="000000"/>
              </w:rPr>
              <w:lastRenderedPageBreak/>
              <w:t>относительно уровня 2011 года»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8D4054" w:rsidRDefault="006D5631" w:rsidP="006D56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D5631" w:rsidRPr="008D4054" w:rsidRDefault="006D5631" w:rsidP="006D56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6D5631" w:rsidRPr="008D4054" w:rsidRDefault="006D5631" w:rsidP="006D5631"/>
        </w:tc>
        <w:tc>
          <w:tcPr>
            <w:tcW w:w="1134" w:type="dxa"/>
          </w:tcPr>
          <w:p w:rsidR="006D5631" w:rsidRPr="008D4054" w:rsidRDefault="006D5631" w:rsidP="006D5631"/>
        </w:tc>
        <w:tc>
          <w:tcPr>
            <w:tcW w:w="883" w:type="dxa"/>
          </w:tcPr>
          <w:p w:rsidR="006D5631" w:rsidRPr="008D4054" w:rsidRDefault="006D5631" w:rsidP="006D5631"/>
        </w:tc>
      </w:tr>
      <w:tr w:rsidR="006D5631" w:rsidTr="00233BF1">
        <w:tc>
          <w:tcPr>
            <w:tcW w:w="4219" w:type="dxa"/>
          </w:tcPr>
          <w:p w:rsidR="006D5631" w:rsidRPr="00EC03D8" w:rsidRDefault="006D5631" w:rsidP="00EC03D8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lastRenderedPageBreak/>
              <w:t>Показатель:</w:t>
            </w:r>
            <w:r w:rsidRPr="009F60CE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8D2074" w:rsidRDefault="006D5631" w:rsidP="006D5631">
            <w:r w:rsidRPr="008D2074">
              <w:t>тыс. 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8D4054" w:rsidRDefault="007C2218" w:rsidP="007971D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D4054">
              <w:rPr>
                <w:color w:val="000000"/>
              </w:rPr>
              <w:t xml:space="preserve">а территории Артемовского городского округа </w:t>
            </w:r>
            <w:r>
              <w:rPr>
                <w:color w:val="000000"/>
              </w:rPr>
              <w:t>о</w:t>
            </w:r>
            <w:r w:rsidR="007971D7" w:rsidRPr="008D4054">
              <w:rPr>
                <w:color w:val="000000"/>
              </w:rPr>
              <w:t xml:space="preserve">борот крупных и средних организаций </w:t>
            </w:r>
            <w:r>
              <w:rPr>
                <w:color w:val="000000"/>
              </w:rPr>
              <w:t xml:space="preserve">обрабатывающего производства </w:t>
            </w:r>
            <w:r w:rsidR="007971D7" w:rsidRPr="008D4054">
              <w:rPr>
                <w:color w:val="000000"/>
              </w:rPr>
              <w:t xml:space="preserve">за </w:t>
            </w:r>
            <w:r w:rsidR="002B74C4" w:rsidRPr="008D4054">
              <w:rPr>
                <w:color w:val="000000"/>
              </w:rPr>
              <w:t>январь-</w:t>
            </w:r>
            <w:r w:rsidR="00302955">
              <w:rPr>
                <w:color w:val="000000"/>
              </w:rPr>
              <w:t>май</w:t>
            </w:r>
            <w:r w:rsidR="002B74C4" w:rsidRPr="008D4054">
              <w:rPr>
                <w:color w:val="000000"/>
              </w:rPr>
              <w:t xml:space="preserve"> </w:t>
            </w:r>
            <w:r w:rsidR="007971D7" w:rsidRPr="008D4054">
              <w:rPr>
                <w:color w:val="000000"/>
              </w:rPr>
              <w:t>201</w:t>
            </w:r>
            <w:r w:rsidR="002B74C4" w:rsidRPr="008D4054">
              <w:rPr>
                <w:color w:val="000000"/>
              </w:rPr>
              <w:t>6</w:t>
            </w:r>
            <w:r w:rsidR="007971D7" w:rsidRPr="008D4054">
              <w:rPr>
                <w:color w:val="000000"/>
              </w:rPr>
              <w:t xml:space="preserve"> год составил </w:t>
            </w:r>
            <w:r w:rsidR="00302955">
              <w:rPr>
                <w:color w:val="000000"/>
              </w:rPr>
              <w:t>1437,6</w:t>
            </w:r>
            <w:r w:rsidR="007971D7" w:rsidRPr="008D4054">
              <w:rPr>
                <w:color w:val="000000"/>
              </w:rPr>
              <w:t xml:space="preserve"> млн. руб. </w:t>
            </w:r>
          </w:p>
          <w:p w:rsidR="006D5631" w:rsidRPr="008D4054" w:rsidRDefault="002B74C4" w:rsidP="00C9338E">
            <w:pPr>
              <w:rPr>
                <w:color w:val="000000"/>
              </w:rPr>
            </w:pPr>
            <w:r w:rsidRPr="008D4054">
              <w:rPr>
                <w:color w:val="000000"/>
              </w:rPr>
              <w:t>Темп роста за 2016</w:t>
            </w:r>
            <w:r w:rsidR="007971D7" w:rsidRPr="008D4054">
              <w:rPr>
                <w:color w:val="000000"/>
              </w:rPr>
              <w:t xml:space="preserve"> год к 201</w:t>
            </w:r>
            <w:r w:rsidRPr="008D4054">
              <w:rPr>
                <w:color w:val="000000"/>
              </w:rPr>
              <w:t>5</w:t>
            </w:r>
            <w:r w:rsidR="007971D7" w:rsidRPr="008D4054">
              <w:rPr>
                <w:color w:val="000000"/>
              </w:rPr>
              <w:t xml:space="preserve"> году  </w:t>
            </w:r>
            <w:r w:rsidR="007C2218">
              <w:rPr>
                <w:color w:val="000000"/>
              </w:rPr>
              <w:t>составил 13</w:t>
            </w:r>
            <w:r w:rsidR="00C9338E">
              <w:rPr>
                <w:color w:val="000000"/>
              </w:rPr>
              <w:t>2,0</w:t>
            </w:r>
            <w:r w:rsidR="007C2218">
              <w:rPr>
                <w:color w:val="000000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404243">
            <w:pPr>
              <w:jc w:val="both"/>
            </w:pPr>
            <w:r w:rsidRPr="008D4054">
              <w:t>1</w:t>
            </w:r>
            <w:r w:rsidR="00404243" w:rsidRPr="008D4054">
              <w:t>6</w:t>
            </w:r>
            <w:r w:rsidRPr="008D4054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971D7" w:rsidP="006D5631">
            <w:r w:rsidRPr="008D4054">
              <w:t>100,0</w:t>
            </w:r>
          </w:p>
        </w:tc>
      </w:tr>
      <w:tr w:rsidR="006D5631" w:rsidTr="00464C70">
        <w:tc>
          <w:tcPr>
            <w:tcW w:w="14741" w:type="dxa"/>
            <w:gridSpan w:val="8"/>
            <w:shd w:val="clear" w:color="auto" w:fill="auto"/>
          </w:tcPr>
          <w:p w:rsidR="006D5631" w:rsidRDefault="006D5631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Tr="00464C70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233BF1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7134E7">
              <w:rPr>
                <w:color w:val="000000"/>
              </w:rPr>
              <w:t>редн</w:t>
            </w:r>
            <w:r>
              <w:rPr>
                <w:color w:val="000000"/>
              </w:rPr>
              <w:t>яя</w:t>
            </w:r>
            <w:r w:rsidRPr="007134E7">
              <w:rPr>
                <w:color w:val="000000"/>
              </w:rPr>
              <w:t xml:space="preserve"> заработн</w:t>
            </w:r>
            <w:r>
              <w:rPr>
                <w:color w:val="000000"/>
              </w:rPr>
              <w:t>ая</w:t>
            </w:r>
            <w:r w:rsidRPr="007134E7">
              <w:rPr>
                <w:color w:val="000000"/>
              </w:rPr>
              <w:t xml:space="preserve"> плат</w:t>
            </w:r>
            <w:r>
              <w:rPr>
                <w:color w:val="000000"/>
              </w:rPr>
              <w:t>а</w:t>
            </w:r>
            <w:r w:rsidRPr="007134E7">
              <w:rPr>
                <w:color w:val="000000"/>
              </w:rPr>
              <w:t xml:space="preserve"> работников учреждений культуры </w:t>
            </w:r>
            <w:r>
              <w:rPr>
                <w:color w:val="000000"/>
              </w:rPr>
              <w:t>Артемовского городского округа, рублей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C0075" w:rsidP="00073BD3">
            <w:pPr>
              <w:jc w:val="both"/>
            </w:pPr>
            <w:r w:rsidRPr="006C0075">
              <w:t xml:space="preserve">Показатель </w:t>
            </w:r>
            <w:r w:rsidR="00073BD3">
              <w:t>пере</w:t>
            </w:r>
            <w:r w:rsidRPr="006C0075">
              <w:t xml:space="preserve">выполнен в </w:t>
            </w:r>
            <w:r w:rsidR="00073BD3">
              <w:t xml:space="preserve">связи с оплатой ежегодных отпусков </w:t>
            </w:r>
            <w:r w:rsidR="00073BD3" w:rsidRPr="007134E7">
              <w:rPr>
                <w:color w:val="000000"/>
              </w:rPr>
              <w:t>работников учреждений культуры</w:t>
            </w:r>
            <w:r w:rsidR="00073BD3">
              <w:rPr>
                <w:color w:val="000000"/>
              </w:rPr>
              <w:t>.</w:t>
            </w:r>
            <w:r w:rsidR="00073BD3" w:rsidRPr="007134E7">
              <w:rPr>
                <w:color w:val="000000"/>
              </w:rPr>
              <w:t xml:space="preserve"> </w:t>
            </w:r>
            <w:r w:rsidR="00073BD3">
              <w:rPr>
                <w:color w:val="000000"/>
              </w:rPr>
              <w:t>По итогам 2016 года планируется достижение значения показателя в</w:t>
            </w:r>
            <w:r w:rsidR="00073BD3">
              <w:t xml:space="preserve"> </w:t>
            </w:r>
            <w:r w:rsidRPr="006C0075">
              <w:t xml:space="preserve">соответствии с </w:t>
            </w:r>
            <w:r w:rsidR="00073BD3">
              <w:t>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A40A3B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5575F" w:rsidP="007C2218">
            <w:r w:rsidRPr="008D4054">
              <w:t>23</w:t>
            </w:r>
            <w:r w:rsidR="007C2218">
              <w:t>474,0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EE0B08" w:rsidP="00073BD3">
            <w:r>
              <w:t>2</w:t>
            </w:r>
            <w:r w:rsidR="00073BD3">
              <w:t>4678,73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EE0B08" w:rsidP="00073BD3">
            <w:r>
              <w:t>10</w:t>
            </w:r>
            <w:r w:rsidR="00073BD3">
              <w:t>5,1</w:t>
            </w:r>
          </w:p>
        </w:tc>
      </w:tr>
      <w:tr w:rsidR="006D5631" w:rsidTr="006D18B3">
        <w:tc>
          <w:tcPr>
            <w:tcW w:w="4219" w:type="dxa"/>
          </w:tcPr>
          <w:p w:rsidR="006D5631" w:rsidRPr="0025403B" w:rsidRDefault="006D5631" w:rsidP="006D56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11029B">
              <w:rPr>
                <w:color w:val="000000"/>
              </w:rPr>
              <w:t xml:space="preserve">беспечить поддержку создания </w:t>
            </w:r>
            <w:r>
              <w:rPr>
                <w:color w:val="000000"/>
              </w:rPr>
              <w:t>публичных электронных библиотек»</w:t>
            </w:r>
          </w:p>
        </w:tc>
        <w:tc>
          <w:tcPr>
            <w:tcW w:w="850" w:type="dxa"/>
          </w:tcPr>
          <w:p w:rsidR="006D5631" w:rsidRPr="005A0A50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233BF1">
        <w:tc>
          <w:tcPr>
            <w:tcW w:w="4219" w:type="dxa"/>
          </w:tcPr>
          <w:p w:rsidR="006D5631" w:rsidRDefault="006D5631" w:rsidP="00A40A3B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9C78B5" w:rsidP="00073BD3">
            <w:pPr>
              <w:jc w:val="both"/>
            </w:pPr>
            <w:r w:rsidRPr="008D4054">
              <w:t xml:space="preserve">В 2016 году </w:t>
            </w:r>
            <w:r w:rsidR="007908AC" w:rsidRPr="008D4054">
              <w:t xml:space="preserve">приобретено </w:t>
            </w:r>
            <w:r w:rsidR="00073BD3">
              <w:t xml:space="preserve">566 изданий, из них </w:t>
            </w:r>
            <w:r w:rsidR="007908AC" w:rsidRPr="008D4054">
              <w:t>93 электронных издани</w:t>
            </w:r>
            <w:r w:rsidR="00073BD3">
              <w:t>я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7,3</w:t>
            </w:r>
          </w:p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9C78B5" w:rsidP="007908AC">
            <w:pPr>
              <w:jc w:val="center"/>
            </w:pPr>
            <w:r w:rsidRPr="008D4054">
              <w:t>1</w:t>
            </w:r>
            <w:r w:rsidR="007908AC" w:rsidRPr="008D4054">
              <w:t>00,0</w:t>
            </w:r>
          </w:p>
        </w:tc>
      </w:tr>
      <w:tr w:rsidR="006D5631" w:rsidTr="00233BF1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 xml:space="preserve">«Увеличить к 2018 году в два раза количество выставочных проектов, осуществляемых в субъектах </w:t>
            </w:r>
            <w:r w:rsidRPr="00955B2D">
              <w:rPr>
                <w:color w:val="000000"/>
              </w:rPr>
              <w:lastRenderedPageBreak/>
              <w:t>Российской Федерации»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  <w:vAlign w:val="center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233BF1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lastRenderedPageBreak/>
              <w:t>Показатель:</w:t>
            </w:r>
            <w:r w:rsidRPr="00495DD7">
              <w:rPr>
                <w:color w:val="000000"/>
              </w:rPr>
              <w:t xml:space="preserve"> </w:t>
            </w:r>
            <w:r w:rsidRPr="0011029B">
              <w:rPr>
                <w:color w:val="000000"/>
              </w:rPr>
              <w:t>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ед.</w:t>
            </w:r>
          </w:p>
        </w:tc>
        <w:tc>
          <w:tcPr>
            <w:tcW w:w="1701" w:type="dxa"/>
          </w:tcPr>
          <w:p w:rsidR="006D5631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64058" w:rsidRPr="008D4054" w:rsidRDefault="009C78B5" w:rsidP="00864058">
            <w:r w:rsidRPr="008D4054">
              <w:t xml:space="preserve">В </w:t>
            </w:r>
            <w:r w:rsidR="00073BD3">
              <w:t>июне</w:t>
            </w:r>
            <w:r w:rsidR="00B02BF6">
              <w:t xml:space="preserve"> </w:t>
            </w:r>
            <w:r w:rsidR="007F1BBD" w:rsidRPr="008D4054">
              <w:t>2016 года организовано</w:t>
            </w:r>
            <w:r w:rsidR="00B02BF6">
              <w:t xml:space="preserve"> 3</w:t>
            </w:r>
            <w:r w:rsidR="00864058" w:rsidRPr="008D4054">
              <w:t xml:space="preserve"> выставочных проект</w:t>
            </w:r>
            <w:r w:rsidR="00525575">
              <w:t>а</w:t>
            </w:r>
            <w:r w:rsidR="00864058" w:rsidRPr="008D4054">
              <w:t xml:space="preserve">: </w:t>
            </w:r>
          </w:p>
          <w:p w:rsidR="00A736CE" w:rsidRDefault="00EE0B08" w:rsidP="00EE0B08">
            <w:r>
              <w:t xml:space="preserve">- </w:t>
            </w:r>
            <w:r w:rsidR="00073BD3">
              <w:t xml:space="preserve">передвижная </w:t>
            </w:r>
            <w:r>
              <w:t xml:space="preserve">выставка </w:t>
            </w:r>
            <w:r w:rsidR="00A736CE">
              <w:t xml:space="preserve">«Фототехника весь ХХ </w:t>
            </w:r>
            <w:r>
              <w:t>в</w:t>
            </w:r>
            <w:r w:rsidR="00A736CE">
              <w:t xml:space="preserve">ек»; </w:t>
            </w:r>
          </w:p>
          <w:p w:rsidR="00A736CE" w:rsidRDefault="00EE0B08" w:rsidP="00EE0B08">
            <w:r>
              <w:t>-</w:t>
            </w:r>
            <w:r w:rsidR="00A736CE">
              <w:t xml:space="preserve"> передвижная выставка декоративно-прикладного искусства;</w:t>
            </w:r>
          </w:p>
          <w:p w:rsidR="00EE0B08" w:rsidRPr="008D4054" w:rsidRDefault="00A736CE" w:rsidP="00EE0B08">
            <w:r>
              <w:t>-</w:t>
            </w:r>
            <w:r w:rsidR="00525575">
              <w:t xml:space="preserve"> фотовыставка «Не утихнет наша п</w:t>
            </w:r>
            <w:r>
              <w:t>амять», посвященная 75-летию начала ВОв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EE0B08" w:rsidP="00073BD3">
            <w:pPr>
              <w:jc w:val="center"/>
            </w:pPr>
            <w:r>
              <w:t>2</w:t>
            </w:r>
            <w:r w:rsidR="00073BD3">
              <w:t>9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EE0B08" w:rsidP="00073BD3">
            <w:pPr>
              <w:jc w:val="center"/>
            </w:pPr>
            <w:r>
              <w:t>2</w:t>
            </w:r>
            <w:r w:rsidR="00073BD3">
              <w:t>9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A40A3B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  <w:vAlign w:val="center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RPr="001D713A" w:rsidTr="00233BF1">
        <w:tc>
          <w:tcPr>
            <w:tcW w:w="4219" w:type="dxa"/>
          </w:tcPr>
          <w:p w:rsidR="006D5631" w:rsidRPr="00A6559F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C6B19" w:rsidP="00431A87">
            <w:r w:rsidRPr="008D4054">
              <w:t xml:space="preserve">В 2016 году запланировано привлечь к участию в творческих мероприятиях 35 человек. </w:t>
            </w:r>
            <w:r w:rsidR="007F1BBD" w:rsidRPr="008D4054">
              <w:t xml:space="preserve">В январе – </w:t>
            </w:r>
            <w:r w:rsidR="00431A87">
              <w:t>июне</w:t>
            </w:r>
            <w:r w:rsidR="007F1BBD" w:rsidRPr="008D4054">
              <w:t xml:space="preserve"> к </w:t>
            </w:r>
            <w:r w:rsidR="00EE0B08">
              <w:t>участию в конкурсах привлечено 30</w:t>
            </w:r>
            <w:r w:rsidR="007F1BBD" w:rsidRPr="008D4054">
              <w:t xml:space="preserve"> детей 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EE0B08" w:rsidP="008614F0">
            <w:pPr>
              <w:jc w:val="center"/>
            </w:pPr>
            <w:r>
              <w:t>5,3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EE0B08" w:rsidP="008614F0">
            <w:pPr>
              <w:jc w:val="center"/>
            </w:pPr>
            <w:r>
              <w:t>5,3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6C6B19" w:rsidP="006C6B19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955B2D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233BF1">
        <w:tc>
          <w:tcPr>
            <w:tcW w:w="4219" w:type="dxa"/>
          </w:tcPr>
          <w:p w:rsidR="006D5631" w:rsidRPr="00495DD7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28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r w:rsidRPr="008D4054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</w:pPr>
            <w:r w:rsidRPr="008D4054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9438F5" w:rsidTr="00464C70">
        <w:tc>
          <w:tcPr>
            <w:tcW w:w="4219" w:type="dxa"/>
            <w:shd w:val="clear" w:color="auto" w:fill="auto"/>
          </w:tcPr>
          <w:p w:rsidR="009438F5" w:rsidRPr="0041307F" w:rsidRDefault="009438F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 общего образования до средней заработной п</w:t>
            </w:r>
            <w:r w:rsidR="0041307F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Default="009438F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955B2D" w:rsidRDefault="009438F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8D4054" w:rsidRDefault="009438F5" w:rsidP="006D5631"/>
        </w:tc>
        <w:tc>
          <w:tcPr>
            <w:tcW w:w="1100" w:type="dxa"/>
            <w:shd w:val="clear" w:color="auto" w:fill="auto"/>
          </w:tcPr>
          <w:p w:rsidR="009438F5" w:rsidRPr="008D4054" w:rsidRDefault="009438F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8D4054" w:rsidRDefault="009438F5" w:rsidP="006D5631"/>
        </w:tc>
        <w:tc>
          <w:tcPr>
            <w:tcW w:w="1134" w:type="dxa"/>
            <w:shd w:val="clear" w:color="auto" w:fill="auto"/>
          </w:tcPr>
          <w:p w:rsidR="009438F5" w:rsidRPr="008D4054" w:rsidRDefault="009438F5" w:rsidP="006D5631"/>
        </w:tc>
        <w:tc>
          <w:tcPr>
            <w:tcW w:w="883" w:type="dxa"/>
            <w:shd w:val="clear" w:color="auto" w:fill="auto"/>
          </w:tcPr>
          <w:p w:rsidR="009438F5" w:rsidRDefault="009438F5" w:rsidP="006D5631"/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>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8D4054" w:rsidRDefault="00C1207F" w:rsidP="006C0075">
            <w:r>
              <w:t>З</w:t>
            </w:r>
            <w:r w:rsidRPr="00C1207F">
              <w:t xml:space="preserve">начение показателя превысило значение целевого показателя на 2016 год в связи с </w:t>
            </w:r>
            <w:r>
              <w:t xml:space="preserve"> начислением отпускных выплат </w:t>
            </w:r>
            <w:r w:rsidR="006C0075">
              <w:t>в мае</w:t>
            </w:r>
            <w:r w:rsidR="008B59A6">
              <w:t>-июне</w:t>
            </w:r>
            <w:r w:rsidR="006C0075">
              <w:t xml:space="preserve"> 2016 года</w:t>
            </w:r>
          </w:p>
        </w:tc>
        <w:tc>
          <w:tcPr>
            <w:tcW w:w="1100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026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134" w:type="dxa"/>
            <w:shd w:val="clear" w:color="auto" w:fill="auto"/>
          </w:tcPr>
          <w:p w:rsidR="005677B5" w:rsidRPr="008D4054" w:rsidRDefault="008B59A6" w:rsidP="008B59A6">
            <w:pPr>
              <w:jc w:val="center"/>
            </w:pPr>
            <w:r>
              <w:t>62921,67</w:t>
            </w:r>
          </w:p>
        </w:tc>
        <w:tc>
          <w:tcPr>
            <w:tcW w:w="883" w:type="dxa"/>
            <w:shd w:val="clear" w:color="auto" w:fill="auto"/>
          </w:tcPr>
          <w:p w:rsidR="005677B5" w:rsidRDefault="008B59A6" w:rsidP="008B59A6">
            <w:pPr>
              <w:jc w:val="center"/>
            </w:pPr>
            <w:r>
              <w:t>209,4</w:t>
            </w:r>
          </w:p>
        </w:tc>
      </w:tr>
      <w:tr w:rsidR="005677B5" w:rsidTr="00464C70">
        <w:tc>
          <w:tcPr>
            <w:tcW w:w="4219" w:type="dxa"/>
            <w:shd w:val="clear" w:color="auto" w:fill="auto"/>
          </w:tcPr>
          <w:p w:rsidR="005677B5" w:rsidRPr="0041307F" w:rsidRDefault="005677B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  <w:shd w:val="clear" w:color="auto" w:fill="auto"/>
          </w:tcPr>
          <w:p w:rsidR="005677B5" w:rsidRDefault="005677B5" w:rsidP="006D5631"/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9438F5" w:rsidRDefault="006C0075" w:rsidP="009438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B54202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955B2D" w:rsidRDefault="006C007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D7748">
            <w:r>
              <w:t>З</w:t>
            </w:r>
            <w:r w:rsidRPr="00C1207F">
              <w:t xml:space="preserve">начение показателя превысило значение целевого показателя на 2016 год в связи с </w:t>
            </w:r>
            <w:r>
              <w:t xml:space="preserve"> нач</w:t>
            </w:r>
            <w:r w:rsidR="008B59A6">
              <w:t xml:space="preserve">ислением отпускных выплат в мае - июне </w:t>
            </w:r>
            <w:r>
              <w:t>2016 года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t>27939,0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919D7">
            <w:pPr>
              <w:jc w:val="center"/>
            </w:pPr>
            <w:r w:rsidRPr="008D4054">
              <w:t>27939,0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8B59A6" w:rsidP="00173C28">
            <w:pPr>
              <w:jc w:val="center"/>
            </w:pPr>
            <w:r>
              <w:t>29353,75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8B59A6" w:rsidP="008B59A6">
            <w:pPr>
              <w:jc w:val="center"/>
            </w:pPr>
            <w:r>
              <w:t>105,0</w:t>
            </w:r>
          </w:p>
        </w:tc>
      </w:tr>
      <w:tr w:rsidR="006C0075" w:rsidTr="008D4054">
        <w:tc>
          <w:tcPr>
            <w:tcW w:w="4219" w:type="dxa"/>
            <w:shd w:val="clear" w:color="auto" w:fill="auto"/>
          </w:tcPr>
          <w:p w:rsidR="006C0075" w:rsidRDefault="006C007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работников учреждений дополнительного образования до средней заработной платы в сфере общего образования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соответствующем регионе.</w:t>
            </w:r>
          </w:p>
          <w:p w:rsidR="006C0075" w:rsidRPr="0041307F" w:rsidRDefault="006C007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Default="006C0075" w:rsidP="00B542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955B2D" w:rsidRDefault="006C0075" w:rsidP="00B54202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5D7804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Default="006C007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6C0075" w:rsidRPr="0041307F" w:rsidRDefault="006C0075" w:rsidP="0041307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Default="006C0075" w:rsidP="00B54202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955B2D" w:rsidRDefault="006C007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D7748">
            <w:r>
              <w:t>З</w:t>
            </w:r>
            <w:r w:rsidRPr="00C1207F">
              <w:t xml:space="preserve">начение показателя превысило значение целевого показателя на 2016 год в связи с </w:t>
            </w:r>
            <w:r>
              <w:t xml:space="preserve"> начислением </w:t>
            </w:r>
            <w:r>
              <w:lastRenderedPageBreak/>
              <w:t>отпускных выплат в мае</w:t>
            </w:r>
            <w:r w:rsidR="008B59A6">
              <w:t>-июне</w:t>
            </w:r>
            <w:r>
              <w:t xml:space="preserve"> 2016 года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lastRenderedPageBreak/>
              <w:t>27162,0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6D18B3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8B59A6">
            <w:pPr>
              <w:jc w:val="center"/>
            </w:pPr>
            <w:r>
              <w:t>3</w:t>
            </w:r>
            <w:r w:rsidR="008B59A6">
              <w:t>7189,23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8B59A6">
            <w:pPr>
              <w:jc w:val="center"/>
            </w:pPr>
            <w:r>
              <w:t>1</w:t>
            </w:r>
            <w:r w:rsidR="008B59A6">
              <w:t>36,9</w:t>
            </w:r>
          </w:p>
        </w:tc>
      </w:tr>
      <w:tr w:rsidR="006C0075" w:rsidTr="006D18B3">
        <w:tc>
          <w:tcPr>
            <w:tcW w:w="14741" w:type="dxa"/>
            <w:gridSpan w:val="8"/>
            <w:shd w:val="clear" w:color="auto" w:fill="auto"/>
          </w:tcPr>
          <w:p w:rsidR="006C0075" w:rsidRDefault="006C0075" w:rsidP="006D5631">
            <w:pPr>
              <w:jc w:val="center"/>
            </w:pPr>
            <w:r w:rsidRPr="005D7804">
              <w:lastRenderedPageBreak/>
              <w:t xml:space="preserve">Указ Президента Российской Федерации от 07 мая 2012 года № </w:t>
            </w:r>
            <w:r w:rsidRPr="007278DD">
              <w:t xml:space="preserve">598 </w:t>
            </w:r>
            <w:r w:rsidRPr="005D7804">
              <w:t>«О совершенствовании государственной политики в сфере здравоохранения»</w:t>
            </w:r>
          </w:p>
        </w:tc>
      </w:tr>
      <w:tr w:rsidR="006C0075" w:rsidTr="008D4054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9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5D7804" w:rsidRDefault="006C0075" w:rsidP="006D5631"/>
        </w:tc>
        <w:tc>
          <w:tcPr>
            <w:tcW w:w="1100" w:type="dxa"/>
            <w:shd w:val="clear" w:color="auto" w:fill="auto"/>
          </w:tcPr>
          <w:p w:rsidR="006C0075" w:rsidRPr="005D7804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233BF1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072CBF" w:rsidP="00072CBF">
            <w:r>
              <w:t xml:space="preserve">Значение </w:t>
            </w:r>
            <w:r w:rsidRPr="00072CBF">
              <w:t>показател</w:t>
            </w:r>
            <w:r>
              <w:t>я</w:t>
            </w:r>
            <w:r w:rsidRPr="00072CBF">
              <w:t xml:space="preserve"> ниже уровня смертности за аналогичный период 2015 года на 60,4 % или на 19 случаев (показатель 2015 года – 477,8, в абсолютном количестве – 275 случаев)</w:t>
            </w:r>
          </w:p>
          <w:p w:rsidR="00072CBF" w:rsidRDefault="00072CBF" w:rsidP="00072CBF">
            <w:r w:rsidRPr="00072CBF">
              <w:t>В соответствии со стандартами оказания медицинской помощи, больным с острым коронарным синдромом в кардиологическом и реанимационном отделениях ГБУЗ СО «Артемовская ЦРБ» проводится тромболитическая терапия. По итогам 6 месяцев  2016 года проведено 25 тромболитических терапий (в 2015 г</w:t>
            </w:r>
            <w:r>
              <w:t>оду</w:t>
            </w:r>
            <w:r w:rsidRPr="00072CBF">
              <w:t xml:space="preserve"> – 22). Направлено на коронаро–ангиографию 41 пациент (областные учреждения – 12 пациентов, ММЦ «Ирбитская ЦГБ» - 29</w:t>
            </w:r>
            <w:r>
              <w:t xml:space="preserve"> пациентов</w:t>
            </w:r>
            <w:r w:rsidRPr="00072CBF">
              <w:t>)</w:t>
            </w:r>
            <w:r>
              <w:t>.</w:t>
            </w:r>
          </w:p>
          <w:p w:rsidR="00072CBF" w:rsidRPr="008D4054" w:rsidRDefault="00072CBF" w:rsidP="00072CBF">
            <w:r w:rsidRPr="00072CBF">
              <w:t xml:space="preserve">На основании  Приказа МЗ СО «О совершенствовании системы </w:t>
            </w:r>
            <w:r w:rsidRPr="00072CBF">
              <w:lastRenderedPageBreak/>
              <w:t>оказания медицинской помощи больным с острым нарушением мозгового кровообращения» от 05.05.2012 № 503-п, больные с инсультами направляются в Алапаевский межмуниципальный центр для проведения компьютерной томографии и оказания специализированной медицинской помощи пациентам. По итогам 6 месяцев 2016 года госпитализировано в первичный</w:t>
            </w:r>
            <w:r>
              <w:t xml:space="preserve"> сосудистый центр 152  пациента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lastRenderedPageBreak/>
              <w:t>760,0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  <w:r w:rsidRPr="008D4054">
              <w:t>760,0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448,6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59,0</w:t>
            </w:r>
          </w:p>
        </w:tc>
      </w:tr>
      <w:tr w:rsidR="006C0075" w:rsidTr="008D4054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D5631"/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</w:p>
        </w:tc>
      </w:tr>
      <w:tr w:rsidR="006C0075" w:rsidTr="00233BF1">
        <w:tc>
          <w:tcPr>
            <w:tcW w:w="4219" w:type="dxa"/>
            <w:shd w:val="clear" w:color="auto" w:fill="auto"/>
          </w:tcPr>
          <w:p w:rsidR="006C0075" w:rsidRPr="00495DD7" w:rsidRDefault="006C0075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072CBF" w:rsidRDefault="00072CBF" w:rsidP="00072CBF">
            <w:r>
              <w:t xml:space="preserve">По итогам 1 полугодия 2016 года уровень смертности составляет 148,9, что выше уровня 2015 года в 1,5 раза (2015 год – 92,1) . В  2016 году сохранился на уровне 2015 года показатель заболеваемости от злокачественных новообразований: 213,8 (в 2015 г. – 212,7). Доля больных, выявленных на ранних стадиях – 56,1% (в 2015 году- 54,5%). </w:t>
            </w:r>
          </w:p>
          <w:p w:rsidR="00072CBF" w:rsidRDefault="00072CBF" w:rsidP="00072CBF">
            <w:r>
              <w:t xml:space="preserve">План маммографических </w:t>
            </w:r>
            <w:r>
              <w:lastRenderedPageBreak/>
              <w:t>исследований выполнен на 52,2 % от плана на год.</w:t>
            </w:r>
          </w:p>
          <w:p w:rsidR="006C0075" w:rsidRPr="008D4054" w:rsidRDefault="00072CBF" w:rsidP="006D5631">
            <w:r>
              <w:t>В смотровом кабинете поликлиники осмотрено 3622 женщины с целью исключения онкологических заболеваний и предопухолевых состояний. Проведено 7895 цитологических исследований, выявлено предопухолевых состояний  в 1273 случая</w:t>
            </w:r>
            <w:r w:rsidR="00331F68">
              <w:t>х (6,2 % от числа исследований)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lastRenderedPageBreak/>
              <w:t>200,0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43385">
            <w:pPr>
              <w:jc w:val="center"/>
            </w:pPr>
            <w:r w:rsidRPr="008D4054">
              <w:t>200,0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148,9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74,5</w:t>
            </w: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6D5631" w:rsidRDefault="006C0075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5D7804" w:rsidRDefault="006C0075" w:rsidP="006D5631"/>
        </w:tc>
        <w:tc>
          <w:tcPr>
            <w:tcW w:w="1100" w:type="dxa"/>
            <w:shd w:val="clear" w:color="auto" w:fill="auto"/>
          </w:tcPr>
          <w:p w:rsidR="006C0075" w:rsidRPr="005D7804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Default="006C0075" w:rsidP="00437D32">
            <w:pPr>
              <w:jc w:val="center"/>
            </w:pPr>
          </w:p>
        </w:tc>
      </w:tr>
      <w:tr w:rsidR="006C0075" w:rsidTr="00233BF1">
        <w:tc>
          <w:tcPr>
            <w:tcW w:w="4219" w:type="dxa"/>
            <w:shd w:val="clear" w:color="auto" w:fill="auto"/>
          </w:tcPr>
          <w:p w:rsidR="006C0075" w:rsidRPr="004A12C9" w:rsidRDefault="006C0075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331F68" w:rsidRDefault="00331F68" w:rsidP="00331F68">
            <w:r>
              <w:t>По итогам 1 полугодия 2016 года показатель – 7,0, что в 1,7 раза ниже уровня 2015 года (показатель 12,1). Абсолютное количество:  2016 год – 4 случая; 2015 год – 7 случаев.</w:t>
            </w:r>
          </w:p>
          <w:p w:rsidR="006C0075" w:rsidRPr="008D4054" w:rsidRDefault="00331F68" w:rsidP="00331F68">
            <w:r>
              <w:t>Выполнение плана флюорографических осмотров составляет 51,0 % от плана на год. В 1 полугодии 2016 года на территории сельских населенных пунктов организована работа передвижного флюорографа, осмотрено 1836 человек (17 человек направлены на дополнительное обследование)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43385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7,0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58,3</w:t>
            </w:r>
          </w:p>
        </w:tc>
      </w:tr>
      <w:tr w:rsidR="006C0075" w:rsidTr="00233BF1">
        <w:tc>
          <w:tcPr>
            <w:tcW w:w="4219" w:type="dxa"/>
            <w:shd w:val="clear" w:color="auto" w:fill="auto"/>
          </w:tcPr>
          <w:p w:rsidR="006C0075" w:rsidRPr="00CF67F2" w:rsidRDefault="006C0075" w:rsidP="006D5631">
            <w:pPr>
              <w:jc w:val="both"/>
              <w:rPr>
                <w:color w:val="000000"/>
                <w:u w:val="single"/>
              </w:rPr>
            </w:pPr>
            <w:r w:rsidRPr="00CF67F2">
              <w:rPr>
                <w:color w:val="000000"/>
                <w:u w:val="single"/>
              </w:rPr>
              <w:lastRenderedPageBreak/>
              <w:t xml:space="preserve">Показатель: </w:t>
            </w:r>
          </w:p>
          <w:p w:rsidR="006C0075" w:rsidRPr="00495DD7" w:rsidRDefault="006C0075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5A0A50" w:rsidRDefault="006C0075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8D4054" w:rsidRDefault="006C0075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331F68" w:rsidP="00331F68">
            <w:r w:rsidRPr="00331F68">
              <w:t>По итогам 1 полугодия 2016</w:t>
            </w:r>
            <w:r>
              <w:t xml:space="preserve"> </w:t>
            </w:r>
            <w:r w:rsidRPr="00331F68">
              <w:t>г</w:t>
            </w:r>
            <w:r>
              <w:t>ода</w:t>
            </w:r>
            <w:r w:rsidRPr="00331F68">
              <w:t xml:space="preserve"> </w:t>
            </w:r>
            <w:r>
              <w:t xml:space="preserve">достигнуто значение </w:t>
            </w:r>
            <w:r w:rsidRPr="00331F68">
              <w:t>показател</w:t>
            </w:r>
            <w:r>
              <w:t>я</w:t>
            </w:r>
            <w:r w:rsidRPr="00331F68">
              <w:t xml:space="preserve"> – 8,7</w:t>
            </w:r>
            <w:r>
              <w:t xml:space="preserve"> ед.</w:t>
            </w:r>
            <w:r w:rsidRPr="00331F68">
              <w:t>, что на уровне показателя 2015 года (2015 год – показатель 8,6</w:t>
            </w:r>
            <w:r>
              <w:t xml:space="preserve"> ед.</w:t>
            </w:r>
            <w:r w:rsidRPr="00331F68">
              <w:t>), в абсолютных цифрах по 5 случаев в каждом году. Число выездов бригад СМП – 28, в том числе к детям – 3 выезда. Число пострадавших  в ДТП – 21 человек, из них со смертельным исхо</w:t>
            </w:r>
            <w:r>
              <w:t>дом до приезда машины СМП – 5 случаев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437D32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8,7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5B0DE8">
            <w:pPr>
              <w:jc w:val="center"/>
            </w:pPr>
            <w:r>
              <w:t>72,5</w:t>
            </w:r>
          </w:p>
        </w:tc>
      </w:tr>
      <w:tr w:rsidR="006C0075" w:rsidTr="00464C70">
        <w:tc>
          <w:tcPr>
            <w:tcW w:w="4219" w:type="dxa"/>
            <w:shd w:val="clear" w:color="auto" w:fill="auto"/>
          </w:tcPr>
          <w:p w:rsidR="006C0075" w:rsidRPr="00495DD7" w:rsidRDefault="006C0075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8909BD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233BF1">
        <w:tc>
          <w:tcPr>
            <w:tcW w:w="4219" w:type="dxa"/>
          </w:tcPr>
          <w:p w:rsidR="006C0075" w:rsidRDefault="006C0075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младенческой смертности в Артемовском городском округе, до 7,5 на 1 тыс. родившихся живыми</w:t>
            </w:r>
          </w:p>
          <w:p w:rsidR="006C0075" w:rsidRDefault="006C0075" w:rsidP="006D5631">
            <w:pPr>
              <w:jc w:val="both"/>
              <w:rPr>
                <w:color w:val="000000"/>
              </w:rPr>
            </w:pPr>
          </w:p>
          <w:p w:rsidR="006C0075" w:rsidRPr="00495DD7" w:rsidRDefault="006C0075" w:rsidP="006D563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C0075" w:rsidRPr="005A0A50" w:rsidRDefault="006C0075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C0075" w:rsidRPr="005A0A50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909BD" w:rsidRDefault="00331F68" w:rsidP="00331F68">
            <w:r>
              <w:t>П</w:t>
            </w:r>
            <w:r w:rsidRPr="00331F68">
              <w:t>о итогам 6 месяцев 2016 года уровень младенческой смертности   составляет 9,3 промилле, что на 50,0 %  выше показателя 2015 года (201</w:t>
            </w:r>
            <w:r>
              <w:t xml:space="preserve">5 </w:t>
            </w:r>
            <w:r w:rsidRPr="00331F68">
              <w:t>г</w:t>
            </w:r>
            <w:r>
              <w:t>од</w:t>
            </w:r>
            <w:r w:rsidRPr="00331F68">
              <w:t xml:space="preserve"> - 4,3). В абсолютных цифрах количество случаев: в 2016</w:t>
            </w:r>
            <w:r>
              <w:t xml:space="preserve"> году </w:t>
            </w:r>
            <w:r w:rsidRPr="00331F68">
              <w:t>– 3</w:t>
            </w:r>
            <w:r>
              <w:t xml:space="preserve"> случая</w:t>
            </w:r>
            <w:r w:rsidRPr="00331F68">
              <w:t>, 2015 год</w:t>
            </w:r>
            <w:r>
              <w:t>у</w:t>
            </w:r>
            <w:r w:rsidRPr="00331F68">
              <w:t xml:space="preserve"> </w:t>
            </w:r>
            <w:r>
              <w:t>- 2 случая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43385">
            <w:pPr>
              <w:jc w:val="center"/>
            </w:pPr>
            <w:r w:rsidRPr="008D4054">
              <w:t>10,0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7278DD" w:rsidP="007278DD">
            <w:pPr>
              <w:jc w:val="center"/>
            </w:pPr>
            <w:r>
              <w:t>9,3</w:t>
            </w:r>
          </w:p>
        </w:tc>
        <w:tc>
          <w:tcPr>
            <w:tcW w:w="883" w:type="dxa"/>
            <w:shd w:val="clear" w:color="auto" w:fill="auto"/>
          </w:tcPr>
          <w:p w:rsidR="007278DD" w:rsidRDefault="007278DD" w:rsidP="007278DD">
            <w:pPr>
              <w:jc w:val="center"/>
            </w:pPr>
            <w:r>
              <w:t>93,0</w:t>
            </w:r>
          </w:p>
          <w:p w:rsidR="007278DD" w:rsidRDefault="007278DD" w:rsidP="007278DD"/>
          <w:p w:rsidR="006C0075" w:rsidRPr="007278DD" w:rsidRDefault="006C0075" w:rsidP="007278DD"/>
        </w:tc>
      </w:tr>
      <w:tr w:rsidR="006C0075" w:rsidTr="00464C70">
        <w:tc>
          <w:tcPr>
            <w:tcW w:w="14741" w:type="dxa"/>
            <w:gridSpan w:val="8"/>
            <w:shd w:val="clear" w:color="auto" w:fill="auto"/>
          </w:tcPr>
          <w:p w:rsidR="006C0075" w:rsidRDefault="006C0075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Tr="00464C70">
        <w:tc>
          <w:tcPr>
            <w:tcW w:w="4219" w:type="dxa"/>
          </w:tcPr>
          <w:p w:rsidR="006C0075" w:rsidRPr="00071D47" w:rsidRDefault="006C0075" w:rsidP="006D5631">
            <w:pPr>
              <w:rPr>
                <w:sz w:val="22"/>
                <w:szCs w:val="22"/>
              </w:rPr>
            </w:pPr>
            <w:r w:rsidRPr="00071D47">
              <w:rPr>
                <w:color w:val="000000"/>
              </w:rPr>
              <w:t xml:space="preserve">«Обеспечить разработку и реализацию до конца декабря 2012 года мер, направленных на повышение </w:t>
            </w:r>
            <w:r w:rsidRPr="00071D47">
              <w:rPr>
                <w:color w:val="000000"/>
              </w:rPr>
              <w:lastRenderedPageBreak/>
              <w:t>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701" w:type="dxa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C0075" w:rsidRPr="00071D47" w:rsidRDefault="006C0075" w:rsidP="006D563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Pr="00071D47" w:rsidRDefault="006C0075" w:rsidP="006D5631">
            <w:pPr>
              <w:rPr>
                <w:color w:val="000000"/>
              </w:rPr>
            </w:pPr>
            <w:r w:rsidRPr="00E57EB2">
              <w:rPr>
                <w:color w:val="000000"/>
                <w:u w:val="single"/>
              </w:rPr>
              <w:lastRenderedPageBreak/>
              <w:t>Показатель:</w:t>
            </w:r>
            <w:r w:rsidRPr="00071D47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C0075" w:rsidRPr="00071D47" w:rsidRDefault="006C0075" w:rsidP="006D5631">
            <w:pPr>
              <w:jc w:val="center"/>
            </w:pPr>
            <w:r w:rsidRPr="00071D47">
              <w:t>%</w:t>
            </w:r>
          </w:p>
        </w:tc>
        <w:tc>
          <w:tcPr>
            <w:tcW w:w="1701" w:type="dxa"/>
          </w:tcPr>
          <w:p w:rsidR="006C0075" w:rsidRPr="00071D47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32FF" w:rsidRDefault="00D732FF" w:rsidP="00D732FF">
            <w:r>
              <w:t xml:space="preserve">Единый государственный экзамен, в соответствии с законодатель-ством, проведен в период с 25 мая по 25июня 2016 года. </w:t>
            </w:r>
          </w:p>
          <w:p w:rsidR="00D732FF" w:rsidRDefault="00D732FF" w:rsidP="00D732FF">
            <w:r>
              <w:t xml:space="preserve">В целях создания организационно-содержательных условий проведения ЕГЭ была проведена подготовительная работа в рамках  плана мероприятий по подготовке выпускников к единому государственному экзамену в 2016 году: </w:t>
            </w:r>
          </w:p>
          <w:p w:rsidR="00D732FF" w:rsidRDefault="00D732FF" w:rsidP="00D732FF">
            <w:r>
              <w:t>- реализованы индивидуальные программы по подготовке к ЕГЭ  выпускников 11-х классов;</w:t>
            </w:r>
          </w:p>
          <w:p w:rsidR="00D732FF" w:rsidRDefault="00D732FF" w:rsidP="00D732FF">
            <w:r>
              <w:t xml:space="preserve">- осуществлялось информирование участников образовательных отношений об условиях проведения государственной итоговой аттестации выпускников в 2016 году, в том числе с привлечением СМИ; </w:t>
            </w:r>
          </w:p>
          <w:p w:rsidR="00D732FF" w:rsidRDefault="00D732FF" w:rsidP="00D732FF">
            <w:r>
              <w:t xml:space="preserve">- проведен Единый информационно-методический день ГАОУ ДПО «ИРО»  для педагогических работников, обучающихся и родителей на базе МАОУ СОШ № 56 с участием </w:t>
            </w:r>
            <w:r>
              <w:lastRenderedPageBreak/>
              <w:t>территорий Восточного управленческого округа Свердловской области 19.04.2016 (250 чел.);</w:t>
            </w:r>
          </w:p>
          <w:p w:rsidR="00D732FF" w:rsidRDefault="00D732FF" w:rsidP="00D732FF">
            <w:r>
              <w:t>- издавались локальные акты, регулирующие исполнение компетенции в рамках проведения ЕГЭ;</w:t>
            </w:r>
          </w:p>
          <w:p w:rsidR="006C0075" w:rsidRPr="00071D47" w:rsidRDefault="00D732FF" w:rsidP="00D732FF">
            <w:r>
              <w:t>-осуществлялся контроль готовности пунктов проведения ЕГЭ</w:t>
            </w:r>
          </w:p>
        </w:tc>
        <w:tc>
          <w:tcPr>
            <w:tcW w:w="1100" w:type="dxa"/>
            <w:shd w:val="clear" w:color="auto" w:fill="auto"/>
          </w:tcPr>
          <w:p w:rsidR="006C0075" w:rsidRPr="00071D47" w:rsidRDefault="006C0075" w:rsidP="007B12D1">
            <w:pPr>
              <w:jc w:val="center"/>
            </w:pPr>
            <w:r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C0075" w:rsidRPr="00071D47" w:rsidRDefault="00D732FF" w:rsidP="007B12D1">
            <w:pPr>
              <w:jc w:val="center"/>
            </w:pPr>
            <w:r>
              <w:t>98,8</w:t>
            </w:r>
          </w:p>
        </w:tc>
        <w:tc>
          <w:tcPr>
            <w:tcW w:w="1134" w:type="dxa"/>
            <w:shd w:val="clear" w:color="auto" w:fill="auto"/>
          </w:tcPr>
          <w:p w:rsidR="006C0075" w:rsidRDefault="00D732FF" w:rsidP="00D732FF">
            <w:pPr>
              <w:jc w:val="center"/>
            </w:pPr>
            <w:r>
              <w:t>97,8</w:t>
            </w:r>
          </w:p>
        </w:tc>
        <w:tc>
          <w:tcPr>
            <w:tcW w:w="883" w:type="dxa"/>
            <w:shd w:val="clear" w:color="auto" w:fill="auto"/>
          </w:tcPr>
          <w:p w:rsidR="006C0075" w:rsidRDefault="00D732FF" w:rsidP="00D732FF">
            <w:pPr>
              <w:jc w:val="center"/>
            </w:pPr>
            <w:r>
              <w:t>98,9</w:t>
            </w:r>
          </w:p>
        </w:tc>
      </w:tr>
      <w:tr w:rsidR="006C0075" w:rsidTr="00233BF1">
        <w:tc>
          <w:tcPr>
            <w:tcW w:w="4219" w:type="dxa"/>
          </w:tcPr>
          <w:p w:rsidR="006C0075" w:rsidRPr="00495DD7" w:rsidRDefault="006C0075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C0075" w:rsidRPr="005A0A50" w:rsidRDefault="006C0075" w:rsidP="006D5631"/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5A0A50" w:rsidRDefault="006C0075" w:rsidP="006D5631"/>
        </w:tc>
        <w:tc>
          <w:tcPr>
            <w:tcW w:w="1100" w:type="dxa"/>
            <w:shd w:val="clear" w:color="auto" w:fill="auto"/>
          </w:tcPr>
          <w:p w:rsidR="006C0075" w:rsidRPr="005A0A50" w:rsidRDefault="006C0075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5A0A50" w:rsidRDefault="006C0075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Pr="00495DD7" w:rsidRDefault="006C0075" w:rsidP="006D5631">
            <w:pPr>
              <w:rPr>
                <w:color w:val="000000"/>
              </w:rPr>
            </w:pPr>
            <w:r w:rsidRPr="006D5631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C0075" w:rsidRPr="005A0A50" w:rsidRDefault="006C0075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856BD6">
            <w:r>
              <w:t>Педагогические и руководящие работники образовательных учреждений прошли повышение квалификации по вопросам:</w:t>
            </w:r>
          </w:p>
          <w:p w:rsidR="006C0075" w:rsidRDefault="006C0075" w:rsidP="00856BD6">
            <w:r>
              <w:t>- реализации Федерального государственного образовательного стандарта;</w:t>
            </w:r>
          </w:p>
          <w:p w:rsidR="006C0075" w:rsidRDefault="006C0075" w:rsidP="00856BD6">
            <w:r>
              <w:t>- качества образовательной подготовки выпускников муниципальных общеобразовательных учреждений;</w:t>
            </w:r>
          </w:p>
          <w:p w:rsidR="006C0075" w:rsidRDefault="006C0075" w:rsidP="00856BD6">
            <w:r>
              <w:t xml:space="preserve">- проведения государственной итоговой аттестации выпускников </w:t>
            </w:r>
            <w:r>
              <w:lastRenderedPageBreak/>
              <w:t>(ЕГЭ и ОГЭ) в 2016 году;</w:t>
            </w:r>
          </w:p>
          <w:p w:rsidR="006C0075" w:rsidRDefault="006C0075" w:rsidP="00856BD6">
            <w:r>
              <w:t>-обучения детей с ограниченными возможностями здоровья;</w:t>
            </w:r>
          </w:p>
          <w:p w:rsidR="006C0075" w:rsidRPr="005A0A50" w:rsidRDefault="006C0075" w:rsidP="00D13C7F">
            <w:r w:rsidRPr="00D13C7F">
              <w:t>- обучаются в заочной форме в Уральском государственном педагогическом университете для получения первого и второго уровня высшего профессионального педагогического образования, по направлению бакалавриата,  специальность «Психолог</w:t>
            </w:r>
            <w:r w:rsidR="00525575">
              <w:t xml:space="preserve">, </w:t>
            </w:r>
            <w:r w:rsidRPr="00D13C7F">
              <w:t>о- педагогическое образование»</w:t>
            </w:r>
            <w:r>
              <w:t xml:space="preserve">. За период январь-май </w:t>
            </w:r>
            <w:r w:rsidRPr="00D13C7F">
              <w:t xml:space="preserve"> </w:t>
            </w:r>
            <w:r>
              <w:t>по</w:t>
            </w:r>
            <w:r w:rsidR="0020126C">
              <w:t>высили квалификацию 46</w:t>
            </w:r>
            <w:r w:rsidR="00BD7748">
              <w:t xml:space="preserve"> педагогов</w:t>
            </w:r>
            <w:r>
              <w:t>.</w:t>
            </w:r>
            <w:r w:rsidRPr="00D13C7F">
              <w:t xml:space="preserve">     </w:t>
            </w:r>
          </w:p>
        </w:tc>
        <w:tc>
          <w:tcPr>
            <w:tcW w:w="1100" w:type="dxa"/>
            <w:shd w:val="clear" w:color="auto" w:fill="auto"/>
          </w:tcPr>
          <w:p w:rsidR="006C0075" w:rsidRPr="001914C6" w:rsidRDefault="006C0075" w:rsidP="007B12D1">
            <w:pPr>
              <w:jc w:val="center"/>
            </w:pPr>
            <w:r w:rsidRPr="001914C6">
              <w:lastRenderedPageBreak/>
              <w:t>3</w:t>
            </w:r>
            <w:r>
              <w:t>9,0</w:t>
            </w:r>
          </w:p>
        </w:tc>
        <w:tc>
          <w:tcPr>
            <w:tcW w:w="1026" w:type="dxa"/>
            <w:shd w:val="clear" w:color="auto" w:fill="auto"/>
          </w:tcPr>
          <w:p w:rsidR="006C0075" w:rsidRPr="00271837" w:rsidRDefault="008B59A6" w:rsidP="008B59A6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6C0075" w:rsidRDefault="008B59A6" w:rsidP="008B59A6">
            <w:pPr>
              <w:jc w:val="center"/>
            </w:pPr>
            <w:r>
              <w:t>32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856BD6">
            <w:pPr>
              <w:jc w:val="center"/>
            </w:pPr>
            <w:r>
              <w:t>100,0</w:t>
            </w:r>
          </w:p>
        </w:tc>
      </w:tr>
      <w:tr w:rsidR="006C0075" w:rsidTr="00233BF1">
        <w:trPr>
          <w:trHeight w:val="890"/>
        </w:trPr>
        <w:tc>
          <w:tcPr>
            <w:tcW w:w="4219" w:type="dxa"/>
          </w:tcPr>
          <w:p w:rsidR="006C0075" w:rsidRDefault="006C0075" w:rsidP="006D5631">
            <w:r w:rsidRPr="006D5631">
              <w:lastRenderedPageBreak/>
              <w:t>Обеспечение  разработки комплекса мер, направленных на выявлен</w:t>
            </w:r>
            <w:r>
              <w:t>ие и поддержку одаренных детей</w:t>
            </w:r>
          </w:p>
        </w:tc>
        <w:tc>
          <w:tcPr>
            <w:tcW w:w="850" w:type="dxa"/>
          </w:tcPr>
          <w:p w:rsidR="006C0075" w:rsidRDefault="006C0075" w:rsidP="006D5631"/>
        </w:tc>
        <w:tc>
          <w:tcPr>
            <w:tcW w:w="1701" w:type="dxa"/>
          </w:tcPr>
          <w:p w:rsidR="006C0075" w:rsidRDefault="006C0075" w:rsidP="006D5631"/>
        </w:tc>
        <w:tc>
          <w:tcPr>
            <w:tcW w:w="3828" w:type="dxa"/>
            <w:shd w:val="clear" w:color="auto" w:fill="auto"/>
          </w:tcPr>
          <w:p w:rsidR="006C0075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/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C0075" w:rsidRPr="005A0A50" w:rsidRDefault="006C0075" w:rsidP="00B54202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6C0075" w:rsidRDefault="006C0075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D13C7F">
            <w:r>
              <w:t>Комплекс мер, направленный на  выявление и поддержку одаренных детей, реализуется в рамках:</w:t>
            </w:r>
          </w:p>
          <w:p w:rsidR="006C0075" w:rsidRDefault="006C0075" w:rsidP="00D13C7F">
            <w:r>
              <w:t>-реализации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Default="006C0075" w:rsidP="00D13C7F">
            <w:r>
              <w:t xml:space="preserve">- посредством участия в областном фестивале «Юные интеллектуалы Среднего Урала» и реализации </w:t>
            </w:r>
            <w:r>
              <w:lastRenderedPageBreak/>
              <w:t>муниципального этапа фестиваля;</w:t>
            </w:r>
          </w:p>
          <w:p w:rsidR="006C0075" w:rsidRDefault="006C0075" w:rsidP="00D13C7F">
            <w:r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Default="006C0075" w:rsidP="00D13C7F">
            <w:r>
              <w:t>-программ работы с одаренными детьми в муниципальных образовательных учреждениях.</w:t>
            </w:r>
          </w:p>
          <w:p w:rsidR="006C0075" w:rsidRDefault="006C0075" w:rsidP="00D13C7F">
            <w:r>
              <w:t xml:space="preserve">Отмечается динамика увеличения за отчетный месяц количества детей – победителей и призеров мероприятий областного уровня (85 человек) </w:t>
            </w:r>
          </w:p>
          <w:p w:rsidR="006C0075" w:rsidRDefault="006C0075" w:rsidP="008B59A6">
            <w:r>
              <w:t>В банке данных талантливых и одаренных детей сведения о 3</w:t>
            </w:r>
            <w:r w:rsidR="008B59A6">
              <w:t>477</w:t>
            </w:r>
            <w:r>
              <w:t xml:space="preserve"> учащихся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C0075" w:rsidRDefault="008B59A6" w:rsidP="008B59A6">
            <w:pPr>
              <w:jc w:val="center"/>
            </w:pPr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6C0075" w:rsidRDefault="008B59A6" w:rsidP="008B59A6">
            <w:pPr>
              <w:jc w:val="center"/>
            </w:pPr>
            <w:r>
              <w:t>101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523483">
            <w:pPr>
              <w:jc w:val="center"/>
            </w:pPr>
            <w:r>
              <w:t>100,0</w:t>
            </w:r>
          </w:p>
        </w:tc>
      </w:tr>
      <w:tr w:rsidR="006C0075" w:rsidTr="00233BF1">
        <w:tc>
          <w:tcPr>
            <w:tcW w:w="4219" w:type="dxa"/>
          </w:tcPr>
          <w:p w:rsidR="006C0075" w:rsidRDefault="006C0075" w:rsidP="006D5631">
            <w:r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C0075" w:rsidRDefault="006C0075" w:rsidP="006D5631"/>
        </w:tc>
        <w:tc>
          <w:tcPr>
            <w:tcW w:w="1701" w:type="dxa"/>
          </w:tcPr>
          <w:p w:rsidR="006C0075" w:rsidRDefault="006C0075" w:rsidP="006D5631"/>
        </w:tc>
        <w:tc>
          <w:tcPr>
            <w:tcW w:w="3828" w:type="dxa"/>
            <w:shd w:val="clear" w:color="auto" w:fill="auto"/>
          </w:tcPr>
          <w:p w:rsidR="006C0075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/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6D5631">
              <w:rPr>
                <w:u w:val="single"/>
              </w:rPr>
              <w:t>Показатель:</w:t>
            </w:r>
            <w:r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C0075" w:rsidRDefault="006C0075" w:rsidP="000A1133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996DD9">
            <w:r>
              <w:t>Организационно-содержательные условия реализации Концепции развития математического образования в январе-</w:t>
            </w:r>
            <w:r w:rsidR="008B59A6">
              <w:t>мае</w:t>
            </w:r>
            <w:r>
              <w:t xml:space="preserve"> 2016 года включа</w:t>
            </w:r>
            <w:r w:rsidR="008B59A6">
              <w:t>ли</w:t>
            </w:r>
            <w:r>
              <w:t>:</w:t>
            </w:r>
          </w:p>
          <w:p w:rsidR="006C0075" w:rsidRDefault="006C0075" w:rsidP="00996DD9">
            <w:r>
              <w:t>- проведение тематических недель;</w:t>
            </w:r>
          </w:p>
          <w:p w:rsidR="006C0075" w:rsidRDefault="006C0075" w:rsidP="00996DD9">
            <w:r>
              <w:t xml:space="preserve">- посещение обучающимися элективных курсов и факультативных занятий в данной </w:t>
            </w:r>
            <w:r>
              <w:lastRenderedPageBreak/>
              <w:t>образовательной области;</w:t>
            </w:r>
          </w:p>
          <w:p w:rsidR="006C0075" w:rsidRDefault="006C0075" w:rsidP="00464C70">
            <w:r>
              <w:t xml:space="preserve">- функционирование сети профильных математических классов в МОУ СОШ №№ 8, 9, 12, 21, 56 (количество в отчетный период составляет 8 классов, с учетом текущего учебного года, плановый показатель на 2016 год – 9 классов)        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834036">
            <w:pPr>
              <w:jc w:val="center"/>
            </w:pPr>
            <w:r>
              <w:t>100,0</w:t>
            </w:r>
          </w:p>
        </w:tc>
      </w:tr>
      <w:tr w:rsidR="006C0075" w:rsidTr="00233BF1">
        <w:tc>
          <w:tcPr>
            <w:tcW w:w="4219" w:type="dxa"/>
          </w:tcPr>
          <w:p w:rsidR="006C0075" w:rsidRDefault="006C0075" w:rsidP="006D5631">
            <w:r w:rsidRPr="006D5631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C0075" w:rsidRDefault="006C0075" w:rsidP="006D5631"/>
        </w:tc>
        <w:tc>
          <w:tcPr>
            <w:tcW w:w="1701" w:type="dxa"/>
          </w:tcPr>
          <w:p w:rsidR="006C0075" w:rsidRDefault="006C0075" w:rsidP="006D5631"/>
        </w:tc>
        <w:tc>
          <w:tcPr>
            <w:tcW w:w="3828" w:type="dxa"/>
            <w:shd w:val="clear" w:color="auto" w:fill="auto"/>
          </w:tcPr>
          <w:p w:rsidR="006C0075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/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C0075" w:rsidRDefault="006C0075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7621C5">
            <w:r>
              <w:t>Процент обучающихся по программам дополнительного образования детей в возрасте от 5 до 18 лет в отчетный период составляет 70%.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6C0075" w:rsidRDefault="006C0075" w:rsidP="007621C5">
            <w:r>
              <w:t xml:space="preserve">- за счет реализации  программ дополнительного образования детей в 5 муниципальных </w:t>
            </w:r>
            <w:r>
              <w:lastRenderedPageBreak/>
              <w:t>образовательных учреждениях дополнительного образования на бюджетной основе;</w:t>
            </w:r>
          </w:p>
          <w:p w:rsidR="006C0075" w:rsidRDefault="006C0075" w:rsidP="007621C5">
            <w:r>
              <w:t>- реализации программ дополнительного образования в муниципальных общеобразовательных учреждениях на бюджетной основе;</w:t>
            </w:r>
          </w:p>
          <w:p w:rsidR="006C0075" w:rsidRDefault="006C0075" w:rsidP="007621C5">
            <w:r>
              <w:t>- организации внеурочной деятельности в соответствии с требованиями Федерального государственного образовательного стандарта;</w:t>
            </w:r>
          </w:p>
          <w:p w:rsidR="006C0075" w:rsidRDefault="006C0075" w:rsidP="007621C5">
            <w:r>
              <w:t>-  внеучебной и внешкольной занятости в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lastRenderedPageBreak/>
              <w:t>72,0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70,0</w:t>
            </w:r>
          </w:p>
          <w:p w:rsidR="006C0075" w:rsidRPr="00AA1ECD" w:rsidRDefault="006C0075" w:rsidP="00AA1EC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70,0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AA1ECD">
            <w:pPr>
              <w:jc w:val="center"/>
            </w:pPr>
            <w:r>
              <w:t>100,0</w:t>
            </w:r>
          </w:p>
        </w:tc>
      </w:tr>
      <w:tr w:rsidR="006C0075" w:rsidTr="00233BF1">
        <w:tc>
          <w:tcPr>
            <w:tcW w:w="4219" w:type="dxa"/>
          </w:tcPr>
          <w:p w:rsidR="006C0075" w:rsidRPr="00E969BD" w:rsidRDefault="006C0075" w:rsidP="009438F5">
            <w:r>
              <w:lastRenderedPageBreak/>
              <w:t>«П</w:t>
            </w:r>
            <w:r w:rsidRPr="00E969BD">
              <w:t>роведение до конца декабря 2012 г. мониторинга деятельности государственных образовательных учреждений в целях</w:t>
            </w:r>
            <w:r>
              <w:t xml:space="preserve"> оценки эффективности их работы»</w:t>
            </w:r>
          </w:p>
        </w:tc>
        <w:tc>
          <w:tcPr>
            <w:tcW w:w="850" w:type="dxa"/>
          </w:tcPr>
          <w:p w:rsidR="006C0075" w:rsidRDefault="006C0075" w:rsidP="006D5631">
            <w:pPr>
              <w:jc w:val="center"/>
            </w:pPr>
          </w:p>
        </w:tc>
        <w:tc>
          <w:tcPr>
            <w:tcW w:w="1701" w:type="dxa"/>
          </w:tcPr>
          <w:p w:rsidR="006C0075" w:rsidRPr="00955B2D" w:rsidRDefault="006C007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Default="006C0075" w:rsidP="006D5631"/>
        </w:tc>
        <w:tc>
          <w:tcPr>
            <w:tcW w:w="1100" w:type="dxa"/>
            <w:shd w:val="clear" w:color="auto" w:fill="auto"/>
          </w:tcPr>
          <w:p w:rsidR="006C0075" w:rsidRDefault="006C007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Default="006C0075" w:rsidP="006D5631"/>
        </w:tc>
        <w:tc>
          <w:tcPr>
            <w:tcW w:w="1134" w:type="dxa"/>
            <w:shd w:val="clear" w:color="auto" w:fill="auto"/>
          </w:tcPr>
          <w:p w:rsidR="006C0075" w:rsidRDefault="006C0075" w:rsidP="006D5631"/>
        </w:tc>
        <w:tc>
          <w:tcPr>
            <w:tcW w:w="883" w:type="dxa"/>
            <w:shd w:val="clear" w:color="auto" w:fill="auto"/>
          </w:tcPr>
          <w:p w:rsidR="006C0075" w:rsidRDefault="006C0075" w:rsidP="006D5631"/>
        </w:tc>
      </w:tr>
      <w:tr w:rsidR="006C0075" w:rsidTr="00464C70">
        <w:tc>
          <w:tcPr>
            <w:tcW w:w="4219" w:type="dxa"/>
          </w:tcPr>
          <w:p w:rsidR="006C0075" w:rsidRDefault="006C0075" w:rsidP="006D5631">
            <w:r w:rsidRPr="00E969BD">
              <w:rPr>
                <w:u w:val="single"/>
              </w:rPr>
              <w:t>Показатель:</w:t>
            </w:r>
            <w:r>
              <w:t xml:space="preserve"> </w:t>
            </w:r>
            <w:r w:rsidRPr="006D5631">
              <w:t>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C0075" w:rsidRDefault="006C0075" w:rsidP="009438F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9438F5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71381D">
            <w:r>
              <w:t xml:space="preserve">Показатели эффективности деятельности муниципальных образовательных учреждений предусмотрены в Положении об оплате труда руководителей муниципальных образовательных учреждений Артемовского городского округа, утвержденном </w:t>
            </w:r>
            <w:r>
              <w:lastRenderedPageBreak/>
              <w:t>приказом Управления образования Артемовского городского округа от 28.10.2013 № 74/л. С учетом  установленных  показателей:</w:t>
            </w:r>
          </w:p>
          <w:p w:rsidR="006C0075" w:rsidRDefault="006C0075" w:rsidP="0071381D">
            <w:r>
              <w:t>- заключены эффективные контракты (дополнительные соглашения) с руководителями всех муниципальных образовательных учреждений (55 человек);</w:t>
            </w:r>
          </w:p>
          <w:p w:rsidR="006C0075" w:rsidRDefault="006C0075" w:rsidP="0071381D">
            <w:r>
              <w:t>-  комиссией по распределению стимулирующих выплат осуществляется оценка эффективности деятельности муниципальных образовательных учреждений, их руководителей (1 раз в квартал);</w:t>
            </w:r>
          </w:p>
          <w:p w:rsidR="006C0075" w:rsidRDefault="006C0075" w:rsidP="0071381D">
            <w:r>
              <w:t xml:space="preserve">- комиссиями по распределению стимулирующих выплат муниципальных образовательных учреждений осуществляется ежемесячно оценка эффективности деятельности основных категорий работников, с учетом показателей эффективности деятельности, в рамках эффективных контрактов 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t>100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F122AC">
            <w:pPr>
              <w:jc w:val="center"/>
            </w:pPr>
            <w:r>
              <w:t>100,0</w:t>
            </w:r>
          </w:p>
        </w:tc>
      </w:tr>
      <w:tr w:rsidR="006C0075" w:rsidTr="00233BF1">
        <w:tc>
          <w:tcPr>
            <w:tcW w:w="14741" w:type="dxa"/>
            <w:gridSpan w:val="8"/>
            <w:shd w:val="clear" w:color="auto" w:fill="auto"/>
          </w:tcPr>
          <w:p w:rsidR="006C0075" w:rsidRDefault="006C0075" w:rsidP="0041307F">
            <w:pPr>
              <w:jc w:val="center"/>
            </w:pPr>
            <w:r w:rsidRPr="0041307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C0075" w:rsidTr="00233BF1">
        <w:tc>
          <w:tcPr>
            <w:tcW w:w="4219" w:type="dxa"/>
          </w:tcPr>
          <w:p w:rsidR="006C0075" w:rsidRPr="00825268" w:rsidRDefault="006C0075" w:rsidP="0041307F">
            <w:r w:rsidRPr="00825268">
              <w:t xml:space="preserve">Создание для граждан Российской </w:t>
            </w:r>
            <w:r w:rsidRPr="00825268">
              <w:lastRenderedPageBreak/>
              <w:t>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C0075" w:rsidRDefault="006C0075" w:rsidP="0041307F"/>
        </w:tc>
        <w:tc>
          <w:tcPr>
            <w:tcW w:w="1701" w:type="dxa"/>
          </w:tcPr>
          <w:p w:rsidR="006C0075" w:rsidRDefault="006C0075" w:rsidP="0041307F"/>
        </w:tc>
        <w:tc>
          <w:tcPr>
            <w:tcW w:w="3828" w:type="dxa"/>
            <w:shd w:val="clear" w:color="auto" w:fill="auto"/>
          </w:tcPr>
          <w:p w:rsidR="006C0075" w:rsidRDefault="006C0075" w:rsidP="0041307F"/>
        </w:tc>
        <w:tc>
          <w:tcPr>
            <w:tcW w:w="1100" w:type="dxa"/>
            <w:shd w:val="clear" w:color="auto" w:fill="auto"/>
          </w:tcPr>
          <w:p w:rsidR="006C0075" w:rsidRDefault="006C0075" w:rsidP="0041307F"/>
        </w:tc>
        <w:tc>
          <w:tcPr>
            <w:tcW w:w="1026" w:type="dxa"/>
            <w:shd w:val="clear" w:color="auto" w:fill="auto"/>
          </w:tcPr>
          <w:p w:rsidR="006C0075" w:rsidRDefault="006C0075" w:rsidP="0041307F"/>
        </w:tc>
        <w:tc>
          <w:tcPr>
            <w:tcW w:w="1134" w:type="dxa"/>
            <w:shd w:val="clear" w:color="auto" w:fill="auto"/>
          </w:tcPr>
          <w:p w:rsidR="006C0075" w:rsidRDefault="006C0075" w:rsidP="0041307F"/>
        </w:tc>
        <w:tc>
          <w:tcPr>
            <w:tcW w:w="883" w:type="dxa"/>
            <w:shd w:val="clear" w:color="auto" w:fill="auto"/>
          </w:tcPr>
          <w:p w:rsidR="006C0075" w:rsidRDefault="006C0075" w:rsidP="0041307F"/>
        </w:tc>
      </w:tr>
      <w:tr w:rsidR="006C0075" w:rsidTr="00233BF1">
        <w:tc>
          <w:tcPr>
            <w:tcW w:w="4219" w:type="dxa"/>
          </w:tcPr>
          <w:p w:rsidR="006C0075" w:rsidRPr="00825268" w:rsidRDefault="006C0075" w:rsidP="0041307F">
            <w:r w:rsidRPr="00825268">
              <w:lastRenderedPageBreak/>
              <w:t>Показатель:</w:t>
            </w:r>
          </w:p>
          <w:p w:rsidR="006C0075" w:rsidRPr="00825268" w:rsidRDefault="006C0075" w:rsidP="0041307F">
            <w:r w:rsidRPr="00825268">
              <w:t>1) уровень обеспеченности населения Артемовского городского окру</w:t>
            </w:r>
            <w:r>
              <w:t>га жильем</w:t>
            </w:r>
          </w:p>
        </w:tc>
        <w:tc>
          <w:tcPr>
            <w:tcW w:w="850" w:type="dxa"/>
          </w:tcPr>
          <w:p w:rsidR="006C0075" w:rsidRDefault="006C0075" w:rsidP="0041307F">
            <w:r>
              <w:t>кв.м./чел</w:t>
            </w:r>
          </w:p>
        </w:tc>
        <w:tc>
          <w:tcPr>
            <w:tcW w:w="1701" w:type="dxa"/>
            <w:shd w:val="clear" w:color="auto" w:fill="auto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600B97">
            <w:r w:rsidRPr="00CA5EE9">
              <w:t>Общая площадь жилого фонда Артемовского городского округа составляет 14</w:t>
            </w:r>
            <w:r>
              <w:t>42,9</w:t>
            </w:r>
            <w:r w:rsidRPr="00CA5EE9">
              <w:t xml:space="preserve"> тыс. кв. м.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600B97">
            <w:pPr>
              <w:jc w:val="center"/>
            </w:pPr>
            <w:r>
              <w:t>25,3</w:t>
            </w:r>
          </w:p>
        </w:tc>
        <w:tc>
          <w:tcPr>
            <w:tcW w:w="1026" w:type="dxa"/>
            <w:shd w:val="clear" w:color="auto" w:fill="auto"/>
          </w:tcPr>
          <w:p w:rsidR="006C0075" w:rsidRDefault="006C0075" w:rsidP="00600B97">
            <w:pPr>
              <w:jc w:val="center"/>
            </w:pPr>
            <w:r>
              <w:t>25,3</w:t>
            </w:r>
          </w:p>
        </w:tc>
        <w:tc>
          <w:tcPr>
            <w:tcW w:w="1134" w:type="dxa"/>
            <w:shd w:val="clear" w:color="auto" w:fill="auto"/>
          </w:tcPr>
          <w:p w:rsidR="006C0075" w:rsidRDefault="006C0075" w:rsidP="00600B97">
            <w:pPr>
              <w:jc w:val="center"/>
            </w:pPr>
            <w:r>
              <w:t>25,3</w:t>
            </w:r>
          </w:p>
        </w:tc>
        <w:tc>
          <w:tcPr>
            <w:tcW w:w="883" w:type="dxa"/>
            <w:shd w:val="clear" w:color="auto" w:fill="auto"/>
          </w:tcPr>
          <w:p w:rsidR="006C0075" w:rsidRDefault="006C0075" w:rsidP="00CA5EE9">
            <w:pPr>
              <w:jc w:val="center"/>
            </w:pPr>
            <w:r>
              <w:t>100,0</w:t>
            </w:r>
          </w:p>
        </w:tc>
      </w:tr>
      <w:tr w:rsidR="006C0075" w:rsidTr="00233BF1">
        <w:tc>
          <w:tcPr>
            <w:tcW w:w="4219" w:type="dxa"/>
          </w:tcPr>
          <w:p w:rsidR="006C0075" w:rsidRPr="0035691E" w:rsidRDefault="006C0075" w:rsidP="0041307F">
            <w:pPr>
              <w:rPr>
                <w:color w:val="000000"/>
              </w:rPr>
            </w:pPr>
            <w:r w:rsidRPr="002E3F67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C0075" w:rsidRDefault="006C0075" w:rsidP="0041307F">
            <w:r>
              <w:t>квар-тира/лет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DC7EA2">
            <w:r w:rsidRPr="008D4054">
              <w:t xml:space="preserve">Средний размер заработной платы в Артемовском городском округе по крупным и средним организациям за </w:t>
            </w:r>
            <w:r w:rsidR="00DC7EA2">
              <w:t>апрель</w:t>
            </w:r>
            <w:r w:rsidRPr="008D4054">
              <w:t xml:space="preserve"> 2016 года составлял </w:t>
            </w:r>
            <w:r>
              <w:t>26,</w:t>
            </w:r>
            <w:r w:rsidR="00DC7EA2">
              <w:t>9</w:t>
            </w:r>
            <w:r w:rsidRPr="008D4054">
              <w:t xml:space="preserve"> тыс. руб. Средняя рыночная стоимость стандартной квартиры общей площадью 54 м.кв. 1200 тыс. руб. Значение показателя уменьшилось в связи со снижением цен на рынке недвижимости Артемовского городского округа и увеличением средней заработной платы.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41307F">
            <w:pPr>
              <w:jc w:val="center"/>
            </w:pPr>
            <w:r w:rsidRPr="008D4054">
              <w:t>4,2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CA5EE9">
            <w:pPr>
              <w:jc w:val="center"/>
            </w:pPr>
            <w:r w:rsidRPr="008D4054">
              <w:t>3,2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CA5EE9">
            <w:pPr>
              <w:jc w:val="center"/>
            </w:pPr>
            <w:r w:rsidRPr="008D4054">
              <w:t>3,2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CA5EE9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233BF1">
        <w:tc>
          <w:tcPr>
            <w:tcW w:w="4219" w:type="dxa"/>
          </w:tcPr>
          <w:p w:rsidR="006C0075" w:rsidRPr="00D630BD" w:rsidRDefault="006C0075" w:rsidP="0041307F">
            <w:r w:rsidRPr="00D630BD">
              <w:t xml:space="preserve">«До 2020 года - предоставление доступного и комфортного жилья 60 процентам российских семей, желающих улучшить свои </w:t>
            </w:r>
            <w:r>
              <w:t>жилищные условия»</w:t>
            </w:r>
          </w:p>
        </w:tc>
        <w:tc>
          <w:tcPr>
            <w:tcW w:w="850" w:type="dxa"/>
          </w:tcPr>
          <w:p w:rsidR="006C0075" w:rsidRPr="005A0A50" w:rsidRDefault="006C0075" w:rsidP="0041307F"/>
        </w:tc>
        <w:tc>
          <w:tcPr>
            <w:tcW w:w="1701" w:type="dxa"/>
          </w:tcPr>
          <w:p w:rsidR="006C0075" w:rsidRDefault="006C0075" w:rsidP="0041307F"/>
        </w:tc>
        <w:tc>
          <w:tcPr>
            <w:tcW w:w="3828" w:type="dxa"/>
            <w:shd w:val="clear" w:color="auto" w:fill="auto"/>
          </w:tcPr>
          <w:p w:rsidR="006C0075" w:rsidRDefault="006C0075" w:rsidP="0041307F"/>
        </w:tc>
        <w:tc>
          <w:tcPr>
            <w:tcW w:w="1100" w:type="dxa"/>
            <w:shd w:val="clear" w:color="auto" w:fill="auto"/>
          </w:tcPr>
          <w:p w:rsidR="006C0075" w:rsidRDefault="006C0075" w:rsidP="0041307F"/>
        </w:tc>
        <w:tc>
          <w:tcPr>
            <w:tcW w:w="1026" w:type="dxa"/>
            <w:shd w:val="clear" w:color="auto" w:fill="auto"/>
          </w:tcPr>
          <w:p w:rsidR="006C0075" w:rsidRDefault="006C0075" w:rsidP="0041307F"/>
        </w:tc>
        <w:tc>
          <w:tcPr>
            <w:tcW w:w="1134" w:type="dxa"/>
            <w:shd w:val="clear" w:color="auto" w:fill="auto"/>
          </w:tcPr>
          <w:p w:rsidR="006C0075" w:rsidRDefault="006C0075" w:rsidP="0041307F"/>
        </w:tc>
        <w:tc>
          <w:tcPr>
            <w:tcW w:w="883" w:type="dxa"/>
            <w:shd w:val="clear" w:color="auto" w:fill="auto"/>
          </w:tcPr>
          <w:p w:rsidR="006C0075" w:rsidRDefault="006C0075" w:rsidP="0041307F"/>
        </w:tc>
      </w:tr>
      <w:tr w:rsidR="006C0075" w:rsidTr="00233BF1">
        <w:tc>
          <w:tcPr>
            <w:tcW w:w="4219" w:type="dxa"/>
          </w:tcPr>
          <w:p w:rsidR="006C0075" w:rsidRDefault="006C0075" w:rsidP="0041307F">
            <w:r w:rsidRPr="0041307F">
              <w:rPr>
                <w:u w:val="single"/>
              </w:rPr>
              <w:t>Показатель:</w:t>
            </w:r>
            <w:r w:rsidRPr="00D630BD">
              <w:t xml:space="preserve"> Общая площадь введенного в эксплуатацию жилья</w:t>
            </w:r>
          </w:p>
          <w:p w:rsidR="006C0075" w:rsidRDefault="006C0075" w:rsidP="0041307F"/>
        </w:tc>
        <w:tc>
          <w:tcPr>
            <w:tcW w:w="850" w:type="dxa"/>
          </w:tcPr>
          <w:p w:rsidR="006C0075" w:rsidRDefault="006C0075" w:rsidP="0041307F">
            <w:pPr>
              <w:jc w:val="center"/>
            </w:pPr>
            <w:r w:rsidRPr="002E3F67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5A12FC">
            <w:r w:rsidRPr="000870BA">
              <w:t xml:space="preserve">В январе </w:t>
            </w:r>
            <w:r>
              <w:t xml:space="preserve">- </w:t>
            </w:r>
            <w:r w:rsidR="005A12FC">
              <w:t>июне</w:t>
            </w:r>
            <w:r w:rsidRPr="000870BA">
              <w:t xml:space="preserve"> 2016 </w:t>
            </w:r>
            <w:r w:rsidRPr="0059579D">
              <w:t>года в</w:t>
            </w:r>
            <w:r>
              <w:t>ведено в эксплуатацию жилые дома общей площадью 2</w:t>
            </w:r>
            <w:r w:rsidR="005A12FC">
              <w:t>321</w:t>
            </w:r>
            <w:r>
              <w:t xml:space="preserve"> кв.м, в том числе в городе </w:t>
            </w:r>
            <w:r w:rsidR="005A12FC">
              <w:t>11</w:t>
            </w:r>
            <w:r>
              <w:t xml:space="preserve"> домов площадью 1</w:t>
            </w:r>
            <w:r w:rsidR="005A12FC">
              <w:t>354</w:t>
            </w:r>
            <w:r>
              <w:t xml:space="preserve"> кв.м, в селе 7 </w:t>
            </w:r>
            <w:r>
              <w:lastRenderedPageBreak/>
              <w:t>домов площадью 967 кв.м</w:t>
            </w:r>
          </w:p>
        </w:tc>
        <w:tc>
          <w:tcPr>
            <w:tcW w:w="1100" w:type="dxa"/>
            <w:shd w:val="clear" w:color="auto" w:fill="auto"/>
          </w:tcPr>
          <w:p w:rsidR="006C0075" w:rsidRDefault="006C0075" w:rsidP="00BD37DF">
            <w:pPr>
              <w:jc w:val="center"/>
            </w:pPr>
            <w:r>
              <w:lastRenderedPageBreak/>
              <w:t>6,2</w:t>
            </w:r>
          </w:p>
        </w:tc>
        <w:tc>
          <w:tcPr>
            <w:tcW w:w="1026" w:type="dxa"/>
            <w:shd w:val="clear" w:color="auto" w:fill="auto"/>
          </w:tcPr>
          <w:p w:rsidR="006C0075" w:rsidRPr="0059579D" w:rsidRDefault="005A12FC" w:rsidP="005A12FC">
            <w:pPr>
              <w:jc w:val="center"/>
            </w:pPr>
            <w:r>
              <w:t>3,1</w:t>
            </w:r>
          </w:p>
        </w:tc>
        <w:tc>
          <w:tcPr>
            <w:tcW w:w="1134" w:type="dxa"/>
            <w:shd w:val="clear" w:color="auto" w:fill="auto"/>
          </w:tcPr>
          <w:p w:rsidR="006C0075" w:rsidRPr="0059579D" w:rsidRDefault="006C0075" w:rsidP="005A12FC">
            <w:pPr>
              <w:jc w:val="center"/>
            </w:pPr>
            <w:r w:rsidRPr="0059579D">
              <w:t>2,</w:t>
            </w:r>
            <w:r w:rsidR="005A12FC">
              <w:t>3</w:t>
            </w:r>
          </w:p>
        </w:tc>
        <w:tc>
          <w:tcPr>
            <w:tcW w:w="883" w:type="dxa"/>
            <w:shd w:val="clear" w:color="auto" w:fill="auto"/>
          </w:tcPr>
          <w:p w:rsidR="006C0075" w:rsidRDefault="005A12FC" w:rsidP="005A12FC">
            <w:pPr>
              <w:jc w:val="center"/>
            </w:pPr>
            <w:r>
              <w:t>74,2</w:t>
            </w:r>
          </w:p>
        </w:tc>
      </w:tr>
      <w:tr w:rsidR="006C0075" w:rsidTr="000870BA">
        <w:tc>
          <w:tcPr>
            <w:tcW w:w="14741" w:type="dxa"/>
            <w:gridSpan w:val="8"/>
            <w:shd w:val="clear" w:color="auto" w:fill="auto"/>
          </w:tcPr>
          <w:p w:rsidR="006C0075" w:rsidRDefault="006C0075" w:rsidP="0041307F">
            <w:pPr>
              <w:jc w:val="center"/>
            </w:pPr>
            <w:r w:rsidRPr="00495DD7">
              <w:rPr>
                <w:color w:val="000000"/>
              </w:rPr>
              <w:lastRenderedPageBreak/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Tr="000870BA">
        <w:tc>
          <w:tcPr>
            <w:tcW w:w="4219" w:type="dxa"/>
          </w:tcPr>
          <w:p w:rsidR="006C0075" w:rsidRPr="005A0A50" w:rsidRDefault="006C0075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 xml:space="preserve">«Уровень удовлетворенности граждан Российской Федерации (далее - граждане) качеством предоставления государственных и муниципальных услуг к 2018 году - </w:t>
            </w:r>
            <w:r>
              <w:rPr>
                <w:color w:val="000000"/>
              </w:rPr>
              <w:t>не менее 90 процентов».</w:t>
            </w:r>
          </w:p>
        </w:tc>
        <w:tc>
          <w:tcPr>
            <w:tcW w:w="850" w:type="dxa"/>
          </w:tcPr>
          <w:p w:rsidR="006C0075" w:rsidRDefault="006C0075" w:rsidP="0041307F"/>
        </w:tc>
        <w:tc>
          <w:tcPr>
            <w:tcW w:w="1701" w:type="dxa"/>
          </w:tcPr>
          <w:p w:rsidR="006C0075" w:rsidRDefault="006C0075" w:rsidP="0041307F"/>
        </w:tc>
        <w:tc>
          <w:tcPr>
            <w:tcW w:w="3828" w:type="dxa"/>
            <w:shd w:val="clear" w:color="auto" w:fill="auto"/>
          </w:tcPr>
          <w:p w:rsidR="006C0075" w:rsidRDefault="006C0075" w:rsidP="0041307F"/>
        </w:tc>
        <w:tc>
          <w:tcPr>
            <w:tcW w:w="1100" w:type="dxa"/>
            <w:shd w:val="clear" w:color="auto" w:fill="auto"/>
          </w:tcPr>
          <w:p w:rsidR="006C0075" w:rsidRDefault="006C0075" w:rsidP="0041307F"/>
        </w:tc>
        <w:tc>
          <w:tcPr>
            <w:tcW w:w="1026" w:type="dxa"/>
            <w:shd w:val="clear" w:color="auto" w:fill="auto"/>
          </w:tcPr>
          <w:p w:rsidR="006C0075" w:rsidRDefault="006C0075" w:rsidP="0041307F"/>
        </w:tc>
        <w:tc>
          <w:tcPr>
            <w:tcW w:w="1134" w:type="dxa"/>
            <w:shd w:val="clear" w:color="auto" w:fill="auto"/>
          </w:tcPr>
          <w:p w:rsidR="006C0075" w:rsidRDefault="006C0075" w:rsidP="0041307F"/>
        </w:tc>
        <w:tc>
          <w:tcPr>
            <w:tcW w:w="883" w:type="dxa"/>
            <w:shd w:val="clear" w:color="auto" w:fill="auto"/>
          </w:tcPr>
          <w:p w:rsidR="006C0075" w:rsidRDefault="006C0075" w:rsidP="0041307F"/>
        </w:tc>
      </w:tr>
      <w:tr w:rsidR="006C0075" w:rsidTr="00233BF1">
        <w:tc>
          <w:tcPr>
            <w:tcW w:w="4219" w:type="dxa"/>
          </w:tcPr>
          <w:p w:rsidR="006C0075" w:rsidRPr="005A0A50" w:rsidRDefault="006C0075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C0075" w:rsidRDefault="006C0075" w:rsidP="0041307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755B1E">
            <w:r w:rsidRPr="008D4054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8D4054" w:rsidRDefault="006C0075" w:rsidP="00755B1E">
            <w:r w:rsidRPr="008D4054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>
            <w:pPr>
              <w:jc w:val="center"/>
            </w:pPr>
            <w:r w:rsidRPr="008D4054">
              <w:t>80,0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80,0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80,0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233BF1">
        <w:tc>
          <w:tcPr>
            <w:tcW w:w="4219" w:type="dxa"/>
          </w:tcPr>
          <w:p w:rsidR="006C0075" w:rsidRPr="005A0A50" w:rsidRDefault="006C0075" w:rsidP="00B50CA8">
            <w:pPr>
              <w:jc w:val="both"/>
              <w:rPr>
                <w:sz w:val="22"/>
                <w:szCs w:val="22"/>
              </w:rPr>
            </w:pPr>
            <w:r w:rsidRPr="00C724A0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C0075" w:rsidRDefault="006C0075" w:rsidP="00B50CA8"/>
        </w:tc>
        <w:tc>
          <w:tcPr>
            <w:tcW w:w="1701" w:type="dxa"/>
          </w:tcPr>
          <w:p w:rsidR="006C0075" w:rsidRDefault="006C0075" w:rsidP="00B50CA8"/>
        </w:tc>
        <w:tc>
          <w:tcPr>
            <w:tcW w:w="3828" w:type="dxa"/>
            <w:shd w:val="clear" w:color="auto" w:fill="auto"/>
          </w:tcPr>
          <w:p w:rsidR="006C0075" w:rsidRDefault="006C0075" w:rsidP="00B50CA8"/>
        </w:tc>
        <w:tc>
          <w:tcPr>
            <w:tcW w:w="1100" w:type="dxa"/>
            <w:shd w:val="clear" w:color="auto" w:fill="auto"/>
          </w:tcPr>
          <w:p w:rsidR="006C0075" w:rsidRDefault="006C0075" w:rsidP="00B50CA8"/>
        </w:tc>
        <w:tc>
          <w:tcPr>
            <w:tcW w:w="1026" w:type="dxa"/>
            <w:shd w:val="clear" w:color="auto" w:fill="auto"/>
          </w:tcPr>
          <w:p w:rsidR="006C0075" w:rsidRDefault="006C0075" w:rsidP="00B50CA8"/>
        </w:tc>
        <w:tc>
          <w:tcPr>
            <w:tcW w:w="1134" w:type="dxa"/>
            <w:shd w:val="clear" w:color="auto" w:fill="auto"/>
          </w:tcPr>
          <w:p w:rsidR="006C0075" w:rsidRDefault="006C0075" w:rsidP="00B50CA8"/>
        </w:tc>
        <w:tc>
          <w:tcPr>
            <w:tcW w:w="883" w:type="dxa"/>
            <w:shd w:val="clear" w:color="auto" w:fill="auto"/>
          </w:tcPr>
          <w:p w:rsidR="006C0075" w:rsidRDefault="006C0075" w:rsidP="00B50CA8"/>
        </w:tc>
      </w:tr>
      <w:tr w:rsidR="006C0075" w:rsidTr="00233BF1">
        <w:tc>
          <w:tcPr>
            <w:tcW w:w="4219" w:type="dxa"/>
          </w:tcPr>
          <w:p w:rsidR="006C0075" w:rsidRPr="005A0A50" w:rsidRDefault="006C0075" w:rsidP="00B50CA8">
            <w:pPr>
              <w:rPr>
                <w:sz w:val="22"/>
                <w:szCs w:val="22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C724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</w:t>
            </w:r>
            <w:r w:rsidRPr="00C724A0">
              <w:rPr>
                <w:color w:val="000000"/>
              </w:rPr>
              <w:lastRenderedPageBreak/>
              <w:t>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C0075" w:rsidRDefault="006C0075" w:rsidP="00B50CA8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C0075" w:rsidRDefault="006C0075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50CA8">
            <w:r w:rsidRPr="008D4054">
              <w:t xml:space="preserve">Количество «открытых окон» МФЦ на территории Артемовского городского округа соответствует расчетному нормативу. Показатель выполнен </w:t>
            </w:r>
            <w:r w:rsidRPr="008D4054">
              <w:lastRenderedPageBreak/>
              <w:t>на 100%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>
            <w:pPr>
              <w:jc w:val="center"/>
            </w:pPr>
            <w:r w:rsidRPr="008D4054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755B1E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233BF1">
        <w:tc>
          <w:tcPr>
            <w:tcW w:w="4219" w:type="dxa"/>
          </w:tcPr>
          <w:p w:rsidR="006C0075" w:rsidRPr="005A0A50" w:rsidRDefault="006C0075" w:rsidP="00B50CA8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lastRenderedPageBreak/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C0075" w:rsidRDefault="006C0075" w:rsidP="00B50CA8"/>
        </w:tc>
        <w:tc>
          <w:tcPr>
            <w:tcW w:w="1701" w:type="dxa"/>
          </w:tcPr>
          <w:p w:rsidR="006C0075" w:rsidRDefault="006C0075" w:rsidP="00B50CA8"/>
        </w:tc>
        <w:tc>
          <w:tcPr>
            <w:tcW w:w="3828" w:type="dxa"/>
            <w:shd w:val="clear" w:color="auto" w:fill="auto"/>
          </w:tcPr>
          <w:p w:rsidR="006C0075" w:rsidRPr="008D4054" w:rsidRDefault="006C0075" w:rsidP="00B50CA8"/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/>
        </w:tc>
        <w:tc>
          <w:tcPr>
            <w:tcW w:w="1026" w:type="dxa"/>
            <w:shd w:val="clear" w:color="auto" w:fill="auto"/>
          </w:tcPr>
          <w:p w:rsidR="006C0075" w:rsidRPr="008D4054" w:rsidRDefault="006C0075" w:rsidP="00B50CA8"/>
        </w:tc>
        <w:tc>
          <w:tcPr>
            <w:tcW w:w="1134" w:type="dxa"/>
            <w:shd w:val="clear" w:color="auto" w:fill="auto"/>
          </w:tcPr>
          <w:p w:rsidR="006C0075" w:rsidRPr="008D4054" w:rsidRDefault="006C0075" w:rsidP="00B50CA8"/>
        </w:tc>
        <w:tc>
          <w:tcPr>
            <w:tcW w:w="883" w:type="dxa"/>
            <w:shd w:val="clear" w:color="auto" w:fill="auto"/>
          </w:tcPr>
          <w:p w:rsidR="006C0075" w:rsidRPr="008D4054" w:rsidRDefault="006C0075" w:rsidP="00B50CA8"/>
        </w:tc>
      </w:tr>
      <w:tr w:rsidR="006C0075" w:rsidTr="00233BF1">
        <w:tc>
          <w:tcPr>
            <w:tcW w:w="4219" w:type="dxa"/>
          </w:tcPr>
          <w:p w:rsidR="006C0075" w:rsidRPr="000870BA" w:rsidRDefault="006C0075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C0075" w:rsidRDefault="006C0075" w:rsidP="00B54202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C0075" w:rsidRDefault="006C0075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B50CA8">
            <w:r w:rsidRPr="008D4054">
              <w:t xml:space="preserve">Разработан план мероприятий по достижению показателя в 2016 году. На территории Артемовского городского округа работает 3 пункта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B50CA8">
            <w:pPr>
              <w:jc w:val="center"/>
            </w:pPr>
            <w:r w:rsidRPr="008D4054">
              <w:t>40,0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627A9F">
            <w:pPr>
              <w:jc w:val="center"/>
            </w:pPr>
            <w:r w:rsidRPr="008D4054">
              <w:t>35,</w:t>
            </w:r>
            <w:r w:rsidR="00627A9F">
              <w:t>3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627A9F">
            <w:pPr>
              <w:jc w:val="center"/>
            </w:pPr>
            <w:r w:rsidRPr="008D4054">
              <w:t>35,</w:t>
            </w:r>
            <w:r w:rsidR="00627A9F">
              <w:t>3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2951E1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0870BA">
        <w:tc>
          <w:tcPr>
            <w:tcW w:w="4219" w:type="dxa"/>
          </w:tcPr>
          <w:p w:rsidR="006C0075" w:rsidRPr="00961AC6" w:rsidRDefault="006C0075" w:rsidP="00B50CA8">
            <w:pPr>
              <w:rPr>
                <w:color w:val="000000"/>
              </w:rPr>
            </w:pPr>
            <w:r w:rsidRPr="00495DD7">
              <w:rPr>
                <w:color w:val="000000"/>
              </w:rPr>
              <w:t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C0075" w:rsidRDefault="006C0075" w:rsidP="00B50CA8"/>
        </w:tc>
        <w:tc>
          <w:tcPr>
            <w:tcW w:w="1701" w:type="dxa"/>
          </w:tcPr>
          <w:p w:rsidR="006C0075" w:rsidRDefault="006C0075" w:rsidP="00B50CA8"/>
        </w:tc>
        <w:tc>
          <w:tcPr>
            <w:tcW w:w="3828" w:type="dxa"/>
            <w:shd w:val="clear" w:color="auto" w:fill="auto"/>
          </w:tcPr>
          <w:p w:rsidR="006C0075" w:rsidRDefault="006C0075" w:rsidP="00B50CA8"/>
        </w:tc>
        <w:tc>
          <w:tcPr>
            <w:tcW w:w="1100" w:type="dxa"/>
            <w:shd w:val="clear" w:color="auto" w:fill="auto"/>
          </w:tcPr>
          <w:p w:rsidR="006C0075" w:rsidRDefault="006C0075" w:rsidP="00B50CA8"/>
        </w:tc>
        <w:tc>
          <w:tcPr>
            <w:tcW w:w="1026" w:type="dxa"/>
            <w:shd w:val="clear" w:color="auto" w:fill="auto"/>
          </w:tcPr>
          <w:p w:rsidR="006C0075" w:rsidRDefault="006C0075" w:rsidP="00B50CA8"/>
        </w:tc>
        <w:tc>
          <w:tcPr>
            <w:tcW w:w="1134" w:type="dxa"/>
            <w:shd w:val="clear" w:color="auto" w:fill="auto"/>
          </w:tcPr>
          <w:p w:rsidR="006C0075" w:rsidRDefault="006C0075" w:rsidP="00B50CA8"/>
        </w:tc>
        <w:tc>
          <w:tcPr>
            <w:tcW w:w="883" w:type="dxa"/>
            <w:shd w:val="clear" w:color="auto" w:fill="auto"/>
          </w:tcPr>
          <w:p w:rsidR="006C0075" w:rsidRDefault="006C0075" w:rsidP="00B50CA8"/>
        </w:tc>
      </w:tr>
      <w:tr w:rsidR="006C0075" w:rsidTr="00233BF1">
        <w:tc>
          <w:tcPr>
            <w:tcW w:w="4219" w:type="dxa"/>
          </w:tcPr>
          <w:p w:rsidR="006C0075" w:rsidRPr="00495DD7" w:rsidRDefault="006C0075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Артемовского городского округа  в орган местного самоуправления для </w:t>
            </w:r>
            <w:r w:rsidRPr="00495DD7">
              <w:rPr>
                <w:color w:val="000000"/>
              </w:rPr>
              <w:lastRenderedPageBreak/>
              <w:t>получения одной</w:t>
            </w:r>
            <w:r>
              <w:t xml:space="preserve"> </w:t>
            </w:r>
            <w:r w:rsidRPr="00B50CA8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850" w:type="dxa"/>
          </w:tcPr>
          <w:p w:rsidR="006C0075" w:rsidRDefault="006C0075" w:rsidP="00B50CA8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</w:tcPr>
          <w:p w:rsidR="006C0075" w:rsidRDefault="006C0075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627A9F">
            <w:r w:rsidRPr="008D4054">
              <w:t>В январе-</w:t>
            </w:r>
            <w:r w:rsidR="00627A9F">
              <w:t>июне</w:t>
            </w:r>
            <w:r w:rsidRPr="008D4054">
              <w:t xml:space="preserve"> 2016 года подано 1</w:t>
            </w:r>
            <w:r w:rsidR="00627A9F">
              <w:t>724</w:t>
            </w:r>
            <w:r w:rsidRPr="008D4054">
              <w:t xml:space="preserve"> заявления от </w:t>
            </w:r>
            <w:r w:rsidR="00627A9F">
              <w:t>273</w:t>
            </w:r>
            <w:r w:rsidRPr="008D4054">
              <w:t xml:space="preserve"> юридических лиц, индивидуальных предпринимателей на </w:t>
            </w:r>
            <w:r w:rsidRPr="008D4054">
              <w:lastRenderedPageBreak/>
              <w:t>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8B344A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233BF1">
        <w:tc>
          <w:tcPr>
            <w:tcW w:w="14741" w:type="dxa"/>
            <w:gridSpan w:val="8"/>
            <w:shd w:val="clear" w:color="auto" w:fill="auto"/>
          </w:tcPr>
          <w:p w:rsidR="006C0075" w:rsidRDefault="006C0075" w:rsidP="00B50CA8">
            <w:pPr>
              <w:jc w:val="center"/>
            </w:pPr>
            <w:r w:rsidRPr="00B50CA8">
              <w:rPr>
                <w:color w:val="000000"/>
              </w:rPr>
              <w:lastRenderedPageBreak/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Tr="00233BF1">
        <w:tc>
          <w:tcPr>
            <w:tcW w:w="4219" w:type="dxa"/>
          </w:tcPr>
          <w:p w:rsidR="006C0075" w:rsidRPr="004D73A8" w:rsidRDefault="006C0075" w:rsidP="0034306E">
            <w:pPr>
              <w:rPr>
                <w:color w:val="000000"/>
              </w:rPr>
            </w:pPr>
            <w:r w:rsidRPr="004D73A8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4D73A8">
              <w:t xml:space="preserve"> </w:t>
            </w:r>
            <w:r w:rsidRPr="004D73A8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C0075" w:rsidRPr="004D73A8" w:rsidRDefault="006C0075" w:rsidP="00B50CA8"/>
        </w:tc>
        <w:tc>
          <w:tcPr>
            <w:tcW w:w="1701" w:type="dxa"/>
          </w:tcPr>
          <w:p w:rsidR="006C0075" w:rsidRPr="004D73A8" w:rsidRDefault="006C0075" w:rsidP="00B50CA8"/>
        </w:tc>
        <w:tc>
          <w:tcPr>
            <w:tcW w:w="3828" w:type="dxa"/>
            <w:shd w:val="clear" w:color="auto" w:fill="auto"/>
          </w:tcPr>
          <w:p w:rsidR="006C0075" w:rsidRPr="004D73A8" w:rsidRDefault="006C0075" w:rsidP="00B50CA8"/>
        </w:tc>
        <w:tc>
          <w:tcPr>
            <w:tcW w:w="1100" w:type="dxa"/>
            <w:shd w:val="clear" w:color="auto" w:fill="auto"/>
          </w:tcPr>
          <w:p w:rsidR="006C0075" w:rsidRPr="004D73A8" w:rsidRDefault="006C0075" w:rsidP="00B50CA8"/>
        </w:tc>
        <w:tc>
          <w:tcPr>
            <w:tcW w:w="1026" w:type="dxa"/>
            <w:shd w:val="clear" w:color="auto" w:fill="auto"/>
          </w:tcPr>
          <w:p w:rsidR="006C0075" w:rsidRPr="004D73A8" w:rsidRDefault="006C0075" w:rsidP="00B50CA8"/>
        </w:tc>
        <w:tc>
          <w:tcPr>
            <w:tcW w:w="1134" w:type="dxa"/>
            <w:shd w:val="clear" w:color="auto" w:fill="auto"/>
          </w:tcPr>
          <w:p w:rsidR="006C0075" w:rsidRPr="004D73A8" w:rsidRDefault="006C0075" w:rsidP="00B50CA8"/>
        </w:tc>
        <w:tc>
          <w:tcPr>
            <w:tcW w:w="883" w:type="dxa"/>
            <w:shd w:val="clear" w:color="auto" w:fill="auto"/>
          </w:tcPr>
          <w:p w:rsidR="006C0075" w:rsidRPr="004D73A8" w:rsidRDefault="006C0075" w:rsidP="00B50CA8"/>
        </w:tc>
      </w:tr>
      <w:tr w:rsidR="006C0075" w:rsidTr="00233BF1">
        <w:tc>
          <w:tcPr>
            <w:tcW w:w="4219" w:type="dxa"/>
          </w:tcPr>
          <w:p w:rsidR="006C0075" w:rsidRPr="004D73A8" w:rsidRDefault="006C0075" w:rsidP="0034306E">
            <w:pPr>
              <w:rPr>
                <w:color w:val="000000"/>
              </w:rPr>
            </w:pPr>
            <w:r w:rsidRPr="004D73A8">
              <w:rPr>
                <w:color w:val="000000"/>
                <w:u w:val="single"/>
              </w:rPr>
              <w:t>Показатель:</w:t>
            </w:r>
            <w:r w:rsidRPr="004D73A8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</w:t>
            </w:r>
            <w:r w:rsidRPr="004D73A8">
              <w:rPr>
                <w:color w:val="000000"/>
              </w:rPr>
              <w:lastRenderedPageBreak/>
              <w:t>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C0075" w:rsidRPr="004D73A8" w:rsidRDefault="006C0075" w:rsidP="0034306E">
            <w:pPr>
              <w:jc w:val="center"/>
            </w:pPr>
            <w:r w:rsidRPr="004D73A8">
              <w:lastRenderedPageBreak/>
              <w:t>ед.</w:t>
            </w:r>
          </w:p>
        </w:tc>
        <w:tc>
          <w:tcPr>
            <w:tcW w:w="1701" w:type="dxa"/>
          </w:tcPr>
          <w:p w:rsidR="006C0075" w:rsidRPr="004D73A8" w:rsidRDefault="006C0075" w:rsidP="0034306E">
            <w:pPr>
              <w:jc w:val="center"/>
            </w:pPr>
            <w:r w:rsidRPr="004D73A8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977A27" w:rsidRDefault="00977A27" w:rsidP="00977A27">
            <w:r>
              <w:t xml:space="preserve">За 1 полугодие 2016 года на территории АГО проведено 2 заседания Межведомственной комиссии  по профилактике экстремизма и этносепаратизма на территории Артемовского городского округа, 2 заседания Консультативного совет по </w:t>
            </w:r>
            <w:r>
              <w:lastRenderedPageBreak/>
              <w:t>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округа.</w:t>
            </w:r>
          </w:p>
          <w:p w:rsidR="00977A27" w:rsidRDefault="00977A27" w:rsidP="00977A27">
            <w:r>
              <w:t>Всего проведено 116 мероприятий, в том числе с религиозными организациями, по профилактики экстремизма с охватом 2356 человек.</w:t>
            </w:r>
          </w:p>
          <w:p w:rsidR="00977A27" w:rsidRDefault="00977A27" w:rsidP="00977A27">
            <w:r>
              <w:t>Наиболее значимыми стали следующие мероприятия:</w:t>
            </w:r>
          </w:p>
          <w:p w:rsidR="00977A27" w:rsidRDefault="00977A27" w:rsidP="00977A27">
            <w:r>
              <w:t>1. Фестиваль – конкурс детского и юношеского творчества «Уральские самоцветы» с участием национальных творческих коллективов:</w:t>
            </w:r>
          </w:p>
          <w:p w:rsidR="00977A27" w:rsidRDefault="00977A27" w:rsidP="00977A27">
            <w:r>
              <w:t>2. Участие в областном фестивале национальных культур «Венок дружбы»;</w:t>
            </w:r>
          </w:p>
          <w:p w:rsidR="00977A27" w:rsidRDefault="00977A27" w:rsidP="00977A27">
            <w:r>
              <w:t>3. Дни славянской письменности и культуры;</w:t>
            </w:r>
          </w:p>
          <w:p w:rsidR="00977A27" w:rsidRDefault="00977A27" w:rsidP="00977A27">
            <w:r>
              <w:t>4. День России;</w:t>
            </w:r>
          </w:p>
          <w:p w:rsidR="00977A27" w:rsidRDefault="00977A27" w:rsidP="00977A27">
            <w:r>
              <w:t>5. Праздники «Сабантуй», «Троица», «Масленица»;</w:t>
            </w:r>
          </w:p>
          <w:p w:rsidR="00977A27" w:rsidRDefault="00977A27" w:rsidP="00977A27">
            <w:r>
              <w:t>6. Пасхальные концерты;</w:t>
            </w:r>
          </w:p>
          <w:p w:rsidR="00977A27" w:rsidRDefault="00977A27" w:rsidP="00977A27">
            <w:r>
              <w:t xml:space="preserve">7. Православное военно - патриотическое объединение допризывной молодежи </w:t>
            </w:r>
            <w:r>
              <w:lastRenderedPageBreak/>
              <w:t>«Пересвет»</w:t>
            </w:r>
          </w:p>
          <w:p w:rsidR="00977A27" w:rsidRDefault="00977A27" w:rsidP="00977A27">
            <w:r>
              <w:t>8. Русская пробежка</w:t>
            </w:r>
          </w:p>
          <w:p w:rsidR="00977A27" w:rsidRDefault="00977A27" w:rsidP="00977A27">
            <w:r>
              <w:t>9. автопробег, посвященный восстановлению Крыма с Россией</w:t>
            </w:r>
          </w:p>
          <w:p w:rsidR="00977A27" w:rsidRDefault="00977A27" w:rsidP="00977A27">
            <w:r>
              <w:t>10. Всероссийская массовая лыжная гонка «Лыжня России-2016» семейный забег</w:t>
            </w:r>
          </w:p>
          <w:p w:rsidR="00977A27" w:rsidRDefault="00977A27" w:rsidP="00977A27">
            <w:r>
              <w:t>11. Анкетирование среди молодежи по вопросу выявления неформальных молодежных организаций, групп формирований экстремистской направленности на территории АГО</w:t>
            </w:r>
          </w:p>
          <w:p w:rsidR="006C0075" w:rsidRPr="008D4054" w:rsidRDefault="00977A27" w:rsidP="00977A27">
            <w:r>
              <w:t>12.  «Горячая линия» по профилактике экстремизма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DD6F4A">
            <w:pPr>
              <w:jc w:val="center"/>
            </w:pPr>
            <w:r w:rsidRPr="008D4054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977A27" w:rsidP="00977A27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977A27">
            <w:pPr>
              <w:jc w:val="center"/>
            </w:pPr>
            <w:r>
              <w:t>3</w:t>
            </w:r>
            <w:r w:rsidR="00977A27">
              <w:t>5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DD6F4A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233BF1">
        <w:tc>
          <w:tcPr>
            <w:tcW w:w="14741" w:type="dxa"/>
            <w:gridSpan w:val="8"/>
            <w:shd w:val="clear" w:color="auto" w:fill="auto"/>
          </w:tcPr>
          <w:p w:rsidR="006C0075" w:rsidRDefault="006C0075" w:rsidP="0034306E">
            <w:pPr>
              <w:jc w:val="center"/>
            </w:pPr>
            <w:r w:rsidRPr="0034306E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Tr="00233BF1">
        <w:tc>
          <w:tcPr>
            <w:tcW w:w="4219" w:type="dxa"/>
          </w:tcPr>
          <w:p w:rsidR="006C0075" w:rsidRPr="000870BA" w:rsidRDefault="006C0075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«Обеспечить повышение к 2018 году суммарного коэф</w:t>
            </w:r>
            <w:r>
              <w:rPr>
                <w:color w:val="000000"/>
              </w:rPr>
              <w:t>фициента рождаемости до 1,753»</w:t>
            </w:r>
          </w:p>
        </w:tc>
        <w:tc>
          <w:tcPr>
            <w:tcW w:w="850" w:type="dxa"/>
          </w:tcPr>
          <w:p w:rsidR="006C0075" w:rsidRPr="005A0A50" w:rsidRDefault="006C0075" w:rsidP="0034306E"/>
        </w:tc>
        <w:tc>
          <w:tcPr>
            <w:tcW w:w="1701" w:type="dxa"/>
          </w:tcPr>
          <w:p w:rsidR="006C0075" w:rsidRDefault="006C0075" w:rsidP="0034306E"/>
        </w:tc>
        <w:tc>
          <w:tcPr>
            <w:tcW w:w="3828" w:type="dxa"/>
            <w:shd w:val="clear" w:color="auto" w:fill="auto"/>
          </w:tcPr>
          <w:p w:rsidR="006C0075" w:rsidRDefault="006C0075" w:rsidP="0034306E"/>
        </w:tc>
        <w:tc>
          <w:tcPr>
            <w:tcW w:w="1100" w:type="dxa"/>
            <w:shd w:val="clear" w:color="auto" w:fill="auto"/>
          </w:tcPr>
          <w:p w:rsidR="006C0075" w:rsidRDefault="006C0075" w:rsidP="0034306E"/>
        </w:tc>
        <w:tc>
          <w:tcPr>
            <w:tcW w:w="1026" w:type="dxa"/>
            <w:shd w:val="clear" w:color="auto" w:fill="auto"/>
          </w:tcPr>
          <w:p w:rsidR="006C0075" w:rsidRDefault="006C0075" w:rsidP="0034306E"/>
        </w:tc>
        <w:tc>
          <w:tcPr>
            <w:tcW w:w="1134" w:type="dxa"/>
            <w:shd w:val="clear" w:color="auto" w:fill="auto"/>
          </w:tcPr>
          <w:p w:rsidR="006C0075" w:rsidRDefault="006C0075" w:rsidP="0034306E"/>
        </w:tc>
        <w:tc>
          <w:tcPr>
            <w:tcW w:w="883" w:type="dxa"/>
            <w:shd w:val="clear" w:color="auto" w:fill="auto"/>
          </w:tcPr>
          <w:p w:rsidR="006C0075" w:rsidRDefault="006C0075" w:rsidP="0034306E"/>
        </w:tc>
      </w:tr>
      <w:tr w:rsidR="006C0075" w:rsidTr="00233BF1">
        <w:tc>
          <w:tcPr>
            <w:tcW w:w="4219" w:type="dxa"/>
          </w:tcPr>
          <w:p w:rsidR="006C0075" w:rsidRDefault="006C0075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Показатель:</w:t>
            </w:r>
          </w:p>
          <w:p w:rsidR="006C0075" w:rsidRPr="005A0A50" w:rsidRDefault="006C0075" w:rsidP="0034306E">
            <w:pPr>
              <w:rPr>
                <w:sz w:val="22"/>
                <w:szCs w:val="22"/>
              </w:rPr>
            </w:pPr>
            <w:r w:rsidRPr="004717AC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6C0075" w:rsidRPr="005A0A50" w:rsidRDefault="006C0075" w:rsidP="0034306E">
            <w:r>
              <w:t>тыс. руб.</w:t>
            </w:r>
          </w:p>
        </w:tc>
        <w:tc>
          <w:tcPr>
            <w:tcW w:w="1701" w:type="dxa"/>
          </w:tcPr>
          <w:p w:rsidR="006C0075" w:rsidRDefault="006C0075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5F0FB7">
            <w:r w:rsidRPr="008D4054">
              <w:t xml:space="preserve">За январь </w:t>
            </w:r>
            <w:r>
              <w:t xml:space="preserve">– </w:t>
            </w:r>
            <w:r w:rsidR="005F0FB7">
              <w:t>июнь</w:t>
            </w:r>
            <w:r>
              <w:t xml:space="preserve"> </w:t>
            </w:r>
            <w:r w:rsidRPr="008D4054">
              <w:t xml:space="preserve">2016 года сертификаты на областной материнский (семейный) капитал выданы на сумму </w:t>
            </w:r>
            <w:r w:rsidR="005F0FB7">
              <w:t>9480,35</w:t>
            </w:r>
            <w:r w:rsidRPr="008D4054">
              <w:t xml:space="preserve"> тыс. рублей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5F0FB7" w:rsidP="005F0FB7">
            <w:pPr>
              <w:jc w:val="center"/>
            </w:pPr>
            <w:r>
              <w:t>9480,35</w:t>
            </w:r>
          </w:p>
        </w:tc>
        <w:tc>
          <w:tcPr>
            <w:tcW w:w="1026" w:type="dxa"/>
            <w:shd w:val="clear" w:color="auto" w:fill="auto"/>
          </w:tcPr>
          <w:p w:rsidR="006C0075" w:rsidRPr="008D4054" w:rsidRDefault="005F0FB7" w:rsidP="005F0FB7">
            <w:pPr>
              <w:jc w:val="center"/>
            </w:pPr>
            <w:r>
              <w:t>9480,35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5F0FB7" w:rsidP="005F0FB7">
            <w:pPr>
              <w:jc w:val="center"/>
            </w:pPr>
            <w:r>
              <w:t>9480,35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424FA8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  <w:tr w:rsidR="006C0075" w:rsidTr="00233BF1">
        <w:tc>
          <w:tcPr>
            <w:tcW w:w="4219" w:type="dxa"/>
          </w:tcPr>
          <w:p w:rsidR="006C0075" w:rsidRPr="004717AC" w:rsidRDefault="006C0075" w:rsidP="008547E6">
            <w:pPr>
              <w:rPr>
                <w:color w:val="000000"/>
              </w:rPr>
            </w:pPr>
            <w:r w:rsidRPr="0034306E">
              <w:rPr>
                <w:color w:val="000000"/>
              </w:rPr>
              <w:t xml:space="preserve">2) ежемесячная денежная выплата для многодетной семьи, имеющей среднедушевой доход ниже установленной в Свердловской области величины прожиточного </w:t>
            </w:r>
            <w:r w:rsidRPr="0034306E">
              <w:rPr>
                <w:color w:val="000000"/>
              </w:rPr>
              <w:lastRenderedPageBreak/>
              <w:t>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</w:p>
        </w:tc>
        <w:tc>
          <w:tcPr>
            <w:tcW w:w="850" w:type="dxa"/>
          </w:tcPr>
          <w:p w:rsidR="006C0075" w:rsidRDefault="006C0075" w:rsidP="0034306E">
            <w:r>
              <w:lastRenderedPageBreak/>
              <w:t>тыс. руб.</w:t>
            </w:r>
          </w:p>
        </w:tc>
        <w:tc>
          <w:tcPr>
            <w:tcW w:w="1701" w:type="dxa"/>
          </w:tcPr>
          <w:p w:rsidR="006C0075" w:rsidRDefault="006C0075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Default="006C0075" w:rsidP="006C78DF">
            <w:r w:rsidRPr="008D4054">
              <w:t>На учете в Управлении социальной политики по состоянию на 01.0</w:t>
            </w:r>
            <w:r w:rsidR="005F0FB7">
              <w:t>7</w:t>
            </w:r>
            <w:r>
              <w:t>.2016 состо</w:t>
            </w:r>
            <w:r w:rsidR="005F0FB7">
              <w:t>ит</w:t>
            </w:r>
            <w:r>
              <w:t xml:space="preserve">  8</w:t>
            </w:r>
            <w:r w:rsidR="005F0FB7">
              <w:t>30</w:t>
            </w:r>
            <w:r w:rsidRPr="008D4054">
              <w:t xml:space="preserve"> многодетны</w:t>
            </w:r>
            <w:r w:rsidR="005F0FB7">
              <w:t>х</w:t>
            </w:r>
            <w:r w:rsidRPr="008D4054">
              <w:t xml:space="preserve"> сем</w:t>
            </w:r>
            <w:r w:rsidR="005F0FB7">
              <w:t>ей</w:t>
            </w:r>
            <w:r>
              <w:t>.</w:t>
            </w:r>
          </w:p>
          <w:p w:rsidR="006C0075" w:rsidRPr="008D4054" w:rsidRDefault="006C0075" w:rsidP="006C78DF">
            <w:r>
              <w:t xml:space="preserve">С мая 2016 года  Управление </w:t>
            </w:r>
            <w:r>
              <w:lastRenderedPageBreak/>
              <w:t>социальной политики информацией о ежемесячной денежной выплате для многодетной семьи не располагает.</w:t>
            </w:r>
          </w:p>
        </w:tc>
        <w:tc>
          <w:tcPr>
            <w:tcW w:w="1100" w:type="dxa"/>
            <w:shd w:val="clear" w:color="auto" w:fill="auto"/>
          </w:tcPr>
          <w:p w:rsidR="006C0075" w:rsidRPr="002C748D" w:rsidRDefault="006C0075" w:rsidP="004D73A8">
            <w:pPr>
              <w:jc w:val="center"/>
            </w:pPr>
            <w:r w:rsidRPr="002C748D">
              <w:lastRenderedPageBreak/>
              <w:t>9650,0</w:t>
            </w:r>
          </w:p>
        </w:tc>
        <w:tc>
          <w:tcPr>
            <w:tcW w:w="1026" w:type="dxa"/>
            <w:shd w:val="clear" w:color="auto" w:fill="auto"/>
          </w:tcPr>
          <w:p w:rsidR="006C0075" w:rsidRPr="002C748D" w:rsidRDefault="006C0075" w:rsidP="004D73A8">
            <w:pPr>
              <w:jc w:val="center"/>
            </w:pPr>
            <w:r w:rsidRPr="002C748D">
              <w:t>9650,0</w:t>
            </w:r>
          </w:p>
        </w:tc>
        <w:tc>
          <w:tcPr>
            <w:tcW w:w="1134" w:type="dxa"/>
            <w:shd w:val="clear" w:color="auto" w:fill="auto"/>
          </w:tcPr>
          <w:p w:rsidR="006C0075" w:rsidRPr="002C748D" w:rsidRDefault="006C0075" w:rsidP="004D73A8">
            <w:pPr>
              <w:jc w:val="center"/>
            </w:pPr>
            <w:r w:rsidRPr="002C748D">
              <w:t>9650,0</w:t>
            </w:r>
          </w:p>
        </w:tc>
        <w:tc>
          <w:tcPr>
            <w:tcW w:w="883" w:type="dxa"/>
            <w:shd w:val="clear" w:color="auto" w:fill="auto"/>
          </w:tcPr>
          <w:p w:rsidR="006C0075" w:rsidRPr="002C748D" w:rsidRDefault="006C0075" w:rsidP="00424FA8">
            <w:pPr>
              <w:jc w:val="center"/>
            </w:pPr>
            <w:r w:rsidRPr="002C748D">
              <w:t>100,0</w:t>
            </w:r>
          </w:p>
        </w:tc>
      </w:tr>
      <w:tr w:rsidR="006C0075" w:rsidTr="00233BF1">
        <w:tc>
          <w:tcPr>
            <w:tcW w:w="4219" w:type="dxa"/>
          </w:tcPr>
          <w:p w:rsidR="006C0075" w:rsidRPr="004717AC" w:rsidRDefault="006C0075" w:rsidP="0034306E">
            <w:pPr>
              <w:rPr>
                <w:color w:val="000000"/>
              </w:rPr>
            </w:pPr>
            <w:r w:rsidRPr="0034306E">
              <w:rPr>
                <w:color w:val="000000"/>
              </w:rPr>
              <w:lastRenderedPageBreak/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6C0075" w:rsidRDefault="006C0075" w:rsidP="0034306E">
            <w:r>
              <w:t>чел.</w:t>
            </w:r>
          </w:p>
        </w:tc>
        <w:tc>
          <w:tcPr>
            <w:tcW w:w="1701" w:type="dxa"/>
          </w:tcPr>
          <w:p w:rsidR="006C0075" w:rsidRDefault="006C0075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8D4054" w:rsidRDefault="006C0075" w:rsidP="001272F8">
            <w:r w:rsidRPr="008D4054">
              <w:t>В январе</w:t>
            </w:r>
            <w:r>
              <w:t xml:space="preserve"> </w:t>
            </w:r>
            <w:r w:rsidRPr="008D4054">
              <w:t xml:space="preserve">- </w:t>
            </w:r>
            <w:r w:rsidR="001272F8">
              <w:t>июне</w:t>
            </w:r>
            <w:r w:rsidRPr="008D4054">
              <w:t xml:space="preserve"> 2016 года на обучение направлено 8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6C0075" w:rsidRPr="008D4054" w:rsidRDefault="006C0075" w:rsidP="0034306E">
            <w:pPr>
              <w:jc w:val="center"/>
            </w:pPr>
            <w:r w:rsidRPr="008D4054">
              <w:t>10</w:t>
            </w:r>
          </w:p>
          <w:p w:rsidR="006C0075" w:rsidRPr="008D4054" w:rsidRDefault="006C0075" w:rsidP="0034306E"/>
        </w:tc>
        <w:tc>
          <w:tcPr>
            <w:tcW w:w="1026" w:type="dxa"/>
            <w:shd w:val="clear" w:color="auto" w:fill="auto"/>
          </w:tcPr>
          <w:p w:rsidR="006C0075" w:rsidRPr="008D4054" w:rsidRDefault="006C0075" w:rsidP="00695902">
            <w:pPr>
              <w:jc w:val="center"/>
            </w:pPr>
            <w:r w:rsidRPr="008D4054">
              <w:t>8</w:t>
            </w:r>
          </w:p>
        </w:tc>
        <w:tc>
          <w:tcPr>
            <w:tcW w:w="1134" w:type="dxa"/>
            <w:shd w:val="clear" w:color="auto" w:fill="auto"/>
          </w:tcPr>
          <w:p w:rsidR="006C0075" w:rsidRPr="008D4054" w:rsidRDefault="006C0075" w:rsidP="00695902">
            <w:pPr>
              <w:jc w:val="center"/>
            </w:pPr>
            <w:r w:rsidRPr="008D4054"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Pr="008D4054" w:rsidRDefault="006C0075" w:rsidP="00695902">
            <w:pPr>
              <w:jc w:val="center"/>
            </w:pPr>
            <w:r w:rsidRPr="008D4054">
              <w:t>100</w:t>
            </w:r>
            <w:r>
              <w:t>,0</w:t>
            </w:r>
          </w:p>
        </w:tc>
      </w:tr>
    </w:tbl>
    <w:p w:rsidR="006D5631" w:rsidRDefault="006D5631"/>
    <w:sectPr w:rsid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75" w:rsidRDefault="00525575" w:rsidP="000A1133">
      <w:r>
        <w:separator/>
      </w:r>
    </w:p>
  </w:endnote>
  <w:endnote w:type="continuationSeparator" w:id="0">
    <w:p w:rsidR="00525575" w:rsidRDefault="00525575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75" w:rsidRDefault="00525575" w:rsidP="000A1133">
      <w:r>
        <w:separator/>
      </w:r>
    </w:p>
  </w:footnote>
  <w:footnote w:type="continuationSeparator" w:id="0">
    <w:p w:rsidR="00525575" w:rsidRDefault="00525575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525575" w:rsidRDefault="005255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FE">
          <w:rPr>
            <w:noProof/>
          </w:rPr>
          <w:t>22</w:t>
        </w:r>
        <w:r>
          <w:fldChar w:fldCharType="end"/>
        </w:r>
      </w:p>
    </w:sdtContent>
  </w:sdt>
  <w:p w:rsidR="00525575" w:rsidRDefault="00525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03C0"/>
    <w:rsid w:val="00013B2C"/>
    <w:rsid w:val="00026BF7"/>
    <w:rsid w:val="00072CBF"/>
    <w:rsid w:val="00073BD3"/>
    <w:rsid w:val="00076C5F"/>
    <w:rsid w:val="000870BA"/>
    <w:rsid w:val="00087B1D"/>
    <w:rsid w:val="000A1133"/>
    <w:rsid w:val="000C04C6"/>
    <w:rsid w:val="000E456B"/>
    <w:rsid w:val="000E6E8A"/>
    <w:rsid w:val="000F1284"/>
    <w:rsid w:val="00123E07"/>
    <w:rsid w:val="001272F8"/>
    <w:rsid w:val="00133FA6"/>
    <w:rsid w:val="00173C28"/>
    <w:rsid w:val="001A7B34"/>
    <w:rsid w:val="001B2B84"/>
    <w:rsid w:val="001C6803"/>
    <w:rsid w:val="001D713A"/>
    <w:rsid w:val="001F177E"/>
    <w:rsid w:val="0020126C"/>
    <w:rsid w:val="00202348"/>
    <w:rsid w:val="00233BF1"/>
    <w:rsid w:val="002355D4"/>
    <w:rsid w:val="002619F9"/>
    <w:rsid w:val="00265D0A"/>
    <w:rsid w:val="002672C2"/>
    <w:rsid w:val="002703FE"/>
    <w:rsid w:val="002866A9"/>
    <w:rsid w:val="0029231C"/>
    <w:rsid w:val="00292D03"/>
    <w:rsid w:val="002951E1"/>
    <w:rsid w:val="002B74C4"/>
    <w:rsid w:val="002C748D"/>
    <w:rsid w:val="002E1848"/>
    <w:rsid w:val="00302955"/>
    <w:rsid w:val="00331F68"/>
    <w:rsid w:val="0034306E"/>
    <w:rsid w:val="003A4CB6"/>
    <w:rsid w:val="003C16BB"/>
    <w:rsid w:val="003D26FC"/>
    <w:rsid w:val="003E7176"/>
    <w:rsid w:val="00404243"/>
    <w:rsid w:val="0041307F"/>
    <w:rsid w:val="00424FA8"/>
    <w:rsid w:val="00431A87"/>
    <w:rsid w:val="00437D32"/>
    <w:rsid w:val="004511C5"/>
    <w:rsid w:val="0045575F"/>
    <w:rsid w:val="00464C70"/>
    <w:rsid w:val="00490640"/>
    <w:rsid w:val="004919D7"/>
    <w:rsid w:val="004C0044"/>
    <w:rsid w:val="004D73A8"/>
    <w:rsid w:val="004F177B"/>
    <w:rsid w:val="004F626D"/>
    <w:rsid w:val="00523483"/>
    <w:rsid w:val="00525575"/>
    <w:rsid w:val="005512E3"/>
    <w:rsid w:val="005677B5"/>
    <w:rsid w:val="0059579D"/>
    <w:rsid w:val="005A12FC"/>
    <w:rsid w:val="005A760E"/>
    <w:rsid w:val="005B0DE8"/>
    <w:rsid w:val="005E3FED"/>
    <w:rsid w:val="005F0FB7"/>
    <w:rsid w:val="005F3833"/>
    <w:rsid w:val="00600B97"/>
    <w:rsid w:val="00627A9F"/>
    <w:rsid w:val="00643385"/>
    <w:rsid w:val="00695902"/>
    <w:rsid w:val="006A5DF5"/>
    <w:rsid w:val="006C0075"/>
    <w:rsid w:val="006C64D8"/>
    <w:rsid w:val="006C6B19"/>
    <w:rsid w:val="006C78DF"/>
    <w:rsid w:val="006D18B3"/>
    <w:rsid w:val="006D5631"/>
    <w:rsid w:val="006F0A69"/>
    <w:rsid w:val="0071381D"/>
    <w:rsid w:val="00716604"/>
    <w:rsid w:val="007278DD"/>
    <w:rsid w:val="0073494C"/>
    <w:rsid w:val="00755B1E"/>
    <w:rsid w:val="007621C5"/>
    <w:rsid w:val="007908AC"/>
    <w:rsid w:val="007971D7"/>
    <w:rsid w:val="00797611"/>
    <w:rsid w:val="007A31D8"/>
    <w:rsid w:val="007B12D1"/>
    <w:rsid w:val="007B44BD"/>
    <w:rsid w:val="007C2218"/>
    <w:rsid w:val="007C5F4D"/>
    <w:rsid w:val="007F1BBD"/>
    <w:rsid w:val="00833863"/>
    <w:rsid w:val="00834036"/>
    <w:rsid w:val="008547E6"/>
    <w:rsid w:val="00856BD6"/>
    <w:rsid w:val="008614F0"/>
    <w:rsid w:val="00864058"/>
    <w:rsid w:val="008B344A"/>
    <w:rsid w:val="008B59A6"/>
    <w:rsid w:val="008C064A"/>
    <w:rsid w:val="008C1101"/>
    <w:rsid w:val="008D4054"/>
    <w:rsid w:val="008F721B"/>
    <w:rsid w:val="00940171"/>
    <w:rsid w:val="00943308"/>
    <w:rsid w:val="009438F5"/>
    <w:rsid w:val="00961FFD"/>
    <w:rsid w:val="009722C2"/>
    <w:rsid w:val="00977A27"/>
    <w:rsid w:val="00981546"/>
    <w:rsid w:val="00996DD9"/>
    <w:rsid w:val="009C78B5"/>
    <w:rsid w:val="00A3538E"/>
    <w:rsid w:val="00A40A3B"/>
    <w:rsid w:val="00A5650E"/>
    <w:rsid w:val="00A736CE"/>
    <w:rsid w:val="00A80009"/>
    <w:rsid w:val="00AA1ECD"/>
    <w:rsid w:val="00AB5A71"/>
    <w:rsid w:val="00AF237F"/>
    <w:rsid w:val="00B02BF6"/>
    <w:rsid w:val="00B164A4"/>
    <w:rsid w:val="00B374C5"/>
    <w:rsid w:val="00B50CA8"/>
    <w:rsid w:val="00B54202"/>
    <w:rsid w:val="00B67610"/>
    <w:rsid w:val="00B6763F"/>
    <w:rsid w:val="00B71953"/>
    <w:rsid w:val="00BC7F5B"/>
    <w:rsid w:val="00BD37DF"/>
    <w:rsid w:val="00BD7748"/>
    <w:rsid w:val="00C1207F"/>
    <w:rsid w:val="00C1346E"/>
    <w:rsid w:val="00C30000"/>
    <w:rsid w:val="00C641A9"/>
    <w:rsid w:val="00C85A35"/>
    <w:rsid w:val="00C9338E"/>
    <w:rsid w:val="00C97CD7"/>
    <w:rsid w:val="00CA5EE9"/>
    <w:rsid w:val="00CD04E5"/>
    <w:rsid w:val="00CD2216"/>
    <w:rsid w:val="00CE7087"/>
    <w:rsid w:val="00D13C7F"/>
    <w:rsid w:val="00D171E7"/>
    <w:rsid w:val="00D3388D"/>
    <w:rsid w:val="00D35733"/>
    <w:rsid w:val="00D664C8"/>
    <w:rsid w:val="00D732FF"/>
    <w:rsid w:val="00D86888"/>
    <w:rsid w:val="00DC1F91"/>
    <w:rsid w:val="00DC7EA2"/>
    <w:rsid w:val="00DD6F4A"/>
    <w:rsid w:val="00DF22B4"/>
    <w:rsid w:val="00E42EA0"/>
    <w:rsid w:val="00E44788"/>
    <w:rsid w:val="00E56AA9"/>
    <w:rsid w:val="00E66259"/>
    <w:rsid w:val="00E969BD"/>
    <w:rsid w:val="00EB4953"/>
    <w:rsid w:val="00EB5D39"/>
    <w:rsid w:val="00EC03D8"/>
    <w:rsid w:val="00ED73A2"/>
    <w:rsid w:val="00EE0B08"/>
    <w:rsid w:val="00EE73CD"/>
    <w:rsid w:val="00F122AC"/>
    <w:rsid w:val="00F5714D"/>
    <w:rsid w:val="00FC1750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13CE-A34D-4AE8-971E-C45936E0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22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99</cp:revision>
  <cp:lastPrinted>2016-07-11T06:49:00Z</cp:lastPrinted>
  <dcterms:created xsi:type="dcterms:W3CDTF">2016-01-28T04:29:00Z</dcterms:created>
  <dcterms:modified xsi:type="dcterms:W3CDTF">2016-07-11T07:47:00Z</dcterms:modified>
</cp:coreProperties>
</file>