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29" w:rsidRPr="00654F29" w:rsidRDefault="00654F29" w:rsidP="00ED60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4F29">
        <w:rPr>
          <w:rFonts w:ascii="Times New Roman" w:hAnsi="Times New Roman" w:cs="Times New Roman"/>
          <w:sz w:val="26"/>
          <w:szCs w:val="26"/>
        </w:rPr>
        <w:t>Информация на расширенное аппаратное совещание 18.03.2019</w:t>
      </w:r>
    </w:p>
    <w:p w:rsidR="00ED6083" w:rsidRDefault="00ED6083" w:rsidP="00ED60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54F29" w:rsidRPr="00654F29">
        <w:rPr>
          <w:rFonts w:ascii="Times New Roman" w:hAnsi="Times New Roman" w:cs="Times New Roman"/>
          <w:sz w:val="26"/>
          <w:szCs w:val="26"/>
        </w:rPr>
        <w:t xml:space="preserve">о вопросу: </w:t>
      </w:r>
      <w:proofErr w:type="gramStart"/>
      <w:r w:rsidR="00654F29" w:rsidRPr="00654F29">
        <w:rPr>
          <w:rFonts w:ascii="Times New Roman" w:hAnsi="Times New Roman" w:cs="Times New Roman"/>
          <w:sz w:val="26"/>
          <w:szCs w:val="26"/>
        </w:rPr>
        <w:t xml:space="preserve">«О реализации на территории Артемовского городского округа указов Президента Российской Федерации от 07 мая 2012 года № 597 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и науки», от 07 мая 2012 года </w:t>
      </w:r>
      <w:r>
        <w:rPr>
          <w:rFonts w:ascii="Times New Roman" w:hAnsi="Times New Roman" w:cs="Times New Roman"/>
          <w:sz w:val="26"/>
          <w:szCs w:val="26"/>
        </w:rPr>
        <w:br/>
      </w:r>
      <w:r w:rsidR="00654F29" w:rsidRPr="00654F29">
        <w:rPr>
          <w:rFonts w:ascii="Times New Roman" w:hAnsi="Times New Roman" w:cs="Times New Roman"/>
          <w:sz w:val="26"/>
          <w:szCs w:val="26"/>
        </w:rPr>
        <w:t>№ 602</w:t>
      </w:r>
      <w:proofErr w:type="gramEnd"/>
      <w:r w:rsidR="00654F29" w:rsidRPr="00654F29">
        <w:rPr>
          <w:rFonts w:ascii="Times New Roman" w:hAnsi="Times New Roman" w:cs="Times New Roman"/>
          <w:sz w:val="26"/>
          <w:szCs w:val="26"/>
        </w:rPr>
        <w:t xml:space="preserve"> «Об обеспечении межнационального согласия», от 07 мая 2012 года № 606 «О мерах по реализации демографической политики Российской Федерации» </w:t>
      </w:r>
    </w:p>
    <w:p w:rsidR="00654F29" w:rsidRPr="00654F29" w:rsidRDefault="00654F29" w:rsidP="00ED608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54F29">
        <w:rPr>
          <w:rFonts w:ascii="Times New Roman" w:hAnsi="Times New Roman" w:cs="Times New Roman"/>
          <w:sz w:val="26"/>
          <w:szCs w:val="26"/>
        </w:rPr>
        <w:t>по итогам 2018 года</w:t>
      </w:r>
      <w:r w:rsidR="00ED6083">
        <w:rPr>
          <w:rFonts w:ascii="Times New Roman" w:hAnsi="Times New Roman" w:cs="Times New Roman"/>
          <w:sz w:val="26"/>
          <w:szCs w:val="26"/>
        </w:rPr>
        <w:t>»</w:t>
      </w:r>
    </w:p>
    <w:p w:rsidR="00654F29" w:rsidRDefault="00654F29" w:rsidP="00654F2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149" w:rsidRPr="00C15280" w:rsidRDefault="00D37149" w:rsidP="00E407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Указ Президента Российской Федерации от 07 мая 2012 года № 597 </w:t>
      </w:r>
      <w:r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br/>
        <w:t>«О мероприятиях по реализации государственной социальной политики»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>Показатель: «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Средняя заработная плата работников учреждений культуры Артемовского городского округа»</w:t>
      </w:r>
    </w:p>
    <w:p w:rsidR="00DE3EEA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Средняя заработная плата работников учреждений культуры </w:t>
      </w:r>
      <w:r w:rsidR="008B155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Артемовского городского округа по состоянию на 01.</w:t>
      </w:r>
      <w:r w:rsidR="0068022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01</w:t>
      </w:r>
      <w:r w:rsidR="008B155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.201</w:t>
      </w:r>
      <w:r w:rsidR="0068022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</w:t>
      </w:r>
      <w:r w:rsidR="002E3A1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составила 3</w:t>
      </w:r>
      <w:r w:rsidR="008B155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</w:t>
      </w:r>
      <w:r w:rsidR="0068022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874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руб</w:t>
      </w:r>
      <w:r w:rsidR="007A6E7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лей</w:t>
      </w:r>
      <w:r w:rsidR="00FC7FC3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что составляет </w:t>
      </w:r>
      <w:r w:rsidR="002E3A1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</w:t>
      </w:r>
      <w:r w:rsidR="009B513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</w:t>
      </w:r>
      <w:r w:rsidR="00FC7FC3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% 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плановому значению показателя на 201</w:t>
      </w:r>
      <w:r w:rsidR="00DE3EE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</w:t>
      </w:r>
      <w:r w:rsidR="00DE3EE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«Включать в Национальную электронную библиотеку не менее 10 процентов издаваемых в Российской Федерации наименований книг»</w:t>
      </w:r>
    </w:p>
    <w:p w:rsidR="002E3A12" w:rsidRPr="00C15280" w:rsidRDefault="007C63E1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План на 201</w:t>
      </w:r>
      <w:r w:rsidR="00DE3EE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 </w:t>
      </w:r>
      <w:r w:rsidR="002E3A1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включ</w:t>
      </w:r>
      <w:r w:rsidR="002E3A1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ению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 электронную библиотеку не менее </w:t>
      </w:r>
      <w:r w:rsidR="002E3A1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7,5% наименований книг, 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издаваемых в Российской Федер</w:t>
      </w:r>
      <w:r w:rsidR="00DE3EE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ации</w:t>
      </w:r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выполнен на 1</w:t>
      </w:r>
      <w:r w:rsidR="0068022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10,6</w:t>
      </w:r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%.</w:t>
      </w:r>
      <w:r w:rsidR="00DE3EE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68022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2018 году приобретено книжной продукции – 1878 экземпляров, в том числе электронных изданий 156 экземпляров.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«Количество реализованных выставочных музейных проектов»</w:t>
      </w:r>
    </w:p>
    <w:p w:rsidR="00437C9C" w:rsidRPr="00C15280" w:rsidRDefault="009B513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За 2018 год реализовано 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62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выставочных музейных проект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что составляет 1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72</w:t>
      </w:r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%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от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планового п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оказател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я на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201</w:t>
      </w:r>
      <w:r w:rsidR="00271B3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 </w:t>
      </w:r>
      <w:r w:rsidR="00271B3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(плановый показатель на 2018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 - 3</w:t>
      </w:r>
      <w:r w:rsidR="00271B3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выставочных проект</w:t>
      </w:r>
      <w:r w:rsidR="002E3A1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ов</w:t>
      </w:r>
      <w:r w:rsidR="00437C9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).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«Доля учащихся детских школ искусств, привлекаемых к участию в конкурсных творческих мероприятиях, от общего числа учащихся детских школ искусств»</w:t>
      </w:r>
    </w:p>
    <w:p w:rsidR="00884A8B" w:rsidRPr="00C15280" w:rsidRDefault="00271B31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2018 год</w:t>
      </w:r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8,0% учащихся детских школ иску</w:t>
      </w:r>
      <w:proofErr w:type="gramStart"/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сств пр</w:t>
      </w:r>
      <w:proofErr w:type="gramEnd"/>
      <w:r w:rsidR="00884A8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ивлекались к участию в конкурсных творческих мероприятиях. Показатель выполнен на 100%.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«Количество действующих виртуальных музеев»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 территории Артемовского городского округа действует виртуальный музей, разработанный в феврале 2014 года. Показатель выполнен на 100%.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«Размер среднемесячной заработной платы педагогических работников общего образования до уровня средней заработной платы в регионе»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Среднемесячная заработная плата педагогических работников общего образования в Артемовском городском округе</w:t>
      </w:r>
      <w:r w:rsidR="009B513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 состоянию на 01.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01</w:t>
      </w:r>
      <w:r w:rsidR="008B155C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.201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составила 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31140,8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рублей. Показатель выполнен на 1</w:t>
      </w:r>
      <w:r w:rsidR="00FC7FC3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00</w:t>
      </w:r>
      <w:r w:rsidR="00271B3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%. 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регионе»</w:t>
      </w:r>
    </w:p>
    <w:p w:rsidR="00BA3A50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Среднемесячная заработная плата работников дошкольных образовательных учреждений в Артемовском городском округе </w:t>
      </w:r>
      <w:r w:rsidR="0099004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 состоянию на 01.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01</w:t>
      </w:r>
      <w:r w:rsidR="0099004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.201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составила </w:t>
      </w:r>
      <w:r w:rsidR="0099004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30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130,4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руб</w:t>
      </w:r>
      <w:r w:rsidR="007A6E7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лей.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Показатель выполнен на </w:t>
      </w:r>
      <w:r w:rsidR="00BA3A50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100,0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%. </w:t>
      </w:r>
    </w:p>
    <w:p w:rsidR="00437C9C" w:rsidRPr="00C15280" w:rsidRDefault="00437C9C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lastRenderedPageBreak/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«Размер среднемесячной заработной платы работников учреждений дополнительного образования»</w:t>
      </w:r>
    </w:p>
    <w:p w:rsidR="00387F7F" w:rsidRPr="00C15280" w:rsidRDefault="00437C9C" w:rsidP="00E407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z w:val="26"/>
          <w:szCs w:val="26"/>
          <w:lang w:eastAsia="ru-RU"/>
        </w:rPr>
        <w:t xml:space="preserve">Среднемесячная заработная плата работников учреждений дополнительного образования в Артемовском городском округе </w:t>
      </w:r>
      <w:r w:rsidR="002B553E" w:rsidRPr="00C15280">
        <w:rPr>
          <w:rFonts w:ascii="Times New Roman" w:hAnsi="Times New Roman" w:cs="Times New Roman"/>
          <w:sz w:val="26"/>
          <w:szCs w:val="26"/>
          <w:lang w:eastAsia="ru-RU"/>
        </w:rPr>
        <w:t>по состоянию на 01.</w:t>
      </w:r>
      <w:r w:rsidR="00BA3A50" w:rsidRPr="00C15280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8B155C" w:rsidRPr="00C15280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BA3A50" w:rsidRPr="00C1528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15280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составила </w:t>
      </w:r>
      <w:r w:rsidR="002B553E" w:rsidRPr="00C15280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BA3A50" w:rsidRPr="00C15280">
        <w:rPr>
          <w:rFonts w:ascii="Times New Roman" w:hAnsi="Times New Roman" w:cs="Times New Roman"/>
          <w:sz w:val="26"/>
          <w:szCs w:val="26"/>
          <w:lang w:eastAsia="ru-RU"/>
        </w:rPr>
        <w:t>985,6</w:t>
      </w:r>
      <w:r w:rsidR="008B155C" w:rsidRPr="00C15280">
        <w:rPr>
          <w:rFonts w:ascii="Times New Roman" w:hAnsi="Times New Roman" w:cs="Times New Roman"/>
          <w:sz w:val="26"/>
          <w:szCs w:val="26"/>
          <w:lang w:eastAsia="ru-RU"/>
        </w:rPr>
        <w:t xml:space="preserve"> р</w:t>
      </w:r>
      <w:r w:rsidRPr="00C15280">
        <w:rPr>
          <w:rFonts w:ascii="Times New Roman" w:hAnsi="Times New Roman" w:cs="Times New Roman"/>
          <w:sz w:val="26"/>
          <w:szCs w:val="26"/>
          <w:lang w:eastAsia="ru-RU"/>
        </w:rPr>
        <w:t>уб</w:t>
      </w:r>
      <w:r w:rsidR="007A6E7B" w:rsidRPr="00C15280">
        <w:rPr>
          <w:rFonts w:ascii="Times New Roman" w:hAnsi="Times New Roman" w:cs="Times New Roman"/>
          <w:sz w:val="26"/>
          <w:szCs w:val="26"/>
          <w:lang w:eastAsia="ru-RU"/>
        </w:rPr>
        <w:t>лей</w:t>
      </w:r>
      <w:r w:rsidR="00271B31" w:rsidRPr="00C1528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15280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Показатель выполнен на 10</w:t>
      </w:r>
      <w:r w:rsidR="00BA3A50" w:rsidRPr="00C15280">
        <w:rPr>
          <w:rFonts w:ascii="Times New Roman" w:hAnsi="Times New Roman" w:cs="Times New Roman"/>
          <w:sz w:val="26"/>
          <w:szCs w:val="26"/>
          <w:lang w:eastAsia="ru-RU"/>
        </w:rPr>
        <w:t>1,2</w:t>
      </w:r>
      <w:r w:rsidRPr="00C15280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E407F7" w:rsidRDefault="00E407F7" w:rsidP="00E407F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87F7F" w:rsidRDefault="00387F7F" w:rsidP="00E407F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Указ Президента Российской Федерации от 07 мая 2012 года № 598 </w:t>
      </w:r>
      <w:r w:rsidR="00130E8F" w:rsidRPr="00C15280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C15280">
        <w:rPr>
          <w:rFonts w:ascii="Times New Roman" w:hAnsi="Times New Roman" w:cs="Times New Roman"/>
          <w:b/>
          <w:sz w:val="26"/>
          <w:szCs w:val="26"/>
          <w:lang w:eastAsia="ru-RU"/>
        </w:rPr>
        <w:t>«О совершенствовании государственной политики в сфере здравоохранения»</w:t>
      </w:r>
    </w:p>
    <w:p w:rsidR="00387F7F" w:rsidRPr="00C15280" w:rsidRDefault="00387F7F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«Снижение в Артемовском городском округе смертности от болезней системы кровообращения до 649,4 случая на 100 тыс. населения»</w:t>
      </w:r>
    </w:p>
    <w:p w:rsidR="00387F7F" w:rsidRPr="00C15280" w:rsidRDefault="002B553E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</w:t>
      </w:r>
      <w:r w:rsidR="00BA3A50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12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месяцев 2018 года показатель достиг значения </w:t>
      </w:r>
      <w:r w:rsidR="00BA3A50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745,2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 или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88,7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% от 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предельно допустимого значения</w:t>
      </w:r>
      <w:r w:rsidR="00271B31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(84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0</w:t>
      </w:r>
      <w:r w:rsidR="000C5DEE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271B31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ед.)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387F7F" w:rsidRPr="00C15280" w:rsidRDefault="00387F7F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«Снижение в Артемовском городском округе смертности от новообразований (в том числе от злокачественных) до 192,8 случая на 100 тыс. населения»</w:t>
      </w:r>
    </w:p>
    <w:p w:rsidR="00387F7F" w:rsidRPr="00C15280" w:rsidRDefault="002B553E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12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месяцев 2018 г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ода показатель достиг значения 216,9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ед., 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что составляет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92,4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 предельно допустимого значения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(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234,8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ед.)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387F7F" w:rsidRPr="00C15280" w:rsidRDefault="00387F7F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«Снижение в Артемовском городском округе смертности от туберкулеза до 11,8 случая на 100 тыс. населения»</w:t>
      </w:r>
    </w:p>
    <w:p w:rsidR="00387F7F" w:rsidRPr="00C15280" w:rsidRDefault="002B553E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12 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месяцев 2018 года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показатель достиг значения 28,4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, что составляет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182,1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 предельно допустимого значения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(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15</w:t>
      </w:r>
      <w:r w:rsidR="000C5DEE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,6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ед.)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387F7F" w:rsidRPr="00C15280" w:rsidRDefault="00387F7F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«Снижение в Артемовском городском округе смертности от дорожно-транспортных происшествий до 10,6 случая на 100 тыс. населения»</w:t>
      </w:r>
    </w:p>
    <w:p w:rsidR="00387F7F" w:rsidRPr="00C15280" w:rsidRDefault="002B553E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12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месяцев 2018 года показатель достиг значения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8,8 ед.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, что составляет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56,4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 предельно допустимого значения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(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15,6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ед.)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387F7F" w:rsidRPr="00C15280" w:rsidRDefault="00387F7F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«Снижение младенческой смертности в Артемовском городском округе, до 7,5 на 1 тыс. родившихся живыми»</w:t>
      </w:r>
    </w:p>
    <w:p w:rsidR="00387F7F" w:rsidRPr="00C15280" w:rsidRDefault="002B553E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12 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месяцев 2018 года показатель достиг значения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3,7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ед., 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что составляет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28,5</w:t>
      </w:r>
      <w:r w:rsidR="00387F7F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</w:t>
      </w:r>
      <w:r w:rsidR="007B56B4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от предельно допустимого значения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(1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3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ед.)</w:t>
      </w:r>
      <w:r w:rsidR="007B56B4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130E8F" w:rsidRPr="00C15280" w:rsidRDefault="00130E8F" w:rsidP="00E407F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Указ Президента Российской Федерации от 07 мая 2012 года № 599 </w:t>
      </w:r>
      <w:r w:rsidR="00ED6083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C15280">
        <w:rPr>
          <w:rFonts w:ascii="Times New Roman" w:hAnsi="Times New Roman" w:cs="Times New Roman"/>
          <w:b/>
          <w:sz w:val="26"/>
          <w:szCs w:val="26"/>
          <w:lang w:eastAsia="ru-RU"/>
        </w:rPr>
        <w:t>«О мерах по реализации государственной политики в области образования и науки»</w:t>
      </w: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spacing w:val="1"/>
          <w:sz w:val="26"/>
          <w:szCs w:val="26"/>
          <w:lang w:eastAsia="ru-RU"/>
        </w:rPr>
        <w:t>Показатель: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«Повышение доли выпускников общеобразовательных учреждений, успешно сдавших единый государственный экзамен»</w:t>
      </w:r>
    </w:p>
    <w:p w:rsidR="003E680D" w:rsidRDefault="00492467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Cs/>
          <w:spacing w:val="-2"/>
          <w:sz w:val="26"/>
          <w:szCs w:val="26"/>
          <w:lang w:eastAsia="ru-RU"/>
        </w:rPr>
        <w:t xml:space="preserve">Доля выпускников общеобразовательных учреждений, успешно сдавших </w:t>
      </w:r>
      <w:r w:rsidR="00022483" w:rsidRPr="00C15280">
        <w:rPr>
          <w:rFonts w:ascii="Times New Roman" w:hAnsi="Times New Roman" w:cs="Times New Roman"/>
          <w:iCs/>
          <w:spacing w:val="-2"/>
          <w:sz w:val="26"/>
          <w:szCs w:val="26"/>
          <w:lang w:eastAsia="ru-RU"/>
        </w:rPr>
        <w:t xml:space="preserve">в 2018 году </w:t>
      </w:r>
      <w:r w:rsidRPr="00C15280">
        <w:rPr>
          <w:rFonts w:ascii="Times New Roman" w:hAnsi="Times New Roman" w:cs="Times New Roman"/>
          <w:iCs/>
          <w:spacing w:val="-2"/>
          <w:sz w:val="26"/>
          <w:szCs w:val="26"/>
          <w:lang w:eastAsia="ru-RU"/>
        </w:rPr>
        <w:t>Единый государственный экзамен</w:t>
      </w:r>
      <w:r w:rsidR="003E680D" w:rsidRPr="00C15280">
        <w:rPr>
          <w:rFonts w:ascii="Times New Roman" w:hAnsi="Times New Roman" w:cs="Times New Roman"/>
          <w:iCs/>
          <w:spacing w:val="-2"/>
          <w:sz w:val="26"/>
          <w:szCs w:val="26"/>
          <w:lang w:eastAsia="ru-RU"/>
        </w:rPr>
        <w:t>,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составила </w:t>
      </w:r>
      <w:r w:rsidR="0036661A">
        <w:rPr>
          <w:rFonts w:ascii="Times New Roman" w:hAnsi="Times New Roman" w:cs="Times New Roman"/>
          <w:spacing w:val="1"/>
          <w:sz w:val="26"/>
          <w:szCs w:val="26"/>
          <w:lang w:eastAsia="ru-RU"/>
        </w:rPr>
        <w:t>97,6</w:t>
      </w:r>
      <w:r w:rsidR="003E680D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, что составляет 100</w:t>
      </w:r>
      <w:r w:rsidR="0036661A">
        <w:rPr>
          <w:rFonts w:ascii="Times New Roman" w:hAnsi="Times New Roman" w:cs="Times New Roman"/>
          <w:spacing w:val="1"/>
          <w:sz w:val="26"/>
          <w:szCs w:val="26"/>
          <w:lang w:eastAsia="ru-RU"/>
        </w:rPr>
        <w:t>,6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 допустимого значения показателя на 2018 год</w:t>
      </w:r>
      <w:r w:rsidR="0036661A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(не сдавших ЕГЭ – 5 человек)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«Доля педагогов, прошедших повышение квалификации и (или) профессиональную подготовку, от общей численности педагогов»</w:t>
      </w:r>
    </w:p>
    <w:p w:rsidR="00953777" w:rsidRPr="00C15280" w:rsidRDefault="003E680D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12 месяцев 2018 года 55,0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% педагогов образовательных учреждений прошли повышение квалификации. Показатель выполнен на 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37,5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gramStart"/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запланированного</w:t>
      </w:r>
      <w:proofErr w:type="gramEnd"/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на 2018 год.</w:t>
      </w: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«Увеличение количества детей — победителей и призеров мероприятий областного и федерального уровней»</w:t>
      </w:r>
    </w:p>
    <w:p w:rsidR="00953777" w:rsidRPr="00C15280" w:rsidRDefault="003E680D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За 2018 год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315</w:t>
      </w:r>
      <w:r w:rsidR="0049246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детей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стали победителями и призерами мероприятий областного и федерального уровней. </w:t>
      </w:r>
      <w:r w:rsidR="003B5B80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Данный показатель 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выполнен на </w:t>
      </w:r>
      <w:r w:rsidR="0002248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225,0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% от 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lastRenderedPageBreak/>
        <w:t>планового показателя на 201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8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год (плановый показатель на 201</w:t>
      </w:r>
      <w:r w:rsidR="0060372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8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год — 140 человек).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«Увеличение количества профильных математических классов»</w:t>
      </w:r>
    </w:p>
    <w:p w:rsidR="008342A3" w:rsidRPr="00C15280" w:rsidRDefault="00603723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На территории Артемовского городского округа </w:t>
      </w:r>
      <w:r w:rsidR="0061011A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с 2017 года 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функционирует 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9 профильных математических классов. Плановый показатель </w:t>
      </w:r>
      <w:r w:rsidR="0061011A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выполнен на 100%</w:t>
      </w:r>
      <w:r w:rsidR="008342A3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«Количество детей в возрасте от 5 до 18 лет, обучающихся по дополнительным образовательным программам, в общей численности детей этого возраста»</w:t>
      </w:r>
    </w:p>
    <w:p w:rsidR="00BD76BE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Процент обучающихся по программам дополнительного образования де</w:t>
      </w:r>
      <w:r w:rsidR="003B5B80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тей в возрасте от 5 до 18 лет</w:t>
      </w:r>
      <w:r w:rsidR="00490961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состав</w:t>
      </w:r>
      <w:r w:rsidR="003E680D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ляет </w:t>
      </w:r>
      <w:r w:rsidR="004C44B4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73,0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%. Показатель выполнен на </w:t>
      </w:r>
      <w:r w:rsidR="00BD76BE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10</w:t>
      </w:r>
      <w:r w:rsidR="004C44B4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1,4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% от планового показателя на 201</w:t>
      </w:r>
      <w:r w:rsidR="0061011A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8</w:t>
      </w: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год</w:t>
      </w:r>
      <w:r w:rsidR="00BD76BE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953777" w:rsidRPr="00C15280" w:rsidRDefault="00953777" w:rsidP="00E407F7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i/>
          <w:iCs/>
          <w:spacing w:val="1"/>
          <w:sz w:val="26"/>
          <w:szCs w:val="26"/>
          <w:shd w:val="clear" w:color="auto" w:fill="FFFFFF"/>
          <w:lang w:eastAsia="ru-RU"/>
        </w:rPr>
        <w:t xml:space="preserve">Показатель: </w:t>
      </w:r>
      <w:r w:rsidRPr="00C15280">
        <w:rPr>
          <w:rFonts w:ascii="Times New Roman" w:hAnsi="Times New Roman" w:cs="Times New Roman"/>
          <w:i/>
          <w:iCs/>
          <w:spacing w:val="-2"/>
          <w:sz w:val="26"/>
          <w:szCs w:val="26"/>
          <w:lang w:eastAsia="ru-RU"/>
        </w:rPr>
        <w:t>«Удельный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деятельности»</w:t>
      </w:r>
    </w:p>
    <w:p w:rsidR="00953777" w:rsidRPr="00C15280" w:rsidRDefault="008C7431" w:rsidP="00E407F7">
      <w:pPr>
        <w:pStyle w:val="a3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В 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201</w:t>
      </w:r>
      <w:r w:rsidR="0096551C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8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год</w:t>
      </w:r>
      <w:r w:rsidR="003E680D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>у</w:t>
      </w:r>
      <w:r w:rsidR="00953777" w:rsidRPr="00C15280">
        <w:rPr>
          <w:rFonts w:ascii="Times New Roman" w:hAnsi="Times New Roman" w:cs="Times New Roman"/>
          <w:spacing w:val="1"/>
          <w:sz w:val="26"/>
          <w:szCs w:val="26"/>
          <w:lang w:eastAsia="ru-RU"/>
        </w:rPr>
        <w:t xml:space="preserve"> показатель выполнен на 100%.</w:t>
      </w:r>
    </w:p>
    <w:p w:rsidR="00E407F7" w:rsidRPr="00C15280" w:rsidRDefault="00E407F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0A1857" w:rsidRPr="00C15280" w:rsidRDefault="000A185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bookmarkStart w:id="0" w:name="bookmark1"/>
      <w:r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Указ Президента Российской Федерации от 07 мая 2012 года № 602 </w:t>
      </w:r>
      <w:r w:rsidR="00ED608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br/>
      </w:r>
      <w:r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«Об обеспечении межнационального согласия»</w:t>
      </w:r>
      <w:bookmarkEnd w:id="0"/>
    </w:p>
    <w:p w:rsidR="000A1857" w:rsidRPr="00C15280" w:rsidRDefault="000A185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>Показатель: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порядка»</w:t>
      </w:r>
    </w:p>
    <w:p w:rsidR="00967811" w:rsidRDefault="00DA385E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За 2018 года </w:t>
      </w:r>
      <w:r w:rsidR="000A1857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показатель выполнен на 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100</w:t>
      </w:r>
      <w:r w:rsidR="0096781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%</w:t>
      </w:r>
      <w:r w:rsidR="000A1857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от планового показателя на 201</w:t>
      </w:r>
      <w:r w:rsidR="00EE3B48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8</w:t>
      </w:r>
      <w:r w:rsidR="000A1857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год - проведено 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75</w:t>
      </w:r>
      <w:r w:rsidR="000A1857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мероприяти</w:t>
      </w:r>
      <w:r w:rsidR="0096781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й.</w:t>
      </w:r>
    </w:p>
    <w:p w:rsidR="00140DC5" w:rsidRPr="00C15280" w:rsidRDefault="00140DC5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0A1857" w:rsidRPr="00C15280" w:rsidRDefault="000A185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bookmarkStart w:id="1" w:name="bookmark2"/>
      <w:r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Указ Президента Российской Федерации от 07 мая 2012 года № 606 </w:t>
      </w:r>
      <w:r w:rsidR="00F740DB"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br/>
      </w:r>
      <w:r w:rsidRPr="00C1528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«О мерах по реализации демографической политики Российской Федерации»</w:t>
      </w:r>
      <w:bookmarkEnd w:id="1"/>
    </w:p>
    <w:p w:rsidR="000A1857" w:rsidRPr="00C15280" w:rsidRDefault="000A185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>Показатель: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«Выдача сертификата на областной материнский (семейный) капитал»</w:t>
      </w:r>
    </w:p>
    <w:p w:rsidR="000A1857" w:rsidRPr="00C15280" w:rsidRDefault="0019590D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За январь-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декабрь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2018 года сертификаты на областной материнский (семейный) капитал выданы на сумму </w:t>
      </w:r>
      <w:r w:rsidR="00674463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6169,7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тыс. руб</w:t>
      </w:r>
      <w:r w:rsidR="007A6E7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лей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 </w:t>
      </w:r>
      <w:r w:rsidR="00967811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</w:t>
      </w:r>
      <w:r w:rsidR="000A1857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ыполнение показателя составляет 100%.</w:t>
      </w:r>
    </w:p>
    <w:p w:rsidR="000A1857" w:rsidRPr="00C15280" w:rsidRDefault="000A185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до достижения таким ребенком возраста трех лет в размере, равном установленной в Свердловской области величине прожиточного минимума для детей»</w:t>
      </w:r>
    </w:p>
    <w:p w:rsidR="0019590D" w:rsidRPr="00C15280" w:rsidRDefault="0019590D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 состоянию на 01.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01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.201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ежемесячные денежные выплаты составили </w:t>
      </w:r>
      <w:r w:rsidR="00674463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9435,0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тыс. руб</w:t>
      </w:r>
      <w:r w:rsidR="007A6E7B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лей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 На учете состоят 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966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многодетны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х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сем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ей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0A1857" w:rsidRPr="00C15280" w:rsidRDefault="000A1857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 xml:space="preserve">Показатель: </w:t>
      </w:r>
      <w:r w:rsidRPr="00C15280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«Организация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лет»</w:t>
      </w:r>
    </w:p>
    <w:p w:rsidR="00B43B9F" w:rsidRDefault="0019590D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</w:t>
      </w:r>
      <w:r w:rsidR="00DA385E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2018 году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36661A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ГКУ «Артемовский центр занятости» 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на профессиональную подготовку, переподготовку и повышение квалификации направлено </w:t>
      </w:r>
      <w:r w:rsidR="00560EC5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7</w:t>
      </w:r>
      <w:r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женщин, находящихся в отпуске по уходу за ребенком до достижения им возраста трех лет. </w:t>
      </w:r>
      <w:r w:rsidR="00D81A6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Показатель выполнен на </w:t>
      </w:r>
      <w:r w:rsidR="00DA385E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</w:t>
      </w:r>
      <w:r w:rsidR="0072327A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13,3</w:t>
      </w:r>
      <w:r w:rsidR="00DA385E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%</w:t>
      </w:r>
      <w:r w:rsidR="00D81A62" w:rsidRPr="00C15280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1E3502" w:rsidRDefault="001E3502" w:rsidP="001E3502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Предложения в протокол:</w:t>
      </w:r>
    </w:p>
    <w:p w:rsidR="00A02D3F" w:rsidRPr="001E3502" w:rsidRDefault="00A02D3F" w:rsidP="001E3502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1. Принять информацию к сведению.</w:t>
      </w:r>
    </w:p>
    <w:p w:rsidR="00A02D3F" w:rsidRDefault="00A02D3F" w:rsidP="00A02D3F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</w:t>
      </w:r>
      <w:r w:rsidR="001E3502"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 </w:t>
      </w:r>
      <w:proofErr w:type="gramStart"/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Управлению образования Артемовского городского округа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  <w:t xml:space="preserve">(Багдасарян Н.В.), </w:t>
      </w:r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Управлению культуры Администрации Артемовского городского округа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(Сахарова Е.Б.)</w:t>
      </w:r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</w:t>
      </w:r>
      <w:r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продолжить работу по реализации мероприятий, направленных на достижение на территории Артемовского городского округа важнейших целевых показателей социально-экономического развития, установленных </w:t>
      </w:r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указ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ами</w:t>
      </w:r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политики», от 07 мая 2012 года № 599 «О</w:t>
      </w:r>
      <w:proofErr w:type="gramEnd"/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gramStart"/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мерах</w:t>
      </w:r>
      <w:proofErr w:type="gramEnd"/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 реализации государственной политики в области образования и науки», от 07 мая 2012 года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№ 602 «Об обеспече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нии межнационального согласия».</w:t>
      </w:r>
    </w:p>
    <w:p w:rsidR="00A02D3F" w:rsidRDefault="00A02D3F" w:rsidP="00A02D3F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3. Рекомендовать </w:t>
      </w:r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ГКУ </w:t>
      </w:r>
      <w:proofErr w:type="gramStart"/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СО</w:t>
      </w:r>
      <w:proofErr w:type="gramEnd"/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«Артемовский центр занятости»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(Новиков О.Р)</w:t>
      </w:r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ГБУЗ СО «Артемовская ЦРБ»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(Карташов А.В.)</w:t>
      </w:r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</w:t>
      </w:r>
      <w:r w:rsidR="001E3502"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Управлени</w:t>
      </w:r>
      <w:r w:rsid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ю</w:t>
      </w:r>
      <w:r w:rsidR="001E3502"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социальной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политики по Артемовскому району</w:t>
      </w:r>
      <w:r w:rsidR="00D235D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(Харченко С.В.)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1E3502"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продолжить работу по реализации мероприятий, направленных на достижение на территории Артемовского городского округа важнейших целевых показателей социально-экономического развития, установленных </w:t>
      </w:r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указ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ами</w:t>
      </w:r>
      <w:r w:rsidRPr="00A02D3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Президента Российской Федерации от 07 мая 2012 года № 598 «О совершенствовании государственной политики в сфере здравоохранения», от 07 мая 2012 года № 606 «О мерах по реализации демографической политики Российской Федерации»</w:t>
      </w:r>
      <w:r w:rsidR="00D235D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1E3502" w:rsidRPr="001E3502" w:rsidRDefault="001E3502" w:rsidP="001E3502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1E3502" w:rsidRPr="001E3502" w:rsidRDefault="001E3502" w:rsidP="001E3502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D235D5" w:rsidRDefault="00D235D5" w:rsidP="00D235D5">
      <w:pPr>
        <w:pStyle w:val="a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="001E3502"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аместитель главы Администрации </w:t>
      </w:r>
    </w:p>
    <w:p w:rsidR="00D235D5" w:rsidRDefault="001E3502" w:rsidP="00D235D5">
      <w:pPr>
        <w:pStyle w:val="a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1E350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Артемовского городского округа </w:t>
      </w:r>
    </w:p>
    <w:p w:rsidR="001E3502" w:rsidRPr="001E3502" w:rsidRDefault="00D235D5" w:rsidP="00D235D5">
      <w:pPr>
        <w:pStyle w:val="a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 социальным вопросам   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С.Б. Темченков</w:t>
      </w:r>
    </w:p>
    <w:p w:rsidR="001E3502" w:rsidRPr="00E407F7" w:rsidRDefault="001E3502" w:rsidP="00E407F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sectPr w:rsidR="001E3502" w:rsidRPr="00E407F7" w:rsidSect="00140DC5">
      <w:headerReference w:type="default" r:id="rId8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3F" w:rsidRDefault="00A02D3F" w:rsidP="00953777">
      <w:pPr>
        <w:spacing w:after="0" w:line="240" w:lineRule="auto"/>
      </w:pPr>
      <w:r>
        <w:separator/>
      </w:r>
    </w:p>
  </w:endnote>
  <w:endnote w:type="continuationSeparator" w:id="0">
    <w:p w:rsidR="00A02D3F" w:rsidRDefault="00A02D3F" w:rsidP="0095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3F" w:rsidRDefault="00A02D3F" w:rsidP="00953777">
      <w:pPr>
        <w:spacing w:after="0" w:line="240" w:lineRule="auto"/>
      </w:pPr>
      <w:r>
        <w:separator/>
      </w:r>
    </w:p>
  </w:footnote>
  <w:footnote w:type="continuationSeparator" w:id="0">
    <w:p w:rsidR="00A02D3F" w:rsidRDefault="00A02D3F" w:rsidP="0095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23701"/>
      <w:docPartObj>
        <w:docPartGallery w:val="Page Numbers (Top of Page)"/>
        <w:docPartUnique/>
      </w:docPartObj>
    </w:sdtPr>
    <w:sdtContent>
      <w:p w:rsidR="00A02D3F" w:rsidRDefault="00A02D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D5">
          <w:rPr>
            <w:noProof/>
          </w:rPr>
          <w:t>2</w:t>
        </w:r>
        <w:r>
          <w:fldChar w:fldCharType="end"/>
        </w:r>
      </w:p>
    </w:sdtContent>
  </w:sdt>
  <w:p w:rsidR="00A02D3F" w:rsidRDefault="00A02D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B27"/>
    <w:multiLevelType w:val="multilevel"/>
    <w:tmpl w:val="01C68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5"/>
    <w:rsid w:val="000001B7"/>
    <w:rsid w:val="00013656"/>
    <w:rsid w:val="00022483"/>
    <w:rsid w:val="00035113"/>
    <w:rsid w:val="000702E6"/>
    <w:rsid w:val="00090EA3"/>
    <w:rsid w:val="00097E36"/>
    <w:rsid w:val="000A1857"/>
    <w:rsid w:val="000B5C4A"/>
    <w:rsid w:val="000C5DEE"/>
    <w:rsid w:val="001264A3"/>
    <w:rsid w:val="00127E8A"/>
    <w:rsid w:val="00130E8F"/>
    <w:rsid w:val="001330F2"/>
    <w:rsid w:val="00140DC5"/>
    <w:rsid w:val="00193E35"/>
    <w:rsid w:val="0019590D"/>
    <w:rsid w:val="001B0947"/>
    <w:rsid w:val="001E3502"/>
    <w:rsid w:val="001F64CD"/>
    <w:rsid w:val="00231289"/>
    <w:rsid w:val="00247AD1"/>
    <w:rsid w:val="00271B31"/>
    <w:rsid w:val="00275DAF"/>
    <w:rsid w:val="00293559"/>
    <w:rsid w:val="002B553E"/>
    <w:rsid w:val="002B6E9A"/>
    <w:rsid w:val="002C1F55"/>
    <w:rsid w:val="002E381A"/>
    <w:rsid w:val="002E3A12"/>
    <w:rsid w:val="0036661A"/>
    <w:rsid w:val="00383BB9"/>
    <w:rsid w:val="00387F7F"/>
    <w:rsid w:val="003B5B80"/>
    <w:rsid w:val="003E27FB"/>
    <w:rsid w:val="003E680D"/>
    <w:rsid w:val="00404BE5"/>
    <w:rsid w:val="00420963"/>
    <w:rsid w:val="004213EE"/>
    <w:rsid w:val="00437C9C"/>
    <w:rsid w:val="00466F5B"/>
    <w:rsid w:val="004810DE"/>
    <w:rsid w:val="00484BC7"/>
    <w:rsid w:val="00490961"/>
    <w:rsid w:val="00492467"/>
    <w:rsid w:val="004A2969"/>
    <w:rsid w:val="004A6C33"/>
    <w:rsid w:val="004C44B4"/>
    <w:rsid w:val="00560EC5"/>
    <w:rsid w:val="00561BD8"/>
    <w:rsid w:val="00575402"/>
    <w:rsid w:val="00587175"/>
    <w:rsid w:val="005C5AF7"/>
    <w:rsid w:val="00603723"/>
    <w:rsid w:val="006049FF"/>
    <w:rsid w:val="0061011A"/>
    <w:rsid w:val="00616FC6"/>
    <w:rsid w:val="00626530"/>
    <w:rsid w:val="00654F29"/>
    <w:rsid w:val="00672871"/>
    <w:rsid w:val="00674463"/>
    <w:rsid w:val="0068022A"/>
    <w:rsid w:val="006C423E"/>
    <w:rsid w:val="006E0203"/>
    <w:rsid w:val="006F53B9"/>
    <w:rsid w:val="0072327A"/>
    <w:rsid w:val="00723469"/>
    <w:rsid w:val="0076390C"/>
    <w:rsid w:val="00767324"/>
    <w:rsid w:val="007738CA"/>
    <w:rsid w:val="0079797D"/>
    <w:rsid w:val="007A6E7B"/>
    <w:rsid w:val="007B56B4"/>
    <w:rsid w:val="007C63E1"/>
    <w:rsid w:val="007E0889"/>
    <w:rsid w:val="008342A3"/>
    <w:rsid w:val="0085264F"/>
    <w:rsid w:val="00884A8B"/>
    <w:rsid w:val="00887AB8"/>
    <w:rsid w:val="00895141"/>
    <w:rsid w:val="008B155C"/>
    <w:rsid w:val="008C7431"/>
    <w:rsid w:val="00911658"/>
    <w:rsid w:val="00935DAF"/>
    <w:rsid w:val="00953777"/>
    <w:rsid w:val="00964B53"/>
    <w:rsid w:val="0096551C"/>
    <w:rsid w:val="00967811"/>
    <w:rsid w:val="009737C0"/>
    <w:rsid w:val="0099004A"/>
    <w:rsid w:val="009B513C"/>
    <w:rsid w:val="009F720B"/>
    <w:rsid w:val="00A01E1E"/>
    <w:rsid w:val="00A02D3F"/>
    <w:rsid w:val="00A304C3"/>
    <w:rsid w:val="00A47138"/>
    <w:rsid w:val="00A5742B"/>
    <w:rsid w:val="00A6348B"/>
    <w:rsid w:val="00AA74EA"/>
    <w:rsid w:val="00AE0D95"/>
    <w:rsid w:val="00AE27D8"/>
    <w:rsid w:val="00AF3691"/>
    <w:rsid w:val="00B43B9F"/>
    <w:rsid w:val="00B45008"/>
    <w:rsid w:val="00B50646"/>
    <w:rsid w:val="00B71969"/>
    <w:rsid w:val="00BA3A50"/>
    <w:rsid w:val="00BB1055"/>
    <w:rsid w:val="00BB4917"/>
    <w:rsid w:val="00BB6885"/>
    <w:rsid w:val="00BC7330"/>
    <w:rsid w:val="00BD76BE"/>
    <w:rsid w:val="00BF1EEA"/>
    <w:rsid w:val="00BF417A"/>
    <w:rsid w:val="00BF42F5"/>
    <w:rsid w:val="00C04B15"/>
    <w:rsid w:val="00C15280"/>
    <w:rsid w:val="00C2780A"/>
    <w:rsid w:val="00C56652"/>
    <w:rsid w:val="00C611ED"/>
    <w:rsid w:val="00C62B4D"/>
    <w:rsid w:val="00CC140D"/>
    <w:rsid w:val="00CC7A84"/>
    <w:rsid w:val="00CD5D0B"/>
    <w:rsid w:val="00CF15F9"/>
    <w:rsid w:val="00CF42C4"/>
    <w:rsid w:val="00D06605"/>
    <w:rsid w:val="00D11392"/>
    <w:rsid w:val="00D178FE"/>
    <w:rsid w:val="00D235D5"/>
    <w:rsid w:val="00D37149"/>
    <w:rsid w:val="00D44A44"/>
    <w:rsid w:val="00D568D9"/>
    <w:rsid w:val="00D60DBB"/>
    <w:rsid w:val="00D81A62"/>
    <w:rsid w:val="00D82D5F"/>
    <w:rsid w:val="00D90E04"/>
    <w:rsid w:val="00DA385E"/>
    <w:rsid w:val="00DB2BC8"/>
    <w:rsid w:val="00DB78F8"/>
    <w:rsid w:val="00DD2163"/>
    <w:rsid w:val="00DE2BB1"/>
    <w:rsid w:val="00DE3EEA"/>
    <w:rsid w:val="00E407F7"/>
    <w:rsid w:val="00E75070"/>
    <w:rsid w:val="00E762E0"/>
    <w:rsid w:val="00E9520E"/>
    <w:rsid w:val="00ED6083"/>
    <w:rsid w:val="00ED76E2"/>
    <w:rsid w:val="00EE3B48"/>
    <w:rsid w:val="00EF26D8"/>
    <w:rsid w:val="00F3397E"/>
    <w:rsid w:val="00F651EB"/>
    <w:rsid w:val="00F740DB"/>
    <w:rsid w:val="00F86E08"/>
    <w:rsid w:val="00FA3BA8"/>
    <w:rsid w:val="00FC4AC7"/>
    <w:rsid w:val="00FC7FC3"/>
    <w:rsid w:val="00FD1AD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84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D3714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37149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7149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D37149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3714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D37149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rsid w:val="00D37149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styleId="a5">
    <w:name w:val="header"/>
    <w:basedOn w:val="a"/>
    <w:link w:val="a6"/>
    <w:uiPriority w:val="99"/>
    <w:unhideWhenUsed/>
    <w:rsid w:val="0095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77"/>
  </w:style>
  <w:style w:type="paragraph" w:styleId="a7">
    <w:name w:val="footer"/>
    <w:basedOn w:val="a"/>
    <w:link w:val="a8"/>
    <w:uiPriority w:val="99"/>
    <w:unhideWhenUsed/>
    <w:rsid w:val="0095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777"/>
  </w:style>
  <w:style w:type="paragraph" w:styleId="a9">
    <w:name w:val="Balloon Text"/>
    <w:basedOn w:val="a"/>
    <w:link w:val="aa"/>
    <w:uiPriority w:val="99"/>
    <w:semiHidden/>
    <w:unhideWhenUsed/>
    <w:rsid w:val="00C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84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D3714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37149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7149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D37149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3714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D37149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rsid w:val="00D37149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paragraph" w:styleId="a5">
    <w:name w:val="header"/>
    <w:basedOn w:val="a"/>
    <w:link w:val="a6"/>
    <w:uiPriority w:val="99"/>
    <w:unhideWhenUsed/>
    <w:rsid w:val="0095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77"/>
  </w:style>
  <w:style w:type="paragraph" w:styleId="a7">
    <w:name w:val="footer"/>
    <w:basedOn w:val="a"/>
    <w:link w:val="a8"/>
    <w:uiPriority w:val="99"/>
    <w:unhideWhenUsed/>
    <w:rsid w:val="0095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777"/>
  </w:style>
  <w:style w:type="paragraph" w:styleId="a9">
    <w:name w:val="Balloon Text"/>
    <w:basedOn w:val="a"/>
    <w:link w:val="aa"/>
    <w:uiPriority w:val="99"/>
    <w:semiHidden/>
    <w:unhideWhenUsed/>
    <w:rsid w:val="00C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4</cp:revision>
  <cp:lastPrinted>2019-03-13T06:28:00Z</cp:lastPrinted>
  <dcterms:created xsi:type="dcterms:W3CDTF">2019-03-13T06:19:00Z</dcterms:created>
  <dcterms:modified xsi:type="dcterms:W3CDTF">2019-03-13T06:50:00Z</dcterms:modified>
</cp:coreProperties>
</file>