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B4" w:rsidRPr="00116197" w:rsidRDefault="00CF48B4" w:rsidP="00CF48B4">
      <w:pPr>
        <w:jc w:val="right"/>
        <w:rPr>
          <w:rFonts w:ascii="Liberation Serif" w:hAnsi="Liberation Serif" w:cs="Liberation Serif"/>
          <w:b/>
          <w:sz w:val="26"/>
          <w:szCs w:val="26"/>
        </w:rPr>
      </w:pPr>
      <w:bookmarkStart w:id="0" w:name="_GoBack"/>
      <w:bookmarkEnd w:id="0"/>
    </w:p>
    <w:p w:rsidR="00CF48B4" w:rsidRPr="00116197" w:rsidRDefault="00CF48B4" w:rsidP="00CF48B4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16197">
        <w:rPr>
          <w:rFonts w:ascii="Liberation Serif" w:hAnsi="Liberation Serif" w:cs="Liberation Serif"/>
          <w:b/>
          <w:sz w:val="26"/>
          <w:szCs w:val="26"/>
        </w:rPr>
        <w:t xml:space="preserve">ИНФОРМАЦИЯ ПО ОСНОВНЫМ ПОКАЗАТЕЛЯМ </w:t>
      </w:r>
    </w:p>
    <w:p w:rsidR="00CF48B4" w:rsidRPr="00116197" w:rsidRDefault="00CF48B4" w:rsidP="00CF48B4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16197">
        <w:rPr>
          <w:rFonts w:ascii="Liberation Serif" w:hAnsi="Liberation Serif" w:cs="Liberation Serif"/>
          <w:b/>
          <w:sz w:val="26"/>
          <w:szCs w:val="26"/>
        </w:rPr>
        <w:t>СОЦИАЛЬНО-ЭКОНОМИЧЕСКОГО РАЗВИТИЯ</w:t>
      </w:r>
    </w:p>
    <w:p w:rsidR="00CF48B4" w:rsidRPr="00116197" w:rsidRDefault="00CF48B4" w:rsidP="00CF48B4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16197">
        <w:rPr>
          <w:rFonts w:ascii="Liberation Serif" w:hAnsi="Liberation Serif" w:cs="Liberation Serif"/>
          <w:b/>
          <w:sz w:val="26"/>
          <w:szCs w:val="26"/>
          <w:u w:val="single"/>
        </w:rPr>
        <w:t>Артемовский городской округ</w:t>
      </w:r>
      <w:r w:rsidRPr="00116197">
        <w:rPr>
          <w:rFonts w:ascii="Liberation Serif" w:hAnsi="Liberation Serif" w:cs="Liberation Serif"/>
          <w:b/>
          <w:sz w:val="26"/>
          <w:szCs w:val="26"/>
        </w:rPr>
        <w:t xml:space="preserve"> за 2020 год</w:t>
      </w:r>
    </w:p>
    <w:p w:rsidR="00CF48B4" w:rsidRPr="00116197" w:rsidRDefault="00CF48B4" w:rsidP="00CF48B4">
      <w:pPr>
        <w:jc w:val="both"/>
        <w:rPr>
          <w:rFonts w:ascii="Liberation Serif" w:hAnsi="Liberation Serif" w:cs="Liberation Serif"/>
          <w:sz w:val="21"/>
          <w:szCs w:val="21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551"/>
        <w:gridCol w:w="1366"/>
        <w:gridCol w:w="1154"/>
        <w:gridCol w:w="1260"/>
      </w:tblGrid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i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i/>
                <w:sz w:val="21"/>
                <w:szCs w:val="21"/>
              </w:rPr>
              <w:t xml:space="preserve">Раздел </w:t>
            </w: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i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i/>
                <w:sz w:val="21"/>
                <w:szCs w:val="21"/>
              </w:rPr>
              <w:t>Показатели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i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i/>
                <w:sz w:val="21"/>
                <w:szCs w:val="21"/>
              </w:rPr>
              <w:t xml:space="preserve">Ед. </w:t>
            </w:r>
            <w:proofErr w:type="spellStart"/>
            <w:r w:rsidRPr="00116197">
              <w:rPr>
                <w:rFonts w:ascii="Liberation Serif" w:hAnsi="Liberation Serif" w:cs="Liberation Serif"/>
                <w:i/>
                <w:sz w:val="21"/>
                <w:szCs w:val="21"/>
              </w:rPr>
              <w:t>измер</w:t>
            </w:r>
            <w:proofErr w:type="spellEnd"/>
            <w:r w:rsidRPr="00116197">
              <w:rPr>
                <w:rFonts w:ascii="Liberation Serif" w:hAnsi="Liberation Serif" w:cs="Liberation Serif"/>
                <w:i/>
                <w:sz w:val="21"/>
                <w:szCs w:val="21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i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i/>
                <w:sz w:val="21"/>
                <w:szCs w:val="21"/>
              </w:rPr>
              <w:t>2020 год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i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i/>
                <w:sz w:val="21"/>
                <w:szCs w:val="21"/>
              </w:rPr>
              <w:t>2019 год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1</w:t>
            </w: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 xml:space="preserve">ДЕМОГРАФИЯ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Общая численность наличного населения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Тыс.чел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. 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54,2</w:t>
            </w:r>
            <w:r w:rsidRPr="00116197">
              <w:rPr>
                <w:rFonts w:ascii="Liberation Serif" w:hAnsi="Liberation Serif" w:cs="Liberation Serif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55,5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Общая численность экономически активного населения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Тыс.чел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. 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26,7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29,0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Количество родившихся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Чел.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492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555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Количество умерших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Чел.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1057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891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2</w:t>
            </w: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 xml:space="preserve">РЫНОК ТРУДА И ЗАРАБОТНОЙ ПЛАТЫ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Среднесписочная численность работающих по кругу крупных и средних предприятий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чел.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9457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9533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Задолженность по заработной плате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Тыс.руб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242,9</w:t>
            </w:r>
            <w:r w:rsidRPr="00116197">
              <w:rPr>
                <w:rFonts w:ascii="Liberation Serif" w:hAnsi="Liberation Serif" w:cs="Liberation Serif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3 310,87</w:t>
            </w:r>
            <w:r w:rsidRPr="00116197">
              <w:rPr>
                <w:rFonts w:ascii="Liberation Serif" w:hAnsi="Liberation Serif" w:cs="Liberation Serif"/>
                <w:sz w:val="21"/>
                <w:szCs w:val="21"/>
                <w:vertAlign w:val="superscript"/>
              </w:rPr>
              <w:t>3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Среднемесячная заработная плата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Руб.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по кругу крупных и средних предприятий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Руб.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37 845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34 817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по муниципальному образованию в целом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Руб.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Нет данных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Нет данных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в учреждениях здравоохранения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Руб.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Нет данных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Нет данных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в образовательных учреждениях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Руб.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36 681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33 831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в учреждениях культуры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Руб.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38 003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36 777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в учреждениях физкультуры, спорта и молод. политики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Руб.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23 081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20 749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 xml:space="preserve">Занятость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Численность безработных граждан (на конец отчетного периода)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Чел.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1 612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513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Уровень регистрируемой безработицы (на конец отчетного периода)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%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5,8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1,8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3</w:t>
            </w: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РАБОТА ПРЕДПРИЯТИЙ, ОРГАНИЗАЦИЙ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Объем отгруженных товаров собственного производства, выполненных работ (услуг) по видам экономической деятельности по кругу крупных и средних организаций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Млн.руб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5 172,1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4 299,8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Оборот крупных и средних организаций по сферам деятельности в текущих ценах: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</w:tr>
      <w:tr w:rsidR="00CF48B4" w:rsidRPr="00116197" w:rsidTr="000D5D39">
        <w:trPr>
          <w:trHeight w:val="195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Добыча полезных ископаемых </w:t>
            </w:r>
          </w:p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(в действующих ценах)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Млн.руб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</w:tr>
      <w:tr w:rsidR="00CF48B4" w:rsidRPr="00116197" w:rsidTr="000D5D39">
        <w:trPr>
          <w:trHeight w:val="581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Обрабатывающие производства </w:t>
            </w:r>
          </w:p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(в действующих ценах)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Млн.руб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4 397,1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3 407,0</w:t>
            </w:r>
          </w:p>
        </w:tc>
      </w:tr>
      <w:tr w:rsidR="00CF48B4" w:rsidRPr="00116197" w:rsidTr="000D5D39">
        <w:trPr>
          <w:trHeight w:val="345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Производство электроэнергии, газа и воды </w:t>
            </w:r>
          </w:p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(в действующих ценах)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Млн.руб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5 535,2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4 641,7</w:t>
            </w:r>
          </w:p>
        </w:tc>
      </w:tr>
      <w:tr w:rsidR="00CF48B4" w:rsidRPr="00116197" w:rsidTr="000D5D39">
        <w:trPr>
          <w:trHeight w:val="555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4</w:t>
            </w: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 xml:space="preserve">ФИНАНСОВАЯ ДЕЯТЕЛЬНОСТЬ </w:t>
            </w:r>
          </w:p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(крупных и средних организаций)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</w:tr>
      <w:tr w:rsidR="00CF48B4" w:rsidRPr="00116197" w:rsidTr="000D5D39">
        <w:trPr>
          <w:trHeight w:val="304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Прибыль (убыток) до налогообложения предприятий и организаций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Млн.руб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. 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154,5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59,1</w:t>
            </w:r>
          </w:p>
        </w:tc>
      </w:tr>
      <w:tr w:rsidR="00CF48B4" w:rsidRPr="00116197" w:rsidTr="000D5D39">
        <w:trPr>
          <w:trHeight w:val="343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Дебиторская задолженность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Млн.руб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. 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1 179,8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1 330,3</w:t>
            </w:r>
          </w:p>
        </w:tc>
      </w:tr>
      <w:tr w:rsidR="00CF48B4" w:rsidRPr="00116197" w:rsidTr="000D5D39">
        <w:trPr>
          <w:trHeight w:val="353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Кредиторская задолженность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Млн.руб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. 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2 535,2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2 286,4</w:t>
            </w:r>
          </w:p>
        </w:tc>
      </w:tr>
      <w:tr w:rsidR="00CF48B4" w:rsidRPr="00116197" w:rsidTr="000D5D39">
        <w:trPr>
          <w:trHeight w:val="353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5</w:t>
            </w: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ДОХОДЫ МЕСТНЫХ БЮДЖЕТОВ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</w:tr>
      <w:tr w:rsidR="00CF48B4" w:rsidRPr="00116197" w:rsidTr="000D5D39">
        <w:trPr>
          <w:trHeight w:val="353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Поступило доходов (налоговых и неналоговых) с учетом межбюджетных трансфертов за отчетный период, всего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Млн.руб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2 543,7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2 231,4</w:t>
            </w:r>
          </w:p>
        </w:tc>
      </w:tr>
      <w:tr w:rsidR="00CF48B4" w:rsidRPr="00116197" w:rsidTr="000D5D39">
        <w:trPr>
          <w:trHeight w:val="353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План по исполнению доходной части на год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Млн.руб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2 621,6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Х</w:t>
            </w:r>
          </w:p>
        </w:tc>
      </w:tr>
      <w:tr w:rsidR="00CF48B4" w:rsidRPr="00116197" w:rsidTr="000D5D39">
        <w:trPr>
          <w:trHeight w:val="353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% поступления к плану на год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%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97,0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98,5</w:t>
            </w:r>
          </w:p>
        </w:tc>
      </w:tr>
      <w:tr w:rsidR="00CF48B4" w:rsidRPr="00116197" w:rsidTr="000D5D39">
        <w:trPr>
          <w:trHeight w:val="353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В том числе собственные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Млн.руб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574,0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706,4</w:t>
            </w:r>
          </w:p>
        </w:tc>
      </w:tr>
      <w:tr w:rsidR="00CF48B4" w:rsidRPr="00116197" w:rsidTr="000D5D39">
        <w:trPr>
          <w:trHeight w:val="353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Иные доходы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Млн.руб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1 969,7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1 525,0</w:t>
            </w:r>
          </w:p>
        </w:tc>
      </w:tr>
      <w:tr w:rsidR="00CF48B4" w:rsidRPr="00116197" w:rsidTr="000D5D39">
        <w:trPr>
          <w:trHeight w:val="353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Количество расходов за отчетный период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Млн.руб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2 469,8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1 559,5</w:t>
            </w:r>
          </w:p>
        </w:tc>
      </w:tr>
      <w:tr w:rsidR="00CF48B4" w:rsidRPr="00116197" w:rsidTr="000D5D39">
        <w:trPr>
          <w:trHeight w:val="353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План по исполнению расходной части на 2020 год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Млн. руб.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2 665,6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Х</w:t>
            </w:r>
          </w:p>
        </w:tc>
      </w:tr>
      <w:tr w:rsidR="00CF48B4" w:rsidRPr="00116197" w:rsidTr="000D5D39">
        <w:trPr>
          <w:trHeight w:val="348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6</w:t>
            </w: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 xml:space="preserve">ИНВЕСТИЦИИ В ОСНОВНОЙ КАПИТАЛ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</w:tr>
      <w:tr w:rsidR="00CF48B4" w:rsidRPr="00116197" w:rsidTr="000D5D39">
        <w:trPr>
          <w:trHeight w:val="555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  <w:vertAlign w:val="superscript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Объем инвестиции за счет всех источников финансирования в текущих ценах по кругу крупных и средних организаций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Млн. руб.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1 214,6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1 021,4</w:t>
            </w:r>
          </w:p>
        </w:tc>
      </w:tr>
      <w:tr w:rsidR="00CF48B4" w:rsidRPr="00116197" w:rsidTr="000D5D39">
        <w:trPr>
          <w:trHeight w:val="555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875,0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808,8</w:t>
            </w:r>
          </w:p>
        </w:tc>
      </w:tr>
      <w:tr w:rsidR="00CF48B4" w:rsidRPr="00116197" w:rsidTr="000D5D39">
        <w:trPr>
          <w:trHeight w:val="297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7</w:t>
            </w: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 xml:space="preserve">РОЗНИЧНАЯ ТОРГОВЛЯ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Х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Х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Оборот розничной торговли во всех каналах реализации (в действующих ценах)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Млн.руб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3 473,0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2 123,0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Оборот розничной торговли на душу населения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Тыс.руб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. 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63,2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52,9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8</w:t>
            </w: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 xml:space="preserve">ЗДРАВООХРАНЕНИЕ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Х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Х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Количество ЛПУ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Единиц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Количество амбулаторно-поликлинических подразделений в ЛПУ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Единиц 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5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Количество врачей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Чел.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112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123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Численность пострадавших от несчастных случаев на производстве с утратой трудоспособности на 1 рабочий день и более         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Чел.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в том числе со смертельным исходом     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Чел.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0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Численность лиц с установленным в отчетном году профессиональным заболеванием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Чел.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0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Численность работников, занятых в условиях, не отвечающих санитарно-гигиеническим нормам       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Чел.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290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295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9</w:t>
            </w: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 xml:space="preserve">ОБРАЗОВАНИЕ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Х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Х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Обеспеченность местами в дошкольных образовательных учреждениях (% от общего количества нуждающихся)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%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98,5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98,3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Количество нуждающихся в дошкольных образовательных учреждениях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Чел.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47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52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Количество обеспеченных местами в дошкольных образовательных учреждениях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Чел. 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3 168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3 033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Дефицит мест в дошкольных образовательных учреждениях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Единиц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47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52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Введено мест в дошкольных образовательных учреждениях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Единиц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135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252</w:t>
            </w:r>
          </w:p>
        </w:tc>
      </w:tr>
      <w:tr w:rsidR="00CF48B4" w:rsidRPr="00116197" w:rsidTr="000D5D39">
        <w:tc>
          <w:tcPr>
            <w:tcW w:w="569" w:type="dxa"/>
            <w:vMerge w:val="restart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  <w:vertAlign w:val="superscript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Охват детей и подростков 7-15 лет образовательными услугами</w:t>
            </w:r>
            <w:r w:rsidRPr="00116197">
              <w:rPr>
                <w:rFonts w:ascii="Liberation Serif" w:hAnsi="Liberation Serif" w:cs="Liberation Serif"/>
                <w:sz w:val="21"/>
                <w:szCs w:val="21"/>
                <w:vertAlign w:val="superscript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%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99,9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99,9</w:t>
            </w:r>
          </w:p>
        </w:tc>
      </w:tr>
      <w:tr w:rsidR="00CF48B4" w:rsidRPr="00116197" w:rsidTr="000D5D39">
        <w:tc>
          <w:tcPr>
            <w:tcW w:w="569" w:type="dxa"/>
            <w:vMerge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Количество детей 7-15 лет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Чел.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6 484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6 297</w:t>
            </w:r>
          </w:p>
        </w:tc>
      </w:tr>
      <w:tr w:rsidR="00CF48B4" w:rsidRPr="00116197" w:rsidTr="000D5D39">
        <w:tc>
          <w:tcPr>
            <w:tcW w:w="569" w:type="dxa"/>
            <w:vMerge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Количество детей 7-15 лет, охваченных образовательными услугами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Чел.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6 483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6 297</w:t>
            </w:r>
          </w:p>
        </w:tc>
      </w:tr>
      <w:tr w:rsidR="00CF48B4" w:rsidRPr="00116197" w:rsidTr="000D5D39">
        <w:tc>
          <w:tcPr>
            <w:tcW w:w="569" w:type="dxa"/>
            <w:vMerge w:val="restart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Общий охват питанием обучающихся общеобразовательных учреждений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%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99,9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99,9</w:t>
            </w:r>
          </w:p>
        </w:tc>
      </w:tr>
      <w:tr w:rsidR="00CF48B4" w:rsidRPr="00116197" w:rsidTr="000D5D39">
        <w:tc>
          <w:tcPr>
            <w:tcW w:w="569" w:type="dxa"/>
            <w:vMerge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Количество детей, обучающихся в общеобразовательных учреждениях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Чел.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6 728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6 677</w:t>
            </w:r>
          </w:p>
        </w:tc>
      </w:tr>
      <w:tr w:rsidR="00CF48B4" w:rsidRPr="00116197" w:rsidTr="000D5D39">
        <w:tc>
          <w:tcPr>
            <w:tcW w:w="569" w:type="dxa"/>
            <w:vMerge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Количество детей, обучающихся в общеобразовательных учреждениях, охваченных питанием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Чел.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6 668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6 667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В том числе горячим питанием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%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99,6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99,9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Количество детей, обучающихся в общеобразовательных учреждениях, охваченных горячим питанием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Чел.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6 656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6 667</w:t>
            </w:r>
          </w:p>
        </w:tc>
      </w:tr>
      <w:tr w:rsidR="00CF48B4" w:rsidRPr="00116197" w:rsidTr="000D5D39">
        <w:tc>
          <w:tcPr>
            <w:tcW w:w="569" w:type="dxa"/>
            <w:vMerge w:val="restart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  <w:vertAlign w:val="superscript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Удельный вес образовательных учреждений, предоставляющих помещения для организации досуга, дополнительных занятий детей и взрослых физической культурой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% от общего числа учреждений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42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46</w:t>
            </w:r>
          </w:p>
        </w:tc>
      </w:tr>
      <w:tr w:rsidR="00CF48B4" w:rsidRPr="00116197" w:rsidTr="000D5D39">
        <w:tc>
          <w:tcPr>
            <w:tcW w:w="569" w:type="dxa"/>
            <w:vMerge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Количество образовательных учреждений 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Единиц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50</w:t>
            </w:r>
          </w:p>
        </w:tc>
      </w:tr>
      <w:tr w:rsidR="00CF48B4" w:rsidRPr="00116197" w:rsidTr="000D5D39">
        <w:tc>
          <w:tcPr>
            <w:tcW w:w="569" w:type="dxa"/>
            <w:vMerge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Количество образовательных учреждений, предоставляющих помещения для организации досуга, дополнительных занятий детей и взрослых физической культурой  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Единиц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23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10</w:t>
            </w: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 xml:space="preserve">ЖИЛИЩНОЕ СТРОИТЕЛЬСТВО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Ввод жилых домов за счет всех источников финансирования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Тыс. кв. м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9,6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9,3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Из них за счет ИЖС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Тыс. кв. м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6,6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9,3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Многоэтажное строительство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Тыс. кв. м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3,0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0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Малоэтажное строительство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Тыс. кв. м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6,6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9,3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Общая площадь жилых помещений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Тыс. кв. м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1 470,9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1 460,1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Площадь ветхого и аварийного жилья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Тыс. кв. м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145,9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145,9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Га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16197">
              <w:rPr>
                <w:rFonts w:ascii="Liberation Serif" w:hAnsi="Liberation Serif" w:cs="Liberation Serif"/>
                <w:sz w:val="22"/>
                <w:szCs w:val="22"/>
              </w:rPr>
              <w:t>13,68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20,61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В том числе для жилищного строительства и комплексного освоения в целях жилищного строительства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Га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16197">
              <w:rPr>
                <w:rFonts w:ascii="Liberation Serif" w:hAnsi="Liberation Serif" w:cs="Liberation Serif"/>
                <w:sz w:val="22"/>
                <w:szCs w:val="22"/>
              </w:rPr>
              <w:t>4,28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6,9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11</w:t>
            </w: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 xml:space="preserve">ЖИЛИЩНО-КОММУНАЛЬНОЕ ХОЗЯЙСТВО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Объем задолженности за ТЭР, всего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Тыс.руб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43 4600,8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398 634,7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Объем задолженности в расчете на 1 жителя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Тыс.руб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7,9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7,2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Действующие тарифы на отопление (без НДС)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Руб./Гкал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1 981,16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1 923,44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Действующие тарифы на холодное </w:t>
            </w: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водснабжение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-питьевая (</w:t>
            </w: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тариф+надбавка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, без НДС)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  <w:vertAlign w:val="superscript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Руб./м</w:t>
            </w:r>
            <w:r w:rsidRPr="00116197">
              <w:rPr>
                <w:rFonts w:ascii="Liberation Serif" w:hAnsi="Liberation Serif" w:cs="Liberation Serif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22,91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22,19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Действующие тарифы на водоотведение (</w:t>
            </w: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тариф+надбавка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, без НДС)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Руб./м</w:t>
            </w:r>
            <w:r w:rsidRPr="00116197">
              <w:rPr>
                <w:rFonts w:ascii="Liberation Serif" w:hAnsi="Liberation Serif" w:cs="Liberation Serif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39,5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31,59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12</w:t>
            </w: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СЕЛЬСКОЕ ХОЗЯЙСТВО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Объем отгруженных товаров собственного производства, выполненных работ и услуг собственными силами крупными и средними сельскохозяйственными организациями в текущих ценах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Млн.руб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802,0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688,4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Объем производства сельскохозяйственной продукции, всего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Млн.руб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. 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858,1</w:t>
            </w:r>
            <w:r w:rsidRPr="00116197">
              <w:rPr>
                <w:rFonts w:ascii="Liberation Serif" w:hAnsi="Liberation Serif" w:cs="Liberation Serif"/>
                <w:sz w:val="21"/>
                <w:szCs w:val="21"/>
                <w:vertAlign w:val="superscript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750,2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Производство основных видов с/х продукции: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Производство зерновых культур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т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5 804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5 077,3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Производство кормовых культур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т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10 165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11 781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Производство мяса (без мяса птицы)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т 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233,5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156,6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Производство молока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т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3 276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2 858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Производство яиц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Млн.штук</w:t>
            </w:r>
            <w:proofErr w:type="spellEnd"/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0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 xml:space="preserve">Земли сельскохозяйственного назначения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Наличие земель с/х назначения всего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га 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36 505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36 505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Из них неиспользуемые земли с/х назначения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га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20 818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20 818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Введено в оборот земель с/х назначения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га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0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13</w:t>
            </w: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 xml:space="preserve">КУЛЬТУРА И ТУРИЗМ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Уровень фактической обеспеченности клубами и учреждениями клубного типа от нормативной потребности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%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Нормативная потребность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Единиц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16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Фактическая обеспеченность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Единиц 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18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%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Нормативная потребность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Единиц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18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Фактическая обеспеченность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Единиц 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18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14</w:t>
            </w: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 xml:space="preserve">СПОРТ И МОЛОДЕЖНАЯ ПОЛИТИКА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Обеспеченность муниципальными учреждениями по работе с молодежью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%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225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225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Расчетное количество клубов по нормативу (на 2000 молодежи (от 14 до 35 лет) – 1 клуб)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Единиц 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8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Фактическое количество клубов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Единиц 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18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15</w:t>
            </w: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 xml:space="preserve">ТРАНСПОРТ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Км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388,9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387,1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Протяженность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Км 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168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199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Количество бесхозяйных автомобильных дорог, находящихся на территории муниципального образования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Км 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4,53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2,3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Количество сельских населенных пунктов, не имеющих связи по дорогам с твердым покрытием с сетью дорог общего пользования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Единиц 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0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Количество населения, не имеющего регулярного сообщения с административным центром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Чел.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31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16</w:t>
            </w: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 xml:space="preserve">ЭКОЛОГИЯ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Объем выброшенных в атмосферу загрязняющих веществ, отходящих от стационарных источников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Тыс.тонн</w:t>
            </w:r>
            <w:proofErr w:type="spellEnd"/>
          </w:p>
        </w:tc>
        <w:tc>
          <w:tcPr>
            <w:tcW w:w="1154" w:type="dxa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1,7</w:t>
            </w:r>
          </w:p>
        </w:tc>
        <w:tc>
          <w:tcPr>
            <w:tcW w:w="1260" w:type="dxa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1,7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Количество </w:t>
            </w:r>
            <w:r w:rsidRPr="00116197">
              <w:rPr>
                <w:rFonts w:ascii="Liberation Serif" w:hAnsi="Liberation Serif" w:cs="Liberation Serif"/>
                <w:i/>
                <w:sz w:val="21"/>
                <w:szCs w:val="21"/>
              </w:rPr>
              <w:t>несанкционированных</w:t>
            </w: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 объектов размещения твердых бытовых отходов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Единиц </w:t>
            </w:r>
          </w:p>
        </w:tc>
        <w:tc>
          <w:tcPr>
            <w:tcW w:w="1154" w:type="dxa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1260" w:type="dxa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9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Количество </w:t>
            </w:r>
            <w:r w:rsidRPr="00116197">
              <w:rPr>
                <w:rFonts w:ascii="Liberation Serif" w:hAnsi="Liberation Serif" w:cs="Liberation Serif"/>
                <w:i/>
                <w:sz w:val="21"/>
                <w:szCs w:val="21"/>
              </w:rPr>
              <w:t>санкционированных</w:t>
            </w: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 объектов размещения твердых бытовых отходов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Единиц </w:t>
            </w:r>
          </w:p>
        </w:tc>
        <w:tc>
          <w:tcPr>
            <w:tcW w:w="1154" w:type="dxa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1260" w:type="dxa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Общий объем загрязняющих стоков, поступающих в водный бассейн, всего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  <w:vertAlign w:val="superscript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Млн.м</w:t>
            </w:r>
            <w:r w:rsidRPr="00116197">
              <w:rPr>
                <w:rFonts w:ascii="Liberation Serif" w:hAnsi="Liberation Serif" w:cs="Liberation Serif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54" w:type="dxa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3,6</w:t>
            </w:r>
          </w:p>
        </w:tc>
        <w:tc>
          <w:tcPr>
            <w:tcW w:w="1260" w:type="dxa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3,7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В </w:t>
            </w:r>
            <w:proofErr w:type="spellStart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т.ч</w:t>
            </w:r>
            <w:proofErr w:type="spellEnd"/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. загрязненных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  <w:vertAlign w:val="superscript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Млн.м</w:t>
            </w:r>
            <w:r w:rsidRPr="00116197">
              <w:rPr>
                <w:rFonts w:ascii="Liberation Serif" w:hAnsi="Liberation Serif" w:cs="Liberation Serif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54" w:type="dxa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16197">
              <w:rPr>
                <w:rFonts w:ascii="Liberation Serif" w:hAnsi="Liberation Serif" w:cs="Liberation Serif"/>
                <w:sz w:val="18"/>
                <w:szCs w:val="18"/>
              </w:rPr>
              <w:t xml:space="preserve">3,4 (в </w:t>
            </w:r>
            <w:proofErr w:type="spellStart"/>
            <w:r w:rsidRPr="00116197">
              <w:rPr>
                <w:rFonts w:ascii="Liberation Serif" w:hAnsi="Liberation Serif" w:cs="Liberation Serif"/>
                <w:sz w:val="18"/>
                <w:szCs w:val="18"/>
              </w:rPr>
              <w:t>т.ч</w:t>
            </w:r>
            <w:proofErr w:type="spellEnd"/>
            <w:r w:rsidRPr="00116197">
              <w:rPr>
                <w:rFonts w:ascii="Liberation Serif" w:hAnsi="Liberation Serif" w:cs="Liberation Serif"/>
                <w:sz w:val="18"/>
                <w:szCs w:val="18"/>
              </w:rPr>
              <w:t>. без очистки 0,01)</w:t>
            </w:r>
          </w:p>
        </w:tc>
        <w:tc>
          <w:tcPr>
            <w:tcW w:w="1260" w:type="dxa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18"/>
                <w:szCs w:val="21"/>
              </w:rPr>
              <w:t>3,5 (в т. ч. без очистки - 0,013)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17</w:t>
            </w: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 xml:space="preserve">МАЛОЕ И СРЕДЕНЕЕ ПРЕДПРИНИМАТЕЛЬСТВО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Единиц 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1 363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1 468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18</w:t>
            </w: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 xml:space="preserve">ПОЖАРЫ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</w:tr>
      <w:tr w:rsidR="00CF48B4" w:rsidRPr="00116197" w:rsidTr="000D5D39">
        <w:trPr>
          <w:trHeight w:val="323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Количество пожаров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Единиц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258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234</w:t>
            </w:r>
          </w:p>
        </w:tc>
      </w:tr>
      <w:tr w:rsidR="00CF48B4" w:rsidRPr="00116197" w:rsidTr="000D5D39">
        <w:trPr>
          <w:trHeight w:val="384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Количество пожаров в сельской местности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Единиц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tabs>
                <w:tab w:val="left" w:pos="345"/>
                <w:tab w:val="center" w:pos="522"/>
              </w:tabs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ab/>
              <w:t>136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tabs>
                <w:tab w:val="left" w:pos="345"/>
                <w:tab w:val="center" w:pos="522"/>
              </w:tabs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92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19</w:t>
            </w: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ОХРАНА ПРАВОПОРЯДКА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Количество зарегистрированных преступлений (учетных)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Единиц 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538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551</w:t>
            </w:r>
          </w:p>
        </w:tc>
      </w:tr>
      <w:tr w:rsidR="00CF48B4" w:rsidRPr="00116197" w:rsidTr="000D5D39"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Количество преступлений и антиобщественных действий, совершаемых несовершеннолетними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Единиц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37</w:t>
            </w:r>
          </w:p>
        </w:tc>
      </w:tr>
      <w:tr w:rsidR="00CF48B4" w:rsidRPr="00116197" w:rsidTr="000D5D39">
        <w:trPr>
          <w:trHeight w:val="373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20</w:t>
            </w: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ДТП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Х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b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b/>
                <w:sz w:val="21"/>
                <w:szCs w:val="21"/>
              </w:rPr>
              <w:t>Х</w:t>
            </w:r>
          </w:p>
        </w:tc>
      </w:tr>
      <w:tr w:rsidR="00CF48B4" w:rsidRPr="00116197" w:rsidTr="000D5D39">
        <w:trPr>
          <w:trHeight w:val="373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Количество ДТП (учетных)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Ед.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19</w:t>
            </w:r>
          </w:p>
        </w:tc>
      </w:tr>
      <w:tr w:rsidR="00CF48B4" w:rsidRPr="00116197" w:rsidTr="000D5D39">
        <w:trPr>
          <w:trHeight w:val="373"/>
        </w:trPr>
        <w:tc>
          <w:tcPr>
            <w:tcW w:w="569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551" w:type="dxa"/>
            <w:shd w:val="clear" w:color="auto" w:fill="auto"/>
          </w:tcPr>
          <w:p w:rsidR="00CF48B4" w:rsidRPr="00116197" w:rsidRDefault="00CF48B4" w:rsidP="000D5D3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 xml:space="preserve">Количество погибших в ДТП </w:t>
            </w:r>
          </w:p>
        </w:tc>
        <w:tc>
          <w:tcPr>
            <w:tcW w:w="1366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Чел.</w:t>
            </w:r>
          </w:p>
        </w:tc>
        <w:tc>
          <w:tcPr>
            <w:tcW w:w="1154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CF48B4" w:rsidRPr="00116197" w:rsidRDefault="00CF48B4" w:rsidP="000D5D3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116197">
              <w:rPr>
                <w:rFonts w:ascii="Liberation Serif" w:hAnsi="Liberation Serif" w:cs="Liberation Serif"/>
                <w:sz w:val="21"/>
                <w:szCs w:val="21"/>
              </w:rPr>
              <w:t>6</w:t>
            </w:r>
          </w:p>
        </w:tc>
      </w:tr>
    </w:tbl>
    <w:p w:rsidR="00CF48B4" w:rsidRPr="00116197" w:rsidRDefault="00CF48B4" w:rsidP="00CF48B4">
      <w:pPr>
        <w:jc w:val="both"/>
        <w:rPr>
          <w:rFonts w:ascii="Liberation Serif" w:hAnsi="Liberation Serif" w:cs="Liberation Serif"/>
          <w:sz w:val="21"/>
          <w:szCs w:val="21"/>
        </w:rPr>
      </w:pPr>
    </w:p>
    <w:p w:rsidR="00CF48B4" w:rsidRPr="00116197" w:rsidRDefault="00CF48B4" w:rsidP="00CF48B4">
      <w:pPr>
        <w:jc w:val="both"/>
        <w:rPr>
          <w:rFonts w:ascii="Liberation Serif" w:hAnsi="Liberation Serif" w:cs="Liberation Serif"/>
          <w:sz w:val="22"/>
          <w:szCs w:val="22"/>
        </w:rPr>
      </w:pPr>
      <w:r w:rsidRPr="00116197">
        <w:rPr>
          <w:rFonts w:ascii="Liberation Serif" w:hAnsi="Liberation Serif" w:cs="Liberation Serif"/>
          <w:sz w:val="22"/>
          <w:szCs w:val="22"/>
          <w:vertAlign w:val="superscript"/>
        </w:rPr>
        <w:t>1</w:t>
      </w:r>
      <w:r w:rsidRPr="00116197">
        <w:rPr>
          <w:rFonts w:ascii="Liberation Serif" w:hAnsi="Liberation Serif" w:cs="Liberation Serif"/>
          <w:sz w:val="22"/>
          <w:szCs w:val="22"/>
        </w:rPr>
        <w:t xml:space="preserve"> По состоянию на 01.01.2021 по имеющимся данным на 25.03.2021;</w:t>
      </w:r>
    </w:p>
    <w:p w:rsidR="00CF48B4" w:rsidRPr="00116197" w:rsidRDefault="00CF48B4" w:rsidP="00CF48B4">
      <w:pPr>
        <w:jc w:val="both"/>
        <w:rPr>
          <w:rFonts w:ascii="Liberation Serif" w:hAnsi="Liberation Serif" w:cs="Liberation Serif"/>
          <w:sz w:val="22"/>
          <w:szCs w:val="22"/>
        </w:rPr>
      </w:pPr>
      <w:r w:rsidRPr="00116197">
        <w:rPr>
          <w:rFonts w:ascii="Liberation Serif" w:hAnsi="Liberation Serif" w:cs="Liberation Serif"/>
          <w:sz w:val="22"/>
          <w:szCs w:val="22"/>
          <w:vertAlign w:val="superscript"/>
        </w:rPr>
        <w:t xml:space="preserve">2 </w:t>
      </w:r>
      <w:r w:rsidRPr="00116197">
        <w:rPr>
          <w:rFonts w:ascii="Liberation Serif" w:hAnsi="Liberation Serif" w:cs="Liberation Serif"/>
          <w:sz w:val="22"/>
          <w:szCs w:val="22"/>
        </w:rPr>
        <w:t>Задолженность</w:t>
      </w:r>
      <w:r w:rsidRPr="00116197">
        <w:rPr>
          <w:rFonts w:ascii="Liberation Serif" w:hAnsi="Liberation Serif" w:cs="Liberation Serif"/>
          <w:sz w:val="22"/>
          <w:szCs w:val="22"/>
          <w:vertAlign w:val="superscript"/>
        </w:rPr>
        <w:t xml:space="preserve"> </w:t>
      </w:r>
      <w:r w:rsidRPr="00116197">
        <w:rPr>
          <w:rFonts w:ascii="Liberation Serif" w:hAnsi="Liberation Serif" w:cs="Liberation Serif"/>
          <w:sz w:val="22"/>
          <w:szCs w:val="22"/>
        </w:rPr>
        <w:t>МУП «Покровское ЖКХ» (конкурсное производство);</w:t>
      </w:r>
    </w:p>
    <w:p w:rsidR="00CF48B4" w:rsidRPr="00116197" w:rsidRDefault="00CF48B4" w:rsidP="00CF48B4">
      <w:pPr>
        <w:jc w:val="both"/>
        <w:rPr>
          <w:rFonts w:ascii="Liberation Serif" w:hAnsi="Liberation Serif" w:cs="Liberation Serif"/>
          <w:sz w:val="22"/>
          <w:szCs w:val="22"/>
        </w:rPr>
      </w:pPr>
      <w:r w:rsidRPr="00116197">
        <w:rPr>
          <w:rFonts w:ascii="Liberation Serif" w:hAnsi="Liberation Serif" w:cs="Liberation Serif"/>
          <w:sz w:val="22"/>
          <w:szCs w:val="22"/>
          <w:vertAlign w:val="superscript"/>
        </w:rPr>
        <w:t xml:space="preserve">3 </w:t>
      </w:r>
      <w:r w:rsidRPr="00116197">
        <w:rPr>
          <w:rFonts w:ascii="Liberation Serif" w:hAnsi="Liberation Serif" w:cs="Liberation Serif"/>
          <w:sz w:val="22"/>
          <w:szCs w:val="22"/>
        </w:rPr>
        <w:t>Задолженность ООО «Бетон-</w:t>
      </w:r>
      <w:proofErr w:type="spellStart"/>
      <w:r w:rsidRPr="00116197">
        <w:rPr>
          <w:rFonts w:ascii="Liberation Serif" w:hAnsi="Liberation Serif" w:cs="Liberation Serif"/>
          <w:sz w:val="22"/>
          <w:szCs w:val="22"/>
        </w:rPr>
        <w:t>Маркет</w:t>
      </w:r>
      <w:proofErr w:type="spellEnd"/>
      <w:r w:rsidRPr="00116197">
        <w:rPr>
          <w:rFonts w:ascii="Liberation Serif" w:hAnsi="Liberation Serif" w:cs="Liberation Serif"/>
          <w:sz w:val="22"/>
          <w:szCs w:val="22"/>
        </w:rPr>
        <w:t>», МУП «Покровское ЖКХ» (конкурсное производство).</w:t>
      </w:r>
    </w:p>
    <w:p w:rsidR="00CC72CE" w:rsidRPr="00CF48B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CF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18"/>
    <w:rsid w:val="00111390"/>
    <w:rsid w:val="0063379B"/>
    <w:rsid w:val="00CC72CE"/>
    <w:rsid w:val="00CF48B4"/>
    <w:rsid w:val="00D87518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77C7F-34DF-4113-899F-BD64E9A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Александровна Гладышева</cp:lastModifiedBy>
  <cp:revision>2</cp:revision>
  <dcterms:created xsi:type="dcterms:W3CDTF">2021-05-04T11:30:00Z</dcterms:created>
  <dcterms:modified xsi:type="dcterms:W3CDTF">2021-05-04T11:31:00Z</dcterms:modified>
</cp:coreProperties>
</file>