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</w:t>
      </w:r>
      <w:r w:rsidR="00FB19CF">
        <w:rPr>
          <w:rFonts w:ascii="Arial" w:hAnsi="Arial"/>
          <w:sz w:val="28"/>
          <w:szCs w:val="28"/>
        </w:rPr>
        <w:t>28.12.2018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 w:rsidR="00FB19CF">
        <w:rPr>
          <w:rFonts w:ascii="Arial" w:hAnsi="Arial"/>
          <w:sz w:val="28"/>
          <w:szCs w:val="28"/>
        </w:rPr>
        <w:t>1439-ПА</w:t>
      </w:r>
    </w:p>
    <w:p w:rsidR="00E01A96" w:rsidRDefault="00E01A96" w:rsidP="00E01A96">
      <w:pPr>
        <w:rPr>
          <w:b/>
          <w:i/>
          <w:sz w:val="28"/>
          <w:szCs w:val="28"/>
        </w:rPr>
      </w:pPr>
    </w:p>
    <w:p w:rsidR="00A30BA9" w:rsidRPr="00D11702" w:rsidRDefault="00A30BA9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Default="00E01A96" w:rsidP="00E01A96">
      <w:pPr>
        <w:rPr>
          <w:b/>
          <w:i/>
          <w:sz w:val="28"/>
          <w:szCs w:val="28"/>
        </w:rPr>
      </w:pPr>
    </w:p>
    <w:p w:rsidR="00A30BA9" w:rsidRPr="00D11702" w:rsidRDefault="00A30BA9" w:rsidP="00E01A96">
      <w:pPr>
        <w:rPr>
          <w:b/>
          <w:i/>
          <w:sz w:val="28"/>
          <w:szCs w:val="28"/>
        </w:rPr>
      </w:pPr>
    </w:p>
    <w:p w:rsidR="00725A1D" w:rsidRPr="00003FA4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003FA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 w:rsidRPr="00003FA4">
        <w:rPr>
          <w:sz w:val="28"/>
          <w:szCs w:val="28"/>
        </w:rPr>
        <w:t xml:space="preserve"> </w:t>
      </w:r>
      <w:r w:rsidR="0060543F" w:rsidRPr="00003FA4">
        <w:rPr>
          <w:sz w:val="28"/>
          <w:szCs w:val="28"/>
        </w:rPr>
        <w:t xml:space="preserve">решением Думы Артемовского городского округа  от  </w:t>
      </w:r>
      <w:r w:rsidR="00630E73" w:rsidRPr="00003FA4">
        <w:rPr>
          <w:sz w:val="28"/>
          <w:szCs w:val="28"/>
        </w:rPr>
        <w:t>15.11.</w:t>
      </w:r>
      <w:r w:rsidR="00EF02D5" w:rsidRPr="00003FA4">
        <w:rPr>
          <w:sz w:val="28"/>
          <w:szCs w:val="28"/>
        </w:rPr>
        <w:t>2018</w:t>
      </w:r>
      <w:r w:rsidR="0060543F" w:rsidRPr="00003FA4">
        <w:rPr>
          <w:sz w:val="28"/>
          <w:szCs w:val="28"/>
        </w:rPr>
        <w:t xml:space="preserve">   №  </w:t>
      </w:r>
      <w:r w:rsidR="00A30BA9" w:rsidRPr="00003FA4">
        <w:rPr>
          <w:sz w:val="28"/>
          <w:szCs w:val="28"/>
        </w:rPr>
        <w:t>4</w:t>
      </w:r>
      <w:r w:rsidR="00630E73" w:rsidRPr="00003FA4">
        <w:rPr>
          <w:sz w:val="28"/>
          <w:szCs w:val="28"/>
        </w:rPr>
        <w:t>40</w:t>
      </w:r>
      <w:r w:rsidR="0060543F" w:rsidRPr="00003FA4">
        <w:rPr>
          <w:sz w:val="28"/>
          <w:szCs w:val="28"/>
        </w:rPr>
        <w:t xml:space="preserve">  </w:t>
      </w:r>
      <w:r w:rsidR="00725A1D" w:rsidRPr="00003FA4">
        <w:rPr>
          <w:bCs/>
          <w:sz w:val="28"/>
          <w:szCs w:val="28"/>
        </w:rPr>
        <w:t>«</w:t>
      </w:r>
      <w:r w:rsidR="00EF02D5" w:rsidRPr="00003FA4">
        <w:rPr>
          <w:bCs/>
          <w:sz w:val="28"/>
          <w:szCs w:val="28"/>
        </w:rPr>
        <w:t>О внесении изменений в решение Думы Артемовского городского округа от 30.11.2017 № 280 «</w:t>
      </w:r>
      <w:r w:rsidR="00725A1D" w:rsidRPr="00003FA4">
        <w:rPr>
          <w:bCs/>
          <w:sz w:val="28"/>
          <w:szCs w:val="28"/>
        </w:rPr>
        <w:t>Об утверждении бюджета Артемовского городского округа на 201</w:t>
      </w:r>
      <w:r w:rsidR="008E175C" w:rsidRPr="00003FA4">
        <w:rPr>
          <w:bCs/>
          <w:sz w:val="28"/>
          <w:szCs w:val="28"/>
        </w:rPr>
        <w:t>8</w:t>
      </w:r>
      <w:r w:rsidR="00725A1D" w:rsidRPr="00003FA4">
        <w:rPr>
          <w:bCs/>
          <w:sz w:val="28"/>
          <w:szCs w:val="28"/>
        </w:rPr>
        <w:t xml:space="preserve"> год</w:t>
      </w:r>
      <w:r w:rsidR="00291331" w:rsidRPr="00003FA4">
        <w:rPr>
          <w:bCs/>
          <w:sz w:val="28"/>
          <w:szCs w:val="28"/>
        </w:rPr>
        <w:t xml:space="preserve"> и плановый период 201</w:t>
      </w:r>
      <w:r w:rsidR="008E175C" w:rsidRPr="00003FA4">
        <w:rPr>
          <w:bCs/>
          <w:sz w:val="28"/>
          <w:szCs w:val="28"/>
        </w:rPr>
        <w:t>9</w:t>
      </w:r>
      <w:r w:rsidR="00291331" w:rsidRPr="00003FA4">
        <w:rPr>
          <w:bCs/>
          <w:sz w:val="28"/>
          <w:szCs w:val="28"/>
        </w:rPr>
        <w:t xml:space="preserve"> и 20</w:t>
      </w:r>
      <w:r w:rsidR="008E175C" w:rsidRPr="00003FA4">
        <w:rPr>
          <w:bCs/>
          <w:sz w:val="28"/>
          <w:szCs w:val="28"/>
        </w:rPr>
        <w:t>20</w:t>
      </w:r>
      <w:r w:rsidR="00291331" w:rsidRPr="00003FA4">
        <w:rPr>
          <w:bCs/>
          <w:sz w:val="28"/>
          <w:szCs w:val="28"/>
        </w:rPr>
        <w:t xml:space="preserve"> годов</w:t>
      </w:r>
      <w:r w:rsidR="00725A1D" w:rsidRPr="00003FA4">
        <w:rPr>
          <w:bCs/>
          <w:sz w:val="28"/>
          <w:szCs w:val="28"/>
        </w:rPr>
        <w:t xml:space="preserve">», </w:t>
      </w:r>
      <w:r w:rsidR="00EC787E" w:rsidRPr="00003FA4">
        <w:rPr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 w:rsidRPr="00003FA4">
        <w:rPr>
          <w:bCs/>
          <w:sz w:val="28"/>
          <w:szCs w:val="28"/>
        </w:rPr>
        <w:t>п</w:t>
      </w:r>
      <w:r w:rsidR="00653E44" w:rsidRPr="00003FA4">
        <w:rPr>
          <w:bCs/>
          <w:sz w:val="28"/>
          <w:szCs w:val="28"/>
        </w:rPr>
        <w:t>остановлением Администрации Артемовского городского окру</w:t>
      </w:r>
      <w:r w:rsidR="00EC787E" w:rsidRPr="00003FA4">
        <w:rPr>
          <w:bCs/>
          <w:sz w:val="28"/>
          <w:szCs w:val="28"/>
        </w:rPr>
        <w:t>га</w:t>
      </w:r>
      <w:proofErr w:type="gramEnd"/>
      <w:r w:rsidR="00EC787E" w:rsidRPr="00003FA4">
        <w:rPr>
          <w:bCs/>
          <w:sz w:val="28"/>
          <w:szCs w:val="28"/>
        </w:rPr>
        <w:t xml:space="preserve"> от  16.12.2013 № 1730-ПА</w:t>
      </w:r>
      <w:r w:rsidR="00C919D3" w:rsidRPr="00003FA4">
        <w:rPr>
          <w:bCs/>
          <w:sz w:val="28"/>
          <w:szCs w:val="28"/>
        </w:rPr>
        <w:t xml:space="preserve"> </w:t>
      </w:r>
      <w:r w:rsidR="00EF02D5" w:rsidRPr="00003FA4">
        <w:rPr>
          <w:bCs/>
          <w:sz w:val="28"/>
          <w:szCs w:val="28"/>
        </w:rPr>
        <w:t xml:space="preserve">  </w:t>
      </w:r>
      <w:r w:rsidR="00C919D3" w:rsidRPr="00003FA4">
        <w:rPr>
          <w:bCs/>
          <w:sz w:val="28"/>
          <w:szCs w:val="28"/>
        </w:rPr>
        <w:t>(с изменениями)</w:t>
      </w:r>
      <w:r w:rsidR="00653E44" w:rsidRPr="00003FA4">
        <w:rPr>
          <w:bCs/>
          <w:sz w:val="28"/>
          <w:szCs w:val="28"/>
        </w:rPr>
        <w:t xml:space="preserve">, </w:t>
      </w:r>
      <w:r w:rsidR="00725A1D" w:rsidRPr="00003FA4">
        <w:rPr>
          <w:bCs/>
          <w:sz w:val="28"/>
          <w:szCs w:val="28"/>
        </w:rPr>
        <w:t xml:space="preserve">руководствуясь статьями </w:t>
      </w:r>
      <w:r w:rsidR="00CA17CA" w:rsidRPr="00003FA4">
        <w:rPr>
          <w:bCs/>
          <w:sz w:val="28"/>
          <w:szCs w:val="28"/>
        </w:rPr>
        <w:t xml:space="preserve">30, </w:t>
      </w:r>
      <w:r w:rsidR="00725A1D" w:rsidRPr="00003FA4">
        <w:rPr>
          <w:bCs/>
          <w:sz w:val="28"/>
          <w:szCs w:val="28"/>
        </w:rPr>
        <w:t>31 Устава Артемовского городского  округа,</w:t>
      </w:r>
    </w:p>
    <w:p w:rsidR="00E01A96" w:rsidRPr="00003FA4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003FA4" w:rsidRDefault="00E01A96" w:rsidP="00414087">
      <w:pPr>
        <w:contextualSpacing/>
        <w:jc w:val="both"/>
        <w:rPr>
          <w:sz w:val="28"/>
          <w:szCs w:val="28"/>
        </w:rPr>
      </w:pPr>
      <w:r w:rsidRPr="00003FA4">
        <w:rPr>
          <w:sz w:val="28"/>
          <w:szCs w:val="28"/>
        </w:rPr>
        <w:t>ПОСТАНОВЛЯЮ:</w:t>
      </w:r>
    </w:p>
    <w:p w:rsidR="00E01A96" w:rsidRPr="00003FA4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003FA4">
        <w:rPr>
          <w:sz w:val="28"/>
          <w:szCs w:val="28"/>
        </w:rPr>
        <w:t xml:space="preserve">Внести в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муниципальную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программу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003FA4">
        <w:rPr>
          <w:sz w:val="28"/>
          <w:szCs w:val="28"/>
        </w:rPr>
        <w:t>-</w:t>
      </w:r>
      <w:r w:rsidRPr="00003FA4">
        <w:rPr>
          <w:sz w:val="28"/>
          <w:szCs w:val="28"/>
        </w:rPr>
        <w:t xml:space="preserve">2020 годов», </w:t>
      </w:r>
      <w:r w:rsidR="00975B7F" w:rsidRPr="00003FA4">
        <w:rPr>
          <w:sz w:val="28"/>
          <w:szCs w:val="28"/>
        </w:rPr>
        <w:t xml:space="preserve">  </w:t>
      </w:r>
      <w:r w:rsidRPr="00003FA4">
        <w:rPr>
          <w:sz w:val="28"/>
          <w:szCs w:val="28"/>
        </w:rPr>
        <w:t>утвержденную постановлением Администрации Артемовского городского округа от 19.08.2014 № 1128-ПА</w:t>
      </w:r>
      <w:r w:rsidR="008D5799">
        <w:rPr>
          <w:sz w:val="28"/>
          <w:szCs w:val="28"/>
        </w:rPr>
        <w:t xml:space="preserve">, </w:t>
      </w:r>
      <w:r w:rsidRPr="00003FA4">
        <w:rPr>
          <w:sz w:val="28"/>
          <w:szCs w:val="28"/>
        </w:rPr>
        <w:t xml:space="preserve">с изменениями, </w:t>
      </w:r>
      <w:r w:rsidR="00B71F03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10.04.2015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№ </w:t>
      </w:r>
      <w:r w:rsidR="00467737" w:rsidRPr="00003FA4">
        <w:rPr>
          <w:sz w:val="28"/>
          <w:szCs w:val="28"/>
        </w:rPr>
        <w:t xml:space="preserve"> </w:t>
      </w:r>
      <w:r w:rsidR="00811AA5" w:rsidRPr="00003FA4">
        <w:rPr>
          <w:sz w:val="28"/>
          <w:szCs w:val="28"/>
        </w:rPr>
        <w:t>496-</w:t>
      </w:r>
      <w:r w:rsidRPr="00003FA4">
        <w:rPr>
          <w:sz w:val="28"/>
          <w:szCs w:val="28"/>
        </w:rPr>
        <w:t xml:space="preserve">ПА, </w:t>
      </w:r>
      <w:r w:rsidR="00467737" w:rsidRPr="00003FA4">
        <w:rPr>
          <w:sz w:val="28"/>
          <w:szCs w:val="28"/>
        </w:rPr>
        <w:t xml:space="preserve"> </w:t>
      </w:r>
      <w:r w:rsidR="00975B7F" w:rsidRPr="00003FA4">
        <w:rPr>
          <w:sz w:val="28"/>
          <w:szCs w:val="28"/>
        </w:rPr>
        <w:t xml:space="preserve">  </w:t>
      </w:r>
      <w:r w:rsidRPr="00003FA4">
        <w:rPr>
          <w:sz w:val="28"/>
          <w:szCs w:val="28"/>
        </w:rPr>
        <w:t xml:space="preserve">от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08.05.2015 </w:t>
      </w:r>
      <w:r w:rsidR="00975B7F" w:rsidRPr="00003FA4">
        <w:rPr>
          <w:sz w:val="28"/>
          <w:szCs w:val="28"/>
        </w:rPr>
        <w:t xml:space="preserve"> </w:t>
      </w:r>
      <w:r w:rsidRPr="00003FA4">
        <w:rPr>
          <w:sz w:val="28"/>
          <w:szCs w:val="28"/>
        </w:rPr>
        <w:t xml:space="preserve"> </w:t>
      </w:r>
      <w:r w:rsidR="00975B7F" w:rsidRPr="00003FA4">
        <w:rPr>
          <w:sz w:val="28"/>
          <w:szCs w:val="28"/>
        </w:rPr>
        <w:t xml:space="preserve">№ </w:t>
      </w:r>
      <w:r w:rsidRPr="00003FA4">
        <w:rPr>
          <w:sz w:val="28"/>
          <w:szCs w:val="28"/>
        </w:rPr>
        <w:t>627</w:t>
      </w:r>
      <w:r w:rsidR="00811AA5" w:rsidRPr="00003FA4">
        <w:rPr>
          <w:sz w:val="28"/>
          <w:szCs w:val="28"/>
        </w:rPr>
        <w:t>-</w:t>
      </w:r>
      <w:r w:rsidRPr="00003FA4">
        <w:rPr>
          <w:sz w:val="28"/>
          <w:szCs w:val="28"/>
        </w:rPr>
        <w:t>ПА</w:t>
      </w:r>
      <w:r w:rsidR="001915F8" w:rsidRPr="00003FA4">
        <w:rPr>
          <w:sz w:val="28"/>
          <w:szCs w:val="28"/>
        </w:rPr>
        <w:t xml:space="preserve">, </w:t>
      </w:r>
      <w:r w:rsidR="00467737" w:rsidRPr="00003FA4">
        <w:rPr>
          <w:sz w:val="28"/>
          <w:szCs w:val="28"/>
        </w:rPr>
        <w:t xml:space="preserve"> </w:t>
      </w:r>
      <w:r w:rsidR="001915F8" w:rsidRPr="00003FA4">
        <w:rPr>
          <w:sz w:val="28"/>
          <w:szCs w:val="28"/>
        </w:rPr>
        <w:t xml:space="preserve">от </w:t>
      </w:r>
      <w:r w:rsidR="00811AA5" w:rsidRPr="00003FA4">
        <w:rPr>
          <w:sz w:val="28"/>
          <w:szCs w:val="28"/>
        </w:rPr>
        <w:t xml:space="preserve"> 15.06.2015 </w:t>
      </w:r>
      <w:r w:rsidR="00975B7F" w:rsidRPr="00003FA4">
        <w:rPr>
          <w:sz w:val="28"/>
          <w:szCs w:val="28"/>
        </w:rPr>
        <w:t xml:space="preserve"> </w:t>
      </w:r>
      <w:r w:rsidR="00811AA5" w:rsidRPr="00003FA4">
        <w:rPr>
          <w:sz w:val="28"/>
          <w:szCs w:val="28"/>
        </w:rPr>
        <w:t>№ 794-ПА</w:t>
      </w:r>
      <w:r w:rsidR="00BE6A3B" w:rsidRPr="00003FA4">
        <w:rPr>
          <w:sz w:val="28"/>
          <w:szCs w:val="28"/>
        </w:rPr>
        <w:t xml:space="preserve">, </w:t>
      </w:r>
      <w:r w:rsidR="00467737" w:rsidRPr="00003FA4">
        <w:rPr>
          <w:sz w:val="28"/>
          <w:szCs w:val="28"/>
        </w:rPr>
        <w:t xml:space="preserve"> </w:t>
      </w:r>
      <w:r w:rsidR="00BE6A3B" w:rsidRPr="00003FA4">
        <w:rPr>
          <w:sz w:val="28"/>
          <w:szCs w:val="28"/>
        </w:rPr>
        <w:t xml:space="preserve">от </w:t>
      </w:r>
      <w:r w:rsidR="00813A93" w:rsidRPr="00003FA4">
        <w:rPr>
          <w:sz w:val="28"/>
          <w:szCs w:val="28"/>
        </w:rPr>
        <w:t xml:space="preserve"> </w:t>
      </w:r>
      <w:r w:rsidR="00BE6A3B" w:rsidRPr="00003FA4">
        <w:rPr>
          <w:sz w:val="28"/>
          <w:szCs w:val="28"/>
        </w:rPr>
        <w:t>28.07.2015 № 1023-ПА</w:t>
      </w:r>
      <w:r w:rsidR="00ED2CD7" w:rsidRPr="00003FA4">
        <w:rPr>
          <w:sz w:val="28"/>
          <w:szCs w:val="28"/>
        </w:rPr>
        <w:t xml:space="preserve">, </w:t>
      </w:r>
      <w:r w:rsidR="00975B7F" w:rsidRPr="00003FA4">
        <w:rPr>
          <w:sz w:val="28"/>
          <w:szCs w:val="28"/>
        </w:rPr>
        <w:t xml:space="preserve"> </w:t>
      </w:r>
      <w:r w:rsidR="00ED2CD7" w:rsidRPr="00003FA4">
        <w:rPr>
          <w:sz w:val="28"/>
          <w:szCs w:val="28"/>
        </w:rPr>
        <w:t>от 13.10.2015 № 1387-ПА</w:t>
      </w:r>
      <w:r w:rsidR="00A605C5" w:rsidRPr="00003FA4">
        <w:rPr>
          <w:sz w:val="28"/>
          <w:szCs w:val="28"/>
        </w:rPr>
        <w:t xml:space="preserve">, от 11.12.2015 </w:t>
      </w:r>
      <w:r w:rsidR="008E20B4" w:rsidRPr="00003FA4">
        <w:rPr>
          <w:sz w:val="28"/>
          <w:szCs w:val="28"/>
        </w:rPr>
        <w:t xml:space="preserve">  </w:t>
      </w:r>
      <w:r w:rsidR="00A605C5" w:rsidRPr="00003FA4">
        <w:rPr>
          <w:sz w:val="28"/>
          <w:szCs w:val="28"/>
        </w:rPr>
        <w:t xml:space="preserve">№ </w:t>
      </w:r>
      <w:r w:rsidR="00813A93" w:rsidRPr="00003FA4">
        <w:rPr>
          <w:sz w:val="28"/>
          <w:szCs w:val="28"/>
        </w:rPr>
        <w:t xml:space="preserve"> </w:t>
      </w:r>
      <w:r w:rsidR="00A605C5" w:rsidRPr="00003FA4">
        <w:rPr>
          <w:sz w:val="28"/>
          <w:szCs w:val="28"/>
        </w:rPr>
        <w:t>1620-ПА</w:t>
      </w:r>
      <w:r w:rsidR="009F6F81" w:rsidRPr="00003FA4">
        <w:rPr>
          <w:sz w:val="28"/>
          <w:szCs w:val="28"/>
        </w:rPr>
        <w:t>, от 22.12.2015</w:t>
      </w:r>
      <w:r w:rsidR="001E6A43" w:rsidRPr="00003FA4">
        <w:rPr>
          <w:sz w:val="28"/>
          <w:szCs w:val="28"/>
        </w:rPr>
        <w:t xml:space="preserve"> № 1651-ПА</w:t>
      </w:r>
      <w:r w:rsidR="00725A1D" w:rsidRPr="00003FA4">
        <w:rPr>
          <w:sz w:val="28"/>
          <w:szCs w:val="28"/>
        </w:rPr>
        <w:t>,</w:t>
      </w:r>
      <w:r w:rsidR="00B71F03" w:rsidRPr="00003FA4">
        <w:rPr>
          <w:sz w:val="28"/>
          <w:szCs w:val="28"/>
        </w:rPr>
        <w:t xml:space="preserve">  </w:t>
      </w:r>
      <w:r w:rsidR="00725A1D" w:rsidRPr="00003FA4">
        <w:rPr>
          <w:sz w:val="28"/>
          <w:szCs w:val="28"/>
        </w:rPr>
        <w:t xml:space="preserve">от 21.03.2016 </w:t>
      </w:r>
      <w:r w:rsidR="00B71F03" w:rsidRPr="00003FA4">
        <w:rPr>
          <w:sz w:val="28"/>
          <w:szCs w:val="28"/>
        </w:rPr>
        <w:t xml:space="preserve">  </w:t>
      </w:r>
      <w:r w:rsidR="00725A1D" w:rsidRPr="00003FA4">
        <w:rPr>
          <w:sz w:val="28"/>
          <w:szCs w:val="28"/>
        </w:rPr>
        <w:t>№ 296-ПА</w:t>
      </w:r>
      <w:r w:rsidR="00247A80" w:rsidRPr="00003FA4">
        <w:rPr>
          <w:sz w:val="28"/>
          <w:szCs w:val="28"/>
        </w:rPr>
        <w:t>, от 11.05.2016</w:t>
      </w:r>
      <w:proofErr w:type="gramEnd"/>
      <w:r w:rsidR="00A0607E" w:rsidRPr="00003FA4">
        <w:rPr>
          <w:sz w:val="28"/>
          <w:szCs w:val="28"/>
        </w:rPr>
        <w:t xml:space="preserve"> </w:t>
      </w:r>
      <w:r w:rsidR="00247A80" w:rsidRPr="00003FA4">
        <w:rPr>
          <w:sz w:val="28"/>
          <w:szCs w:val="28"/>
        </w:rPr>
        <w:t xml:space="preserve"> № </w:t>
      </w:r>
      <w:proofErr w:type="gramStart"/>
      <w:r w:rsidR="00247A80" w:rsidRPr="00003FA4">
        <w:rPr>
          <w:sz w:val="28"/>
          <w:szCs w:val="28"/>
        </w:rPr>
        <w:t>504</w:t>
      </w:r>
      <w:r w:rsidR="00813A93" w:rsidRPr="00003FA4">
        <w:rPr>
          <w:sz w:val="28"/>
          <w:szCs w:val="28"/>
        </w:rPr>
        <w:t>-ПА</w:t>
      </w:r>
      <w:r w:rsidR="001F320A" w:rsidRPr="00003FA4">
        <w:rPr>
          <w:sz w:val="28"/>
          <w:szCs w:val="28"/>
        </w:rPr>
        <w:t>, от 23.05.2016 № 525-ПА, от 23.06.2016 № 685-ПА</w:t>
      </w:r>
      <w:r w:rsidR="00CE11DE" w:rsidRPr="00003FA4">
        <w:rPr>
          <w:sz w:val="28"/>
          <w:szCs w:val="28"/>
        </w:rPr>
        <w:t>, от 02.09.2016 № 990-ПА</w:t>
      </w:r>
      <w:r w:rsidR="004C7C25" w:rsidRPr="00003FA4">
        <w:rPr>
          <w:sz w:val="28"/>
          <w:szCs w:val="28"/>
        </w:rPr>
        <w:t>, от 1</w:t>
      </w:r>
      <w:r w:rsidR="003D2586" w:rsidRPr="00003FA4">
        <w:rPr>
          <w:sz w:val="28"/>
          <w:szCs w:val="28"/>
        </w:rPr>
        <w:t>6</w:t>
      </w:r>
      <w:r w:rsidR="004C7C25" w:rsidRPr="00003FA4">
        <w:rPr>
          <w:sz w:val="28"/>
          <w:szCs w:val="28"/>
        </w:rPr>
        <w:t>.12.2016 №</w:t>
      </w:r>
      <w:r w:rsidR="003D2586" w:rsidRPr="00003FA4">
        <w:rPr>
          <w:sz w:val="28"/>
          <w:szCs w:val="28"/>
        </w:rPr>
        <w:t xml:space="preserve"> 1409</w:t>
      </w:r>
      <w:r w:rsidR="00EC2779" w:rsidRPr="00003FA4">
        <w:rPr>
          <w:sz w:val="28"/>
          <w:szCs w:val="28"/>
        </w:rPr>
        <w:t>-ПА</w:t>
      </w:r>
      <w:r w:rsidR="00BB2343" w:rsidRPr="00003FA4">
        <w:rPr>
          <w:sz w:val="28"/>
          <w:szCs w:val="28"/>
        </w:rPr>
        <w:t>, от 14.02.2017 № 136-ПА</w:t>
      </w:r>
      <w:r w:rsidR="00C15FDF" w:rsidRPr="00003FA4">
        <w:rPr>
          <w:sz w:val="28"/>
          <w:szCs w:val="28"/>
        </w:rPr>
        <w:t>, от 11.05.2017 № 523-ПА, от 17.07.2017 № 826-ПА</w:t>
      </w:r>
      <w:r w:rsidR="00152DE2" w:rsidRPr="00003FA4">
        <w:rPr>
          <w:sz w:val="28"/>
          <w:szCs w:val="28"/>
        </w:rPr>
        <w:t>, от 27.09.2017 № 1051-ПА</w:t>
      </w:r>
      <w:r w:rsidR="008E175C" w:rsidRPr="00003FA4">
        <w:rPr>
          <w:sz w:val="28"/>
          <w:szCs w:val="28"/>
        </w:rPr>
        <w:t>, от 01.12.2017 № 1287-ПА</w:t>
      </w:r>
      <w:r w:rsidR="00DD009C" w:rsidRPr="00003FA4">
        <w:rPr>
          <w:sz w:val="28"/>
          <w:szCs w:val="28"/>
        </w:rPr>
        <w:t>, от 19.01.2018 № 40-ПА</w:t>
      </w:r>
      <w:r w:rsidR="00EF02D5" w:rsidRPr="00003FA4">
        <w:rPr>
          <w:sz w:val="28"/>
          <w:szCs w:val="28"/>
        </w:rPr>
        <w:t>, от 15.03.2018 № 257-ПА</w:t>
      </w:r>
      <w:r w:rsidR="008B34AA" w:rsidRPr="00003FA4">
        <w:rPr>
          <w:sz w:val="28"/>
          <w:szCs w:val="28"/>
        </w:rPr>
        <w:t>, от 13.06.2018 № 608-ПА</w:t>
      </w:r>
      <w:r w:rsidR="00A30BA9" w:rsidRPr="00003FA4">
        <w:rPr>
          <w:sz w:val="28"/>
          <w:szCs w:val="28"/>
        </w:rPr>
        <w:t>, от 30.08.2018 № 910-ПА</w:t>
      </w:r>
      <w:r w:rsidR="00517586" w:rsidRPr="00003FA4">
        <w:rPr>
          <w:sz w:val="28"/>
          <w:szCs w:val="28"/>
        </w:rPr>
        <w:t>, от 25.10.2018 №1125-ПА</w:t>
      </w:r>
      <w:r w:rsidR="00975B7F" w:rsidRPr="00003FA4">
        <w:rPr>
          <w:sz w:val="28"/>
          <w:szCs w:val="28"/>
        </w:rPr>
        <w:t xml:space="preserve">  (далее – Программа)</w:t>
      </w:r>
      <w:r w:rsidR="00C919D3" w:rsidRPr="00003FA4">
        <w:rPr>
          <w:sz w:val="28"/>
          <w:szCs w:val="28"/>
        </w:rPr>
        <w:t>,</w:t>
      </w:r>
      <w:r w:rsidRPr="00003FA4">
        <w:rPr>
          <w:sz w:val="28"/>
          <w:szCs w:val="28"/>
        </w:rPr>
        <w:t xml:space="preserve">  следующие изменения: </w:t>
      </w:r>
      <w:proofErr w:type="gramEnd"/>
    </w:p>
    <w:p w:rsidR="001F320A" w:rsidRPr="00003FA4" w:rsidRDefault="00247A80" w:rsidP="001F320A">
      <w:pPr>
        <w:ind w:firstLine="709"/>
        <w:jc w:val="both"/>
        <w:rPr>
          <w:sz w:val="28"/>
          <w:szCs w:val="28"/>
        </w:rPr>
      </w:pPr>
      <w:r w:rsidRPr="00003FA4">
        <w:rPr>
          <w:sz w:val="28"/>
          <w:szCs w:val="28"/>
        </w:rPr>
        <w:lastRenderedPageBreak/>
        <w:t>1.1.</w:t>
      </w:r>
      <w:r w:rsidR="00813A93" w:rsidRPr="00003FA4">
        <w:rPr>
          <w:sz w:val="28"/>
          <w:szCs w:val="28"/>
        </w:rPr>
        <w:t xml:space="preserve"> </w:t>
      </w:r>
      <w:r w:rsidR="001F320A" w:rsidRPr="00003FA4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1F320A" w:rsidRPr="00003FA4" w:rsidTr="004C7C25">
        <w:tc>
          <w:tcPr>
            <w:tcW w:w="2880" w:type="dxa"/>
          </w:tcPr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Всего: 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5 760 971,78 </w:t>
            </w:r>
            <w:r w:rsidRPr="00003FA4">
              <w:rPr>
                <w:sz w:val="28"/>
                <w:szCs w:val="28"/>
              </w:rPr>
              <w:t>тыс. рублей,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 том числе: 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2015 год – 909 088,90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2016 год – </w:t>
            </w:r>
            <w:r w:rsidR="00205DA0" w:rsidRPr="00003FA4">
              <w:rPr>
                <w:sz w:val="28"/>
                <w:szCs w:val="28"/>
              </w:rPr>
              <w:t>934 042,55</w:t>
            </w:r>
            <w:r w:rsidR="00C63123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2017 год – </w:t>
            </w:r>
            <w:r w:rsidR="008E175C" w:rsidRPr="00003FA4">
              <w:rPr>
                <w:sz w:val="28"/>
                <w:szCs w:val="28"/>
              </w:rPr>
              <w:t>958 522,00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2018 год – 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992 438,53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2019 год – </w:t>
            </w:r>
            <w:r w:rsidR="008E175C" w:rsidRPr="00003FA4">
              <w:rPr>
                <w:sz w:val="28"/>
                <w:szCs w:val="28"/>
              </w:rPr>
              <w:t>982 038,20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2020 год – </w:t>
            </w:r>
            <w:r w:rsidR="008E175C" w:rsidRPr="00003FA4">
              <w:rPr>
                <w:sz w:val="28"/>
                <w:szCs w:val="28"/>
              </w:rPr>
              <w:t>984 841,60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из них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областной бюджет:  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3 366 572,29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в том числе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2015 год – 424 383,12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2016 год – </w:t>
            </w:r>
            <w:r w:rsidR="00205DA0" w:rsidRPr="00003FA4">
              <w:rPr>
                <w:sz w:val="28"/>
                <w:szCs w:val="28"/>
              </w:rPr>
              <w:t>554 988,11</w:t>
            </w:r>
            <w:r w:rsidR="00003FA4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2017 год – </w:t>
            </w:r>
            <w:r w:rsidR="000C10F6" w:rsidRPr="00003FA4">
              <w:rPr>
                <w:sz w:val="28"/>
                <w:szCs w:val="28"/>
              </w:rPr>
              <w:t>582 169,26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2018 год – </w:t>
            </w:r>
            <w:r w:rsidR="00003FA4" w:rsidRPr="00003FA4">
              <w:rPr>
                <w:color w:val="000000"/>
                <w:sz w:val="28"/>
                <w:szCs w:val="28"/>
              </w:rPr>
              <w:t xml:space="preserve">611 928,60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2019 год – </w:t>
            </w:r>
            <w:r w:rsidR="008E175C" w:rsidRPr="00003FA4">
              <w:rPr>
                <w:sz w:val="28"/>
                <w:szCs w:val="28"/>
              </w:rPr>
              <w:t>587 899,90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2020 год – </w:t>
            </w:r>
            <w:r w:rsidR="008E175C" w:rsidRPr="00003FA4">
              <w:rPr>
                <w:sz w:val="28"/>
                <w:szCs w:val="28"/>
              </w:rPr>
              <w:t>605 203,30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местный бюджет: </w:t>
            </w:r>
            <w:r w:rsidR="00A30BA9" w:rsidRPr="00003FA4">
              <w:rPr>
                <w:sz w:val="28"/>
                <w:szCs w:val="28"/>
              </w:rPr>
              <w:t>2 389</w:t>
            </w:r>
            <w:r w:rsidR="00517586" w:rsidRPr="00003FA4">
              <w:rPr>
                <w:sz w:val="28"/>
                <w:szCs w:val="28"/>
              </w:rPr>
              <w:t> 932,32</w:t>
            </w:r>
            <w:r w:rsidR="00882122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в том числе 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2015 год – 482 962,35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2016 год – </w:t>
            </w:r>
            <w:r w:rsidR="00205DA0" w:rsidRPr="00003FA4">
              <w:rPr>
                <w:sz w:val="28"/>
                <w:szCs w:val="28"/>
              </w:rPr>
              <w:t>376 970,83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2017 год – </w:t>
            </w:r>
            <w:r w:rsidR="00152DE2" w:rsidRPr="00003FA4">
              <w:rPr>
                <w:sz w:val="28"/>
                <w:szCs w:val="28"/>
              </w:rPr>
              <w:t>375 712,6</w:t>
            </w:r>
            <w:r w:rsidR="00504424" w:rsidRPr="00003FA4">
              <w:rPr>
                <w:sz w:val="28"/>
                <w:szCs w:val="28"/>
              </w:rPr>
              <w:t>1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2018 год – </w:t>
            </w:r>
            <w:r w:rsidR="00A30BA9" w:rsidRPr="00003FA4">
              <w:rPr>
                <w:sz w:val="28"/>
                <w:szCs w:val="28"/>
              </w:rPr>
              <w:t>380</w:t>
            </w:r>
            <w:r w:rsidR="00517586" w:rsidRPr="00003FA4">
              <w:rPr>
                <w:sz w:val="28"/>
                <w:szCs w:val="28"/>
              </w:rPr>
              <w:t> 509,93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2019 год – </w:t>
            </w:r>
            <w:r w:rsidR="008E175C" w:rsidRPr="00003FA4">
              <w:rPr>
                <w:sz w:val="28"/>
                <w:szCs w:val="28"/>
              </w:rPr>
              <w:t>394 138,30</w:t>
            </w:r>
            <w:r w:rsidRPr="00003FA4">
              <w:rPr>
                <w:sz w:val="28"/>
                <w:szCs w:val="28"/>
              </w:rPr>
              <w:t xml:space="preserve">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2020 год –  </w:t>
            </w:r>
            <w:r w:rsidR="008E175C" w:rsidRPr="00003FA4">
              <w:rPr>
                <w:sz w:val="28"/>
                <w:szCs w:val="28"/>
              </w:rPr>
              <w:t>379 638,30</w:t>
            </w:r>
            <w:r w:rsidRPr="00003FA4">
              <w:rPr>
                <w:sz w:val="28"/>
                <w:szCs w:val="28"/>
              </w:rPr>
              <w:t xml:space="preserve"> тыс. рублей.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федеральный бюджет: </w:t>
            </w:r>
            <w:r w:rsidR="00A96BBD" w:rsidRPr="00003FA4">
              <w:rPr>
                <w:sz w:val="28"/>
                <w:szCs w:val="28"/>
              </w:rPr>
              <w:t>4 467,17</w:t>
            </w:r>
            <w:r w:rsidR="006B180D" w:rsidRPr="00003FA4">
              <w:rPr>
                <w:sz w:val="28"/>
                <w:szCs w:val="28"/>
              </w:rPr>
              <w:t xml:space="preserve"> </w:t>
            </w:r>
            <w:r w:rsidRPr="00003FA4">
              <w:rPr>
                <w:sz w:val="28"/>
                <w:szCs w:val="28"/>
              </w:rPr>
              <w:t>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в том числе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2015 год – 1 743,43 тыс.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2016 год – </w:t>
            </w:r>
            <w:r w:rsidR="001F6BCD" w:rsidRPr="00003FA4">
              <w:rPr>
                <w:sz w:val="28"/>
                <w:szCs w:val="28"/>
              </w:rPr>
              <w:t>2 083,61</w:t>
            </w:r>
            <w:r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 xml:space="preserve">2017 год – </w:t>
            </w:r>
            <w:r w:rsidR="00A96BBD" w:rsidRPr="00003FA4">
              <w:rPr>
                <w:sz w:val="28"/>
                <w:szCs w:val="28"/>
              </w:rPr>
              <w:t>640,13</w:t>
            </w:r>
            <w:r w:rsidRPr="00003FA4">
              <w:rPr>
                <w:sz w:val="28"/>
                <w:szCs w:val="28"/>
              </w:rPr>
              <w:t xml:space="preserve">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2018 год – 0 рублей;</w:t>
            </w:r>
          </w:p>
          <w:p w:rsidR="001F320A" w:rsidRPr="00003FA4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2019 год – 0 рублей;</w:t>
            </w:r>
          </w:p>
          <w:p w:rsidR="001F320A" w:rsidRPr="00003FA4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FA4">
              <w:rPr>
                <w:sz w:val="28"/>
                <w:szCs w:val="28"/>
              </w:rPr>
              <w:t>год</w:t>
            </w:r>
            <w:r w:rsidR="001F320A" w:rsidRPr="00003FA4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003FA4" w:rsidRPr="00003FA4" w:rsidRDefault="00003FA4" w:rsidP="00003FA4">
      <w:pPr>
        <w:ind w:right="85" w:firstLine="709"/>
        <w:contextualSpacing/>
        <w:jc w:val="both"/>
        <w:rPr>
          <w:sz w:val="28"/>
          <w:szCs w:val="28"/>
        </w:rPr>
      </w:pPr>
      <w:r w:rsidRPr="00003FA4">
        <w:rPr>
          <w:sz w:val="28"/>
          <w:szCs w:val="28"/>
        </w:rPr>
        <w:t>1.2.  Приложение № 1 к Программе «</w:t>
      </w:r>
      <w:r w:rsidRPr="00003FA4">
        <w:rPr>
          <w:iCs/>
          <w:sz w:val="28"/>
          <w:szCs w:val="28"/>
        </w:rPr>
        <w:t>Цели, задачи и целевые показали  реализации муниципальной программы «Развитие системы образования  Артемовского городского округа на период 2015 – 2020 годов»</w:t>
      </w:r>
      <w:r w:rsidRPr="00003FA4">
        <w:rPr>
          <w:sz w:val="28"/>
          <w:szCs w:val="28"/>
        </w:rPr>
        <w:t>» изложить в следующей редакции (Приложение № 1);</w:t>
      </w:r>
    </w:p>
    <w:p w:rsidR="00003FA4" w:rsidRPr="00003FA4" w:rsidRDefault="00003FA4" w:rsidP="00003FA4">
      <w:pPr>
        <w:ind w:right="85" w:firstLine="709"/>
        <w:contextualSpacing/>
        <w:jc w:val="both"/>
        <w:rPr>
          <w:sz w:val="28"/>
          <w:szCs w:val="28"/>
        </w:rPr>
      </w:pPr>
      <w:r w:rsidRPr="00003FA4">
        <w:rPr>
          <w:sz w:val="28"/>
          <w:szCs w:val="28"/>
        </w:rPr>
        <w:t xml:space="preserve">1.3. Приложение № 2 к  Программе «План мероприятий по выполнению муниципальной программы «Развитие системы образования  Артемовского городского округа на период  2015-2020 годов»» изложить в следующей редакции (Приложение № 2). </w:t>
      </w:r>
    </w:p>
    <w:p w:rsidR="00E01A96" w:rsidRPr="00003FA4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003FA4">
        <w:rPr>
          <w:sz w:val="28"/>
          <w:szCs w:val="28"/>
        </w:rPr>
        <w:lastRenderedPageBreak/>
        <w:t>П</w:t>
      </w:r>
      <w:r w:rsidR="00E01A96" w:rsidRPr="00003FA4">
        <w:rPr>
          <w:sz w:val="28"/>
          <w:szCs w:val="28"/>
        </w:rPr>
        <w:t>остановление</w:t>
      </w:r>
      <w:r w:rsidRPr="00003FA4">
        <w:rPr>
          <w:sz w:val="28"/>
          <w:szCs w:val="28"/>
        </w:rPr>
        <w:t xml:space="preserve"> опубликовать</w:t>
      </w:r>
      <w:r w:rsidR="00E01A96" w:rsidRPr="00003FA4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003FA4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03FA4">
        <w:rPr>
          <w:sz w:val="28"/>
          <w:szCs w:val="28"/>
        </w:rPr>
        <w:t>Контроль за</w:t>
      </w:r>
      <w:proofErr w:type="gramEnd"/>
      <w:r w:rsidRPr="00003FA4">
        <w:rPr>
          <w:sz w:val="28"/>
          <w:szCs w:val="28"/>
        </w:rPr>
        <w:t xml:space="preserve"> исполнением постановления возложить на </w:t>
      </w:r>
      <w:r w:rsidR="00EC2779" w:rsidRPr="00003FA4">
        <w:rPr>
          <w:sz w:val="28"/>
          <w:szCs w:val="28"/>
        </w:rPr>
        <w:t xml:space="preserve">                     </w:t>
      </w:r>
      <w:r w:rsidRPr="00003FA4">
        <w:rPr>
          <w:sz w:val="28"/>
          <w:szCs w:val="28"/>
        </w:rPr>
        <w:t>заместителя главы Администрации Артемовского городского окр</w:t>
      </w:r>
      <w:r w:rsidR="00EC2779" w:rsidRPr="00003FA4">
        <w:rPr>
          <w:sz w:val="28"/>
          <w:szCs w:val="28"/>
        </w:rPr>
        <w:t>уга по социальным вопросам</w:t>
      </w:r>
      <w:r w:rsidR="00700C2C" w:rsidRPr="00003FA4">
        <w:rPr>
          <w:sz w:val="28"/>
          <w:szCs w:val="28"/>
        </w:rPr>
        <w:t xml:space="preserve"> </w:t>
      </w:r>
      <w:proofErr w:type="spellStart"/>
      <w:r w:rsidR="00700C2C" w:rsidRPr="00003FA4">
        <w:rPr>
          <w:sz w:val="28"/>
          <w:szCs w:val="28"/>
        </w:rPr>
        <w:t>Темченкова</w:t>
      </w:r>
      <w:proofErr w:type="spellEnd"/>
      <w:r w:rsidR="00700C2C" w:rsidRPr="00003FA4">
        <w:rPr>
          <w:sz w:val="28"/>
          <w:szCs w:val="28"/>
        </w:rPr>
        <w:t xml:space="preserve"> С.Б.</w:t>
      </w:r>
    </w:p>
    <w:p w:rsidR="00E01A96" w:rsidRPr="00003FA4" w:rsidRDefault="00E01A96" w:rsidP="00E01A96">
      <w:pPr>
        <w:jc w:val="both"/>
        <w:rPr>
          <w:sz w:val="28"/>
          <w:szCs w:val="28"/>
        </w:rPr>
      </w:pPr>
    </w:p>
    <w:p w:rsidR="00A30BA9" w:rsidRPr="00003FA4" w:rsidRDefault="00A30BA9" w:rsidP="00E01A96">
      <w:pPr>
        <w:jc w:val="both"/>
        <w:rPr>
          <w:sz w:val="28"/>
          <w:szCs w:val="28"/>
        </w:rPr>
      </w:pPr>
    </w:p>
    <w:p w:rsidR="00436539" w:rsidRDefault="00882122" w:rsidP="00882122">
      <w:pPr>
        <w:jc w:val="both"/>
        <w:rPr>
          <w:sz w:val="28"/>
          <w:szCs w:val="28"/>
        </w:rPr>
      </w:pPr>
      <w:r w:rsidRPr="00003FA4">
        <w:rPr>
          <w:sz w:val="28"/>
          <w:szCs w:val="28"/>
        </w:rPr>
        <w:t>Г</w:t>
      </w:r>
      <w:r w:rsidR="00304B33" w:rsidRPr="00003FA4">
        <w:rPr>
          <w:sz w:val="28"/>
          <w:szCs w:val="28"/>
        </w:rPr>
        <w:t>лав</w:t>
      </w:r>
      <w:r w:rsidRPr="00003FA4">
        <w:rPr>
          <w:sz w:val="28"/>
          <w:szCs w:val="28"/>
        </w:rPr>
        <w:t>а</w:t>
      </w:r>
      <w:r w:rsidR="00304B33" w:rsidRPr="00003FA4">
        <w:rPr>
          <w:sz w:val="28"/>
          <w:szCs w:val="28"/>
        </w:rPr>
        <w:t xml:space="preserve"> Артемовского городского округа                </w:t>
      </w:r>
      <w:r w:rsidRPr="00003FA4">
        <w:rPr>
          <w:sz w:val="28"/>
          <w:szCs w:val="28"/>
        </w:rPr>
        <w:t xml:space="preserve">          </w:t>
      </w:r>
      <w:r w:rsidR="00304B33" w:rsidRPr="00003FA4">
        <w:rPr>
          <w:sz w:val="28"/>
          <w:szCs w:val="28"/>
        </w:rPr>
        <w:t xml:space="preserve">              </w:t>
      </w:r>
      <w:r w:rsidRPr="00003FA4">
        <w:rPr>
          <w:sz w:val="28"/>
          <w:szCs w:val="28"/>
        </w:rPr>
        <w:t>А.В. Самочернов</w:t>
      </w:r>
    </w:p>
    <w:p w:rsidR="00FB19CF" w:rsidRDefault="00FB19CF" w:rsidP="00882122">
      <w:pPr>
        <w:jc w:val="both"/>
        <w:rPr>
          <w:sz w:val="28"/>
          <w:szCs w:val="28"/>
        </w:rPr>
        <w:sectPr w:rsidR="00FB19CF" w:rsidSect="00653E44">
          <w:headerReference w:type="even" r:id="rId10"/>
          <w:pgSz w:w="11906" w:h="16838"/>
          <w:pgMar w:top="1134" w:right="851" w:bottom="680" w:left="1474" w:header="709" w:footer="709" w:gutter="0"/>
          <w:cols w:space="708"/>
          <w:docGrid w:linePitch="360"/>
        </w:sectPr>
      </w:pPr>
    </w:p>
    <w:tbl>
      <w:tblPr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414"/>
        <w:gridCol w:w="16"/>
        <w:gridCol w:w="3024"/>
        <w:gridCol w:w="19"/>
        <w:gridCol w:w="109"/>
        <w:gridCol w:w="111"/>
        <w:gridCol w:w="1043"/>
        <w:gridCol w:w="88"/>
        <w:gridCol w:w="30"/>
        <w:gridCol w:w="181"/>
        <w:gridCol w:w="500"/>
        <w:gridCol w:w="151"/>
        <w:gridCol w:w="28"/>
        <w:gridCol w:w="20"/>
        <w:gridCol w:w="510"/>
        <w:gridCol w:w="142"/>
        <w:gridCol w:w="88"/>
        <w:gridCol w:w="40"/>
        <w:gridCol w:w="439"/>
        <w:gridCol w:w="209"/>
        <w:gridCol w:w="12"/>
        <w:gridCol w:w="100"/>
        <w:gridCol w:w="387"/>
        <w:gridCol w:w="238"/>
        <w:gridCol w:w="15"/>
        <w:gridCol w:w="80"/>
        <w:gridCol w:w="518"/>
        <w:gridCol w:w="42"/>
        <w:gridCol w:w="20"/>
        <w:gridCol w:w="771"/>
        <w:gridCol w:w="96"/>
        <w:gridCol w:w="93"/>
        <w:gridCol w:w="160"/>
        <w:gridCol w:w="3354"/>
      </w:tblGrid>
      <w:tr w:rsidR="00FB19CF" w:rsidRPr="00FB19CF" w:rsidTr="00D87733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CF" w:rsidRPr="00FB19CF" w:rsidRDefault="00FB19CF" w:rsidP="00FB19CF">
            <w:pPr>
              <w:ind w:right="-108"/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                                              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                                 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Приложение  1 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к постановлению Администрации 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Артемовского городского округа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Cs w:val="24"/>
                <w:lang w:eastAsia="en-US"/>
              </w:rPr>
              <w:t xml:space="preserve">28.12.2018 </w:t>
            </w:r>
            <w:r w:rsidRPr="00FB19CF">
              <w:rPr>
                <w:rFonts w:eastAsia="Calibri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Cs w:val="24"/>
                <w:lang w:eastAsia="en-US"/>
              </w:rPr>
              <w:t>1439-ПА</w:t>
            </w:r>
            <w:r w:rsidRPr="00FB19CF">
              <w:rPr>
                <w:iCs/>
                <w:szCs w:val="24"/>
              </w:rPr>
              <w:t xml:space="preserve"> 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Приложение № 1</w:t>
            </w:r>
            <w:r w:rsidRPr="00FB19CF">
              <w:rPr>
                <w:iCs/>
                <w:szCs w:val="24"/>
              </w:rPr>
              <w:br/>
              <w:t>к муниципальной программе «Развитие системы образования  Артемовского городского округа на период 2015 – 2020 годов», утвержденной постановлением Администрации Артемовского городского округа</w:t>
            </w:r>
          </w:p>
          <w:p w:rsidR="00FB19CF" w:rsidRPr="00FB19CF" w:rsidRDefault="00FB19CF" w:rsidP="00FB19CF">
            <w:pPr>
              <w:jc w:val="right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от 19.08. 2014   №  1128-ПА</w:t>
            </w:r>
          </w:p>
        </w:tc>
      </w:tr>
      <w:tr w:rsidR="00FB19CF" w:rsidRPr="00FB19CF" w:rsidTr="00D8773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19CF" w:rsidRPr="00FB19CF" w:rsidRDefault="00FB19CF" w:rsidP="00FB19CF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19CF" w:rsidRPr="00FB19CF" w:rsidRDefault="00FB19CF" w:rsidP="00FB19CF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19CF" w:rsidRPr="00FB19CF" w:rsidRDefault="00FB19CF" w:rsidP="00FB19CF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22"/>
        </w:trPr>
        <w:tc>
          <w:tcPr>
            <w:tcW w:w="1360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Цели, задачи и целевые показали  реализации муниципальной программы </w:t>
            </w:r>
            <w:r w:rsidRPr="00FB19CF">
              <w:rPr>
                <w:iCs/>
                <w:szCs w:val="24"/>
              </w:rPr>
              <w:br/>
              <w:t>«Развитие системы образования  Артемовского городского округа на период 2015 – 2020 годов»</w:t>
            </w:r>
          </w:p>
        </w:tc>
      </w:tr>
      <w:tr w:rsidR="00FB19CF" w:rsidRPr="00FB19CF" w:rsidTr="00D87733">
        <w:trPr>
          <w:trHeight w:val="322"/>
        </w:trPr>
        <w:tc>
          <w:tcPr>
            <w:tcW w:w="1360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9CF" w:rsidRPr="00FB19CF" w:rsidRDefault="00FB19CF" w:rsidP="00FB19CF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  <w:r w:rsidRPr="00FB19CF">
              <w:rPr>
                <w:i/>
                <w:iCs/>
                <w:szCs w:val="24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9CF" w:rsidRPr="00FB19CF" w:rsidRDefault="00FB19CF" w:rsidP="00FB19CF">
            <w:pPr>
              <w:rPr>
                <w:i/>
                <w:iCs/>
                <w:szCs w:val="24"/>
              </w:rPr>
            </w:pPr>
            <w:r w:rsidRPr="00FB19CF">
              <w:rPr>
                <w:i/>
                <w:iCs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852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№ строки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Наименование целей и задач, целевых показателей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Единица измерения</w:t>
            </w:r>
          </w:p>
        </w:tc>
        <w:tc>
          <w:tcPr>
            <w:tcW w:w="4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Значение целевого показателя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Источник значений показателей</w:t>
            </w:r>
          </w:p>
        </w:tc>
      </w:tr>
      <w:tr w:rsidR="00FB19CF" w:rsidRPr="00FB19CF" w:rsidTr="00D87733">
        <w:trPr>
          <w:trHeight w:val="645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2015 год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2016 год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2017 год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2018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2019 год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2020 год </w:t>
            </w:r>
          </w:p>
        </w:tc>
        <w:tc>
          <w:tcPr>
            <w:tcW w:w="3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</w:t>
            </w:r>
          </w:p>
        </w:tc>
      </w:tr>
      <w:tr w:rsidR="00FB19CF" w:rsidRPr="00FB19CF" w:rsidTr="00D87733">
        <w:trPr>
          <w:trHeight w:val="50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Подпрограмма 1 «Развитие сети  дошкольных образовательных учреждений  Артемовского городского округа»</w:t>
            </w:r>
          </w:p>
        </w:tc>
      </w:tr>
      <w:tr w:rsidR="00FB19CF" w:rsidRPr="00FB19CF" w:rsidTr="00D87733">
        <w:trPr>
          <w:trHeight w:val="45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1  «Обеспечение доступности качественного дошкольного образования»</w:t>
            </w:r>
          </w:p>
        </w:tc>
      </w:tr>
      <w:tr w:rsidR="00FB19CF" w:rsidRPr="00FB19CF" w:rsidTr="00D87733">
        <w:trPr>
          <w:trHeight w:val="70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 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</w:tr>
      <w:tr w:rsidR="00FB19CF" w:rsidRPr="00FB19CF" w:rsidTr="00D87733">
        <w:trPr>
          <w:trHeight w:val="33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1. Отношение численности детей в возрасте от 3 до 7 лет, которым предоставлена возможность получать услуги дошкольного образования, к общей численности детей в возрасте  от  3 до 7    лет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проце</w:t>
            </w:r>
            <w:proofErr w:type="spellEnd"/>
            <w:r w:rsidRPr="00FB19CF">
              <w:rPr>
                <w:iCs/>
                <w:szCs w:val="24"/>
              </w:rPr>
              <w:t>-</w:t>
            </w:r>
          </w:p>
          <w:p w:rsidR="00FB19CF" w:rsidRPr="00FB19CF" w:rsidRDefault="00FB19CF" w:rsidP="00FB19CF">
            <w:pPr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  <w:r w:rsidRPr="00FB19CF">
              <w:rPr>
                <w:iCs/>
                <w:szCs w:val="24"/>
              </w:rPr>
              <w:t xml:space="preserve"> 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01.10.2013      №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Артемовском городском округе на 2013 – 2018 годы»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41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01.10.2013        №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Артемовском городском округе на 2013 – 2018 годы»</w:t>
            </w:r>
          </w:p>
        </w:tc>
      </w:tr>
      <w:tr w:rsidR="00FB19CF" w:rsidRPr="00FB19CF" w:rsidTr="00D87733">
        <w:trPr>
          <w:trHeight w:val="63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2  «Обеспечение воспитания и обучения детей – инвалидов дошкольного возраста, проживающих в Артемовском городском округе,  в дошкольных образовательных учреждениях»</w:t>
            </w:r>
          </w:p>
        </w:tc>
      </w:tr>
      <w:tr w:rsidR="00FB19CF" w:rsidRPr="00FB19CF" w:rsidTr="00D87733">
        <w:trPr>
          <w:trHeight w:val="197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3.              Охват детей-инвалидов дошкольного возраста, проживающих в Артемовском городском округе, воспитанием и обучением  в муниципальных дошкольных образовательных учреждениях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проце</w:t>
            </w:r>
            <w:proofErr w:type="spellEnd"/>
            <w:r w:rsidRPr="00FB19CF">
              <w:rPr>
                <w:iCs/>
                <w:szCs w:val="24"/>
              </w:rPr>
              <w:t>-</w:t>
            </w:r>
          </w:p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proofErr w:type="gramStart"/>
            <w:r w:rsidRPr="00FB19CF">
              <w:rPr>
                <w:iCs/>
                <w:szCs w:val="24"/>
              </w:rPr>
              <w:t>распоряжение Администрации Артемовского городского округа от 20.12.2012 № 384-ПА «О реализации Указов Президента Российской Федерации от 07.05.2012 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598 «О совершенствовании государственной политики в сфере здравоохранения», от 07.05.2012 № 599 «О мерах по реализации государственной политики в области образования и науки», от 07.05.2012 № 600 «О</w:t>
            </w:r>
            <w:proofErr w:type="gramEnd"/>
            <w:r w:rsidRPr="00FB19CF">
              <w:rPr>
                <w:iCs/>
                <w:szCs w:val="24"/>
              </w:rPr>
              <w:t xml:space="preserve"> </w:t>
            </w:r>
            <w:proofErr w:type="gramStart"/>
            <w:r w:rsidRPr="00FB19CF">
              <w:rPr>
                <w:iCs/>
                <w:szCs w:val="24"/>
              </w:rPr>
              <w:t xml:space="preserve">мерах по обеспечению граждан Российской Федерации доступным и комфортным жильем и повышению качества жилищно-коммунальных услуг», от 07.05.2012 №  601 «Об основных направлениях совершенствования системы государственного управления», </w:t>
            </w:r>
            <w:r w:rsidRPr="00FB19CF">
              <w:rPr>
                <w:iCs/>
                <w:szCs w:val="24"/>
              </w:rPr>
              <w:lastRenderedPageBreak/>
              <w:t>от 07.05.2012 № 602  «Об обеспечении межнационального согласия», от 07.05.2012 №  606 «О мерах по реализации демографической политики Российской Федерации» на территории Артемовского городского округа</w:t>
            </w:r>
            <w:proofErr w:type="gramEnd"/>
          </w:p>
        </w:tc>
      </w:tr>
      <w:tr w:rsidR="00FB19CF" w:rsidRPr="00FB19CF" w:rsidTr="00D87733">
        <w:trPr>
          <w:trHeight w:val="42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Подпрограмма 2  «Развитие системы общего образования  Артемовского городского округа»</w:t>
            </w:r>
          </w:p>
        </w:tc>
      </w:tr>
      <w:tr w:rsidR="00FB19CF" w:rsidRPr="00FB19CF" w:rsidTr="00D87733">
        <w:trPr>
          <w:trHeight w:val="6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2  «Обеспечение 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округа»</w:t>
            </w:r>
          </w:p>
        </w:tc>
      </w:tr>
      <w:tr w:rsidR="00FB19CF" w:rsidRPr="00FB19CF" w:rsidTr="00D87733">
        <w:trPr>
          <w:trHeight w:val="69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3  «Обеспечение детей современными условиями при реализации федеральных государственных образовательных стандартов»</w:t>
            </w:r>
          </w:p>
        </w:tc>
      </w:tr>
      <w:tr w:rsidR="00FB19CF" w:rsidRPr="00FB19CF" w:rsidTr="00D87733">
        <w:trPr>
          <w:trHeight w:val="2790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11.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4.                Охват детей школьного возраста в муниципальных общеобразовательных учреждениях Артемовского городского округа образовательными услугами в рамках федерального государственного образовательного стандарта: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FB19CF">
              <w:rPr>
                <w:iCs/>
                <w:szCs w:val="24"/>
              </w:rPr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322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2257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5.              Доля муниципальных общеобразовательных учреждений, перешедших на федеральный государственный образовательный стандарт общего образования, в общем количестве муниципальных общеобразовательных учреждений: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FB19CF">
              <w:rPr>
                <w:iCs/>
                <w:szCs w:val="24"/>
              </w:rPr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 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12.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 класс – 2015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 класс – 2016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 класс – 2017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 класс – 2018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 класс – 2019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 класс – 2020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18.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6.              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</w:t>
            </w:r>
            <w:r w:rsidRPr="00FB19CF">
              <w:rPr>
                <w:iCs/>
                <w:szCs w:val="24"/>
              </w:rPr>
              <w:lastRenderedPageBreak/>
              <w:t>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lastRenderedPageBreak/>
              <w:t>проце</w:t>
            </w:r>
            <w:proofErr w:type="spellEnd"/>
            <w:r w:rsidRPr="00FB19CF">
              <w:rPr>
                <w:iCs/>
                <w:szCs w:val="24"/>
              </w:rPr>
              <w:t>-</w:t>
            </w:r>
          </w:p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66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19.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4   «Предоставление детям с ограниченными возможностями здоровья условий для получения образования в образовательных учреждениях»</w:t>
            </w:r>
          </w:p>
        </w:tc>
      </w:tr>
      <w:tr w:rsidR="00FB19CF" w:rsidRPr="00FB19CF" w:rsidTr="00D87733">
        <w:trPr>
          <w:trHeight w:val="162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20.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7.           Охват детей школьного возраста с ограниченными возможностями здоровья образовательными услугами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112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8.                 Доля муниципальных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муниципального образовательного учреждения, в общем количестве муниципальных </w:t>
            </w:r>
            <w:r w:rsidRPr="00FB19CF">
              <w:rPr>
                <w:iCs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lastRenderedPageBreak/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 Администрации Артемовского городского округа от 25.04.2014 № 532-ПА «Об утверждении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муниципальной программы «Обеспечение развития и эффективного функционирования объектов системы образования Артемовского городского округа на 2014 – 2017 годы»;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Постановление Администрации Артемовского городского округа от 14.11.2012                  № 1526 -ПА «Об утверждении муниципальной программы «Создание доступной среды для инвалидов на территории Артемовского городского округа» на 2013-2015 годы»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79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22.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5 «Обеспечение функционирования муниципальных общеобразовательных учреждений в рамках национальной образовательной инициативы «Наша новая школа»</w:t>
            </w:r>
          </w:p>
        </w:tc>
      </w:tr>
      <w:tr w:rsidR="00FB19CF" w:rsidRPr="00FB19CF" w:rsidTr="00D87733">
        <w:trPr>
          <w:trHeight w:val="291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9.        Доля муниципальных общеобразовательных учреждений, функционирующих в рамках национальной образовательной инициативы «Наша новая школа», в общем количестве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01 июня 2012 года №  761 «О Национальной стратегии действий в интересах детей на 2012 – 2017 годы», поручение Президента Российской Федерации от 04.02.2010 № Пр-271 (Национальная образовательная инициатива «Наша новая школа»);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25.04.2013 № 588– ПА «Об утверждении стратегии действий в интересах  детей Артемовского городского округа на 2013 – 2017 годы»;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Постановление Администрации Артемовского городского </w:t>
            </w:r>
            <w:r w:rsidRPr="00FB19CF">
              <w:rPr>
                <w:iCs/>
                <w:szCs w:val="24"/>
              </w:rPr>
              <w:lastRenderedPageBreak/>
              <w:t>округа от 17.04.2014  № 483-ПА «О подготовке муниципальных образовательных учреждений Артемовского городского округа к новому 2014 - 2015 учебному году»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70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24.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6 «Осуществление мероприятий по организации питания обучающихся в муниципальных общеобразовательных учреждениях»</w:t>
            </w:r>
          </w:p>
        </w:tc>
      </w:tr>
      <w:tr w:rsidR="00FB19CF" w:rsidRPr="00FB19CF" w:rsidTr="00D87733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10.         Охват организованным горячим питанием обучающихся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97,7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97,7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97,7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Правительства Свердловской области  от 20.06.2006        № 535-ПП «Об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Постановление Администрации Артемовского городского округа от 01.07.2013 № 925-ПА «Об утверждении муниципальной программы «Организация здорового питания воспитанников и обучающихся в муниципальных образовательных учреждениях </w:t>
            </w:r>
            <w:r w:rsidRPr="00FB19CF">
              <w:rPr>
                <w:iCs/>
                <w:szCs w:val="24"/>
              </w:rPr>
              <w:lastRenderedPageBreak/>
              <w:t>Артемовского городского округа» на 2014-2016 годы»</w:t>
            </w:r>
          </w:p>
        </w:tc>
      </w:tr>
      <w:tr w:rsidR="00FB19CF" w:rsidRPr="00FB19CF" w:rsidTr="00D87733">
        <w:trPr>
          <w:trHeight w:val="716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26.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7 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округа»</w:t>
            </w:r>
          </w:p>
        </w:tc>
      </w:tr>
      <w:tr w:rsidR="00FB19CF" w:rsidRPr="00FB19CF" w:rsidTr="00D87733">
        <w:trPr>
          <w:trHeight w:val="25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11.               Доля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6,8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5,95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5,9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5,85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5,7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Указ Президента Российской Федерации от 07 мая 2012 года       № 599 «О мерах по реализации государственной политики в области образования и науки» 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27.1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 xml:space="preserve">Цель 9 «Обеспечение </w:t>
            </w:r>
            <w:proofErr w:type="gramStart"/>
            <w:r w:rsidRPr="00FB19CF">
              <w:rPr>
                <w:rFonts w:eastAsia="Calibri"/>
                <w:szCs w:val="24"/>
                <w:lang w:eastAsia="en-US"/>
              </w:rPr>
              <w:t>условий развития системы профессиональной ориентации обучающихся муниципальных общеобразовательных учреждений</w:t>
            </w:r>
            <w:proofErr w:type="gramEnd"/>
            <w:r w:rsidRPr="00FB19CF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27.2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contextualSpacing/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 xml:space="preserve">Задача 21 «Формирование у </w:t>
            </w:r>
            <w:proofErr w:type="gramStart"/>
            <w:r w:rsidRPr="00FB19CF">
              <w:rPr>
                <w:rFonts w:eastAsia="Calibri"/>
                <w:szCs w:val="24"/>
                <w:lang w:eastAsia="en-US"/>
              </w:rPr>
              <w:t>обучающихся</w:t>
            </w:r>
            <w:proofErr w:type="gramEnd"/>
            <w:r w:rsidRPr="00FB19CF">
              <w:rPr>
                <w:rFonts w:eastAsia="Calibri"/>
                <w:szCs w:val="24"/>
                <w:lang w:eastAsia="en-US"/>
              </w:rPr>
              <w:t xml:space="preserve"> мотивационной готовности к получению образования по инженерным специальностям и рабочим профессиям технического профиля»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27.3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33 Доля обучающихся муниципальных образовательных учреждений, охваченных дополнительным образованием по предметам </w:t>
            </w:r>
            <w:proofErr w:type="gramStart"/>
            <w:r w:rsidRPr="00FB19CF">
              <w:rPr>
                <w:iCs/>
                <w:szCs w:val="24"/>
              </w:rPr>
              <w:t>естественно-научного</w:t>
            </w:r>
            <w:proofErr w:type="gramEnd"/>
            <w:r w:rsidRPr="00FB19CF">
              <w:rPr>
                <w:iCs/>
                <w:szCs w:val="24"/>
              </w:rPr>
              <w:t xml:space="preserve"> и инженерно-технического цикла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6,5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15,9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16,1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16,3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16,7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Правительства Свердловской области от 02.03.2016 № 127-ПП «Об утверждении комплексной программы Свердловской области «Уральская инженерная школа»  на 2016-2020 годы»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27.4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Задача 21 «Расширение взаимодействия муниципальных образовательных организаций, профессиональных образовательных организаций, промышленных предприятий в условиях эффективного использования материально-технической базы образования и промышленности на территории Артемовского городского округа»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27.5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34. «Доля обучающихся муниципальных общеобразовательных учреждений в возрасте 14-17 лет, охваченных различными формами </w:t>
            </w:r>
            <w:proofErr w:type="spellStart"/>
            <w:r w:rsidRPr="00FB19CF">
              <w:rPr>
                <w:iCs/>
                <w:szCs w:val="24"/>
              </w:rPr>
              <w:t>профориентационной</w:t>
            </w:r>
            <w:proofErr w:type="spellEnd"/>
            <w:r w:rsidRPr="00FB19CF">
              <w:rPr>
                <w:iCs/>
                <w:szCs w:val="24"/>
              </w:rPr>
              <w:t xml:space="preserve"> работы»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31,6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32,1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32,5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33,0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33,5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34,0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Правительства Свердловской области от 02.03.2016 № 127-ПП «Об утверждении комплексной программы Свердловской области «Уральская инженерная школа» на 2016-2020 годы»</w:t>
            </w:r>
          </w:p>
        </w:tc>
      </w:tr>
      <w:tr w:rsidR="00FB19CF" w:rsidRPr="00FB19CF" w:rsidTr="00D87733">
        <w:trPr>
          <w:trHeight w:val="54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                      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B19CF" w:rsidRPr="00FB19CF" w:rsidTr="00D87733">
        <w:trPr>
          <w:trHeight w:val="70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3  «Обеспечение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детей»</w:t>
            </w:r>
          </w:p>
        </w:tc>
      </w:tr>
      <w:tr w:rsidR="00FB19CF" w:rsidRPr="00FB19CF" w:rsidTr="00D87733">
        <w:trPr>
          <w:trHeight w:val="56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8 «Развитие системы дополнительного образования детей»</w:t>
            </w:r>
          </w:p>
        </w:tc>
      </w:tr>
      <w:tr w:rsidR="00FB19CF" w:rsidRPr="00FB19CF" w:rsidTr="00D87733">
        <w:trPr>
          <w:trHeight w:val="94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12.                Доля детей (в том числе – одаренных детей), охваченных образовательными программами дополнительного образования детей, в общей численности детей в возрасте от  5 до 18 лет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75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FB19CF" w:rsidRPr="00FB19CF" w:rsidTr="00D87733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4  «Создание условий для сохранения здоровья и развития детей  Артемовского городского округа»</w:t>
            </w:r>
          </w:p>
        </w:tc>
      </w:tr>
      <w:tr w:rsidR="00FB19CF" w:rsidRPr="00FB19CF" w:rsidTr="00D87733">
        <w:trPr>
          <w:trHeight w:val="5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9  «Совершенствование форм организации отдыха и оздоровления детей»</w:t>
            </w:r>
          </w:p>
        </w:tc>
      </w:tr>
      <w:tr w:rsidR="00FB19CF" w:rsidRPr="00FB19CF" w:rsidTr="00D87733">
        <w:trPr>
          <w:trHeight w:val="41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34.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13.              Доля детей и подростков, получивших услуги по организации отдыха и оздоровления, от общей численности детей школьного возраста  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82,6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82,7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82,7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82,7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82,7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15,5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Правительства Свердловской области от 21.12.2012    № 1484-ПП          «О Концепции развития отдыха и оздоровления детей в Свердловской области до 2020 года»;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05.04.2012 № 349-ПА «О мерах по обеспечению отдыха, оздоровления и занятости детей и подростков в 2012-2015 годах»</w:t>
            </w:r>
          </w:p>
        </w:tc>
      </w:tr>
      <w:tr w:rsidR="00FB19CF" w:rsidRPr="00FB19CF" w:rsidTr="00D87733">
        <w:trPr>
          <w:trHeight w:val="72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35.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Задача 10 «Внедрение новых финансово – экономических механизмов, направленных на повышение </w:t>
            </w:r>
            <w:proofErr w:type="gramStart"/>
            <w:r w:rsidRPr="00FB19CF">
              <w:rPr>
                <w:iCs/>
                <w:szCs w:val="24"/>
              </w:rPr>
              <w:t>уровня ресурсного обеспечения системы образования Артемовского городского округа</w:t>
            </w:r>
            <w:proofErr w:type="gramEnd"/>
            <w:r w:rsidRPr="00FB19CF">
              <w:rPr>
                <w:iCs/>
                <w:szCs w:val="24"/>
              </w:rPr>
              <w:t>»</w:t>
            </w:r>
          </w:p>
        </w:tc>
      </w:tr>
      <w:tr w:rsidR="00FB19CF" w:rsidRPr="00FB19CF" w:rsidTr="00D87733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36.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14. Соотношение среднемесячной заработной платы педагогических работников муниципальных  образовательных учреждений дополнительного образования детей к  среднемесячной  заработной плате в Свердловской области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 от 01.10.2013                 № 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 Артемовском городском округе на 2013 – 2018 годы»</w:t>
            </w:r>
          </w:p>
        </w:tc>
      </w:tr>
      <w:tr w:rsidR="00FB19CF" w:rsidRPr="00FB19CF" w:rsidTr="00D87733">
        <w:trPr>
          <w:trHeight w:val="4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37.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11    «Совершенствование  системы развития педагогических кадров, повышение престижа учительской профессии»</w:t>
            </w:r>
          </w:p>
        </w:tc>
      </w:tr>
      <w:tr w:rsidR="00FB19CF" w:rsidRPr="00FB19CF" w:rsidTr="00D87733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38.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15.           Охват  педагогических работников различными  формами повышения квалификации и переподготовки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90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Указ Президента Российской Федерации от 07 мая 2012 года      № 599 «О мерах по реализации государственной политики в области образования и науки» </w:t>
            </w:r>
          </w:p>
        </w:tc>
      </w:tr>
      <w:tr w:rsidR="00FB19CF" w:rsidRPr="00FB19CF" w:rsidTr="00D87733">
        <w:trPr>
          <w:trHeight w:val="42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Подпрограмма 4   «Патриотическое воспитание детей  Артемовского городского округа»</w:t>
            </w:r>
          </w:p>
        </w:tc>
      </w:tr>
      <w:tr w:rsidR="00FB19CF" w:rsidRPr="00FB19CF" w:rsidTr="00D87733">
        <w:trPr>
          <w:trHeight w:val="96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5  «Развитие системы патриотического воспитания детей  Артемовского городского округа, формирование патриотического сознания, верности Отечеству, готовности к выполнению конституционных обязанностей, гармонизация межнациональных  отношений, профилактика экстремизма, укрепление толерантности»</w:t>
            </w:r>
          </w:p>
        </w:tc>
      </w:tr>
      <w:tr w:rsidR="00FB19CF" w:rsidRPr="00FB19CF" w:rsidTr="00D87733">
        <w:trPr>
          <w:trHeight w:val="5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41.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12  «Модернизация содержания и форм патриотического воспитания как условие вовлечения детей  Артемовского городского округа в мероприятия патриотической направленности»</w:t>
            </w:r>
          </w:p>
        </w:tc>
      </w:tr>
      <w:tr w:rsidR="00FB19CF" w:rsidRPr="00FB19CF" w:rsidTr="00D87733">
        <w:trPr>
          <w:trHeight w:val="525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42.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16.               Доля муниципальных образовательных учреждений, улучшивших учебно-материальные условия организации патриотического воспитания детей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50,5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52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52,5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53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FB19CF">
              <w:rPr>
                <w:b/>
                <w:bCs/>
                <w:iCs/>
                <w:szCs w:val="24"/>
              </w:rPr>
              <w:t xml:space="preserve"> </w:t>
            </w:r>
            <w:r w:rsidRPr="00FB19CF">
              <w:rPr>
                <w:iCs/>
                <w:szCs w:val="24"/>
              </w:rPr>
              <w:t>Указ Президента Российской Федерации от        07 мая 2012 года № 602 «Об обеспечении межнационального согласия»;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14.07.2014 № 963-ПА «О проведении летних сборов православного военно-патриотического объединения допризывной молодежи «</w:t>
            </w:r>
            <w:proofErr w:type="spellStart"/>
            <w:r w:rsidRPr="00FB19CF">
              <w:rPr>
                <w:iCs/>
                <w:szCs w:val="24"/>
              </w:rPr>
              <w:t>Пересвет</w:t>
            </w:r>
            <w:proofErr w:type="spellEnd"/>
            <w:r w:rsidRPr="00FB19CF">
              <w:rPr>
                <w:iCs/>
                <w:szCs w:val="24"/>
              </w:rPr>
              <w:t>» в 2014 году»;</w:t>
            </w:r>
          </w:p>
          <w:p w:rsidR="00FB19CF" w:rsidRPr="00FB19CF" w:rsidRDefault="00FB19CF" w:rsidP="00FB19CF">
            <w:pPr>
              <w:spacing w:after="200" w:line="276" w:lineRule="auto"/>
              <w:jc w:val="both"/>
              <w:rPr>
                <w:iCs/>
                <w:szCs w:val="24"/>
              </w:rPr>
            </w:pPr>
            <w:proofErr w:type="gramStart"/>
            <w:r w:rsidRPr="00FB19CF">
              <w:rPr>
                <w:iCs/>
                <w:szCs w:val="24"/>
              </w:rPr>
              <w:lastRenderedPageBreak/>
              <w:t>Постановление Администрации Артемовского городского округа от 12.05.2014 № 603-ПА «О закреплении за образовательными учреждениями, клубами по месту жительства и первичными ветеранскими организациями Артемовского городского округа воинских захоронений, памятников и мемориалов Артемовского городского округа»; Постановление Администрации Артемовского городского округа от 24.06.2013 № 886-ПА «Об утверждении муниципальной программы Артемовского городского округа «Патриотическое воспитание граждан в Артемовском городском округе» на 2014-2016 годы»</w:t>
            </w:r>
            <w:proofErr w:type="gramEnd"/>
          </w:p>
        </w:tc>
      </w:tr>
      <w:tr w:rsidR="00FB19CF" w:rsidRPr="00FB19CF" w:rsidTr="00D87733">
        <w:trPr>
          <w:trHeight w:val="198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43.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17.                  Доля муниципальных образовательных учреждений, реализующих инновационные программы патриотической направленности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21,5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23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68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44.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Задача 13    «Пропаганда культурного многообразия, этнокультурных ценностей и толерантных отношений» </w:t>
            </w:r>
          </w:p>
        </w:tc>
      </w:tr>
      <w:tr w:rsidR="00FB19CF" w:rsidRPr="00FB19CF" w:rsidTr="00D87733">
        <w:trPr>
          <w:trHeight w:val="113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18.              Доля детей, принявших участие в мероприятиях, направленных на </w:t>
            </w:r>
            <w:r w:rsidRPr="00FB19CF">
              <w:rPr>
                <w:iCs/>
                <w:szCs w:val="24"/>
              </w:rPr>
              <w:lastRenderedPageBreak/>
              <w:t>гармонизацию межнациональных отношений, профилактику экстремизма, укрепление толерантности,  от общего количества детей в муниципальных образовательных учреждениях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lastRenderedPageBreak/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Указ Президента Российской Федерации от 19 декабря 2012 года № 1666 «О Стратегии государственной национальной </w:t>
            </w:r>
            <w:r w:rsidRPr="00FB19CF">
              <w:rPr>
                <w:iCs/>
                <w:szCs w:val="24"/>
              </w:rPr>
              <w:lastRenderedPageBreak/>
              <w:t>политики Российской Федерации на период до 2025 года», Указ Президента Российской Федерации от        07 мая 2012 года № 602 «Об обеспечении межнационального согласия»;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07.09.2012                   № 1173- ПА «Об утверждении муниципальной программы «Профилактика экстремизма и терроризма на территории Артемовского городского округа» на 2013-2015 годы»</w:t>
            </w:r>
            <w:r w:rsidRPr="00FB19CF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FB19CF" w:rsidRPr="00FB19CF" w:rsidTr="00D87733">
        <w:trPr>
          <w:trHeight w:val="44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46.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14  «Формирование у детей навыков безопасного поведения на улицах и дорогах»</w:t>
            </w:r>
          </w:p>
        </w:tc>
      </w:tr>
      <w:tr w:rsidR="00FB19CF" w:rsidRPr="00FB19CF" w:rsidTr="00D87733">
        <w:trPr>
          <w:trHeight w:val="251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19. Снижение количества дорожно-транспортных происшествий, произошедших по вине детей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Постановление Правительства Свердловской области от 07.10.2011 № 1362-ПП «Об утверждении региональной комплексной программы «Повышение безопасности дорожного движения на территории Свердловской области в          2012-2016 годах» </w:t>
            </w:r>
          </w:p>
        </w:tc>
      </w:tr>
      <w:tr w:rsidR="00FB19CF" w:rsidRPr="00FB19CF" w:rsidTr="00D87733">
        <w:trPr>
          <w:trHeight w:val="69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    Подпрограмма 5  «Укрепление и развитие материально-технической базы муниципальных образовательных учреждений   Артемовского городского округа»</w:t>
            </w:r>
          </w:p>
        </w:tc>
      </w:tr>
      <w:tr w:rsidR="00FB19CF" w:rsidRPr="00FB19CF" w:rsidTr="00D87733">
        <w:trPr>
          <w:trHeight w:val="846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Цель 6  «Материально-техническое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стандартов»</w:t>
            </w:r>
          </w:p>
        </w:tc>
      </w:tr>
      <w:tr w:rsidR="00FB19CF" w:rsidRPr="00FB19CF" w:rsidTr="00D87733">
        <w:trPr>
          <w:trHeight w:val="6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50.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15  «Обеспечение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законодательства»</w:t>
            </w:r>
          </w:p>
        </w:tc>
      </w:tr>
      <w:tr w:rsidR="00FB19CF" w:rsidRPr="00FB19CF" w:rsidTr="00D87733">
        <w:trPr>
          <w:trHeight w:val="424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20.                Доля зданий муниципальных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Государственная программа Свердловской области «Развитие системы образования в  Свердловской области до 2020 года», утвержденная постановлением Правительства Свердловской области от 21.10.2013 № 1262 – ПП, «Санитарно </w:t>
            </w:r>
            <w:proofErr w:type="gramStart"/>
            <w:r w:rsidRPr="00FB19CF">
              <w:rPr>
                <w:iCs/>
                <w:szCs w:val="24"/>
              </w:rPr>
              <w:t>–э</w:t>
            </w:r>
            <w:proofErr w:type="gramEnd"/>
            <w:r w:rsidRPr="00FB19CF">
              <w:rPr>
                <w:iCs/>
                <w:szCs w:val="24"/>
              </w:rPr>
              <w:t>пидемиологические правила    и нормативы», Федеральный закон от 22.07.2008             № 123-ФЗ «Технический регламент о требованиях пожарной безопасности»</w:t>
            </w:r>
          </w:p>
        </w:tc>
      </w:tr>
      <w:tr w:rsidR="00FB19CF" w:rsidRPr="00FB19CF" w:rsidTr="00D87733">
        <w:trPr>
          <w:trHeight w:val="69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51.1.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20.1.</w:t>
            </w:r>
            <w:r w:rsidRPr="00FB19CF">
              <w:rPr>
                <w:rFonts w:eastAsia="Calibri"/>
                <w:szCs w:val="24"/>
              </w:rPr>
              <w:t xml:space="preserve"> </w:t>
            </w:r>
            <w:proofErr w:type="gramStart"/>
            <w:r w:rsidRPr="00FB19CF">
              <w:rPr>
                <w:rFonts w:eastAsia="Calibri"/>
                <w:szCs w:val="24"/>
              </w:rPr>
              <w:t xml:space="preserve"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</w:t>
            </w:r>
            <w:r w:rsidRPr="00FB19CF">
              <w:rPr>
                <w:rFonts w:eastAsia="Calibri"/>
                <w:szCs w:val="24"/>
              </w:rPr>
              <w:lastRenderedPageBreak/>
              <w:t>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  <w:r w:rsidRPr="00FB19CF">
              <w:rPr>
                <w:iCs/>
                <w:szCs w:val="24"/>
              </w:rPr>
              <w:t xml:space="preserve">    </w:t>
            </w:r>
            <w:proofErr w:type="gram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FB19CF">
              <w:rPr>
                <w:iCs/>
                <w:szCs w:val="24"/>
              </w:rPr>
              <w:lastRenderedPageBreak/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Государственная программа Свердловской области «Развитие системы образования в  Свердловской области до 2020 года», утвержденная постановлением Правительства Свердловской области от 19.12.2016 № 919 – ПП, «Санитарно </w:t>
            </w:r>
            <w:proofErr w:type="gramStart"/>
            <w:r w:rsidRPr="00FB19CF">
              <w:rPr>
                <w:iCs/>
                <w:szCs w:val="24"/>
              </w:rPr>
              <w:t>–э</w:t>
            </w:r>
            <w:proofErr w:type="gramEnd"/>
            <w:r w:rsidRPr="00FB19CF">
              <w:rPr>
                <w:iCs/>
                <w:szCs w:val="24"/>
              </w:rPr>
              <w:t xml:space="preserve">пидемиологические правила    и нормативы», Федеральный закон от 22.07.2008             № 123-ФЗ «Технический регламент о </w:t>
            </w:r>
            <w:r w:rsidRPr="00FB19CF">
              <w:rPr>
                <w:iCs/>
                <w:szCs w:val="24"/>
              </w:rPr>
              <w:lastRenderedPageBreak/>
              <w:t>требованиях пожарной безопасности»</w:t>
            </w:r>
          </w:p>
        </w:tc>
      </w:tr>
      <w:tr w:rsidR="00FB19CF" w:rsidRPr="00FB19CF" w:rsidTr="00D87733">
        <w:trPr>
          <w:trHeight w:val="6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52.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Задача 16   «Создание в муниципальных образовательных учреждениях условий для успешной социализации </w:t>
            </w:r>
            <w:proofErr w:type="gramStart"/>
            <w:r w:rsidRPr="00FB19CF">
              <w:rPr>
                <w:iCs/>
                <w:szCs w:val="24"/>
              </w:rPr>
              <w:t>детей</w:t>
            </w:r>
            <w:proofErr w:type="gramEnd"/>
            <w:r w:rsidRPr="00FB19CF">
              <w:rPr>
                <w:iCs/>
                <w:szCs w:val="24"/>
              </w:rPr>
              <w:t xml:space="preserve"> в том числе с ограниченными возможностями здоровья и детей – инвалидов»</w:t>
            </w:r>
          </w:p>
        </w:tc>
      </w:tr>
      <w:tr w:rsidR="00FB19CF" w:rsidRPr="00FB19CF" w:rsidTr="00D87733">
        <w:trPr>
          <w:trHeight w:val="28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53.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21.              Доля муниципальных образовательных учреждений,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Правительства Свердловской области от 26.06.2009                №  737-ПП «О Концепции совершенствования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FB19CF" w:rsidRPr="00FB19CF" w:rsidTr="00D87733">
        <w:trPr>
          <w:trHeight w:val="47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54.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22.              Доля детей – инвалидов, получающих общее образование на дому,  в дистанционной форме, от общей численности детей – </w:t>
            </w:r>
            <w:r w:rsidRPr="00FB19CF">
              <w:rPr>
                <w:iCs/>
                <w:szCs w:val="24"/>
              </w:rPr>
              <w:lastRenderedPageBreak/>
              <w:t>инвалидов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lastRenderedPageBreak/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55.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23.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Доля муниципальных образовательных учреждений, обеспеченных учебниками, вошедшими в федеральный перечень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55.1.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23.1. Доля муниципальных образовательных учреждений, улучшивших учебно-материальные условия организации образовательного процесса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24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64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76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88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FB19CF" w:rsidRPr="00FB19CF" w:rsidTr="00D87733">
        <w:trPr>
          <w:trHeight w:val="72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FB19CF">
              <w:rPr>
                <w:rFonts w:eastAsia="Calibri"/>
                <w:iCs/>
                <w:szCs w:val="24"/>
                <w:lang w:eastAsia="en-US"/>
              </w:rPr>
              <w:t>55.2</w:t>
            </w:r>
          </w:p>
        </w:tc>
        <w:tc>
          <w:tcPr>
            <w:tcW w:w="126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B19CF">
              <w:rPr>
                <w:rFonts w:eastAsia="Calibri"/>
                <w:bCs/>
                <w:color w:val="26282F"/>
                <w:sz w:val="28"/>
                <w:szCs w:val="28"/>
                <w:lang w:eastAsia="en-US"/>
              </w:rPr>
              <w:t xml:space="preserve">Задача 16.1 «Сохранение и развитие спортивной инфраструктуры муниципальных </w:t>
            </w:r>
            <w:r w:rsidRPr="00FB19CF">
              <w:rPr>
                <w:rFonts w:eastAsia="Calibri"/>
                <w:sz w:val="28"/>
                <w:szCs w:val="28"/>
                <w:lang w:eastAsia="en-US"/>
              </w:rPr>
              <w:t>общеобразовательных организаций, расположенных в сельской местности»</w:t>
            </w:r>
          </w:p>
        </w:tc>
      </w:tr>
      <w:tr w:rsidR="00FB19CF" w:rsidRPr="00FB19CF" w:rsidTr="00D87733">
        <w:trPr>
          <w:trHeight w:val="432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FB19CF">
              <w:rPr>
                <w:rFonts w:eastAsia="Calibri"/>
                <w:iCs/>
                <w:szCs w:val="24"/>
                <w:lang w:eastAsia="en-US"/>
              </w:rPr>
              <w:lastRenderedPageBreak/>
              <w:t>55.3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Целевой показатель 23.2.Количество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iCs/>
                <w:szCs w:val="24"/>
                <w:lang w:eastAsia="en-US"/>
              </w:rPr>
              <w:t>Постановление Правительства Свердловской области от 18.05.2016  № 343-ПП «</w:t>
            </w:r>
            <w:r w:rsidRPr="00FB19CF">
              <w:rPr>
                <w:rFonts w:eastAsia="Calibri"/>
                <w:szCs w:val="24"/>
                <w:lang w:eastAsia="en-US"/>
              </w:rPr>
              <w:t>О внесении изменений в постановление Правительства Свердловской области от 28.12.2015 № 1200</w:t>
            </w:r>
            <w:r w:rsidRPr="00FB19CF">
              <w:rPr>
                <w:rFonts w:eastAsia="Calibri"/>
                <w:szCs w:val="24"/>
                <w:lang w:eastAsia="en-US"/>
              </w:rPr>
              <w:noBreakHyphen/>
              <w:t xml:space="preserve">ПП «О реализации </w:t>
            </w:r>
            <w:r w:rsidRPr="00FB19CF">
              <w:rPr>
                <w:rFonts w:eastAsia="Calibri"/>
                <w:bCs/>
                <w:szCs w:val="24"/>
                <w:lang w:eastAsia="en-US"/>
              </w:rPr>
              <w:t>перечня мероприятий по созданию в общеобразовательных организациях, расположенных в сельской местности, условий для занятия физической культурой и спортом                       в Свердловской области в 2016 году»</w:t>
            </w:r>
          </w:p>
        </w:tc>
      </w:tr>
      <w:tr w:rsidR="00FB19CF" w:rsidRPr="00FB19CF" w:rsidTr="00D87733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FB19CF">
              <w:rPr>
                <w:rFonts w:eastAsia="Calibri"/>
                <w:iCs/>
                <w:szCs w:val="24"/>
                <w:lang w:eastAsia="en-US"/>
              </w:rPr>
              <w:t>55.4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Целевой показатель 23.2.</w:t>
            </w:r>
          </w:p>
          <w:p w:rsidR="00FB19CF" w:rsidRPr="00FB19CF" w:rsidRDefault="00FB19CF" w:rsidP="00FB19C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1690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55.5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Целевой показатель 23.4.</w:t>
            </w:r>
          </w:p>
          <w:p w:rsidR="00FB19CF" w:rsidRPr="00FB19CF" w:rsidRDefault="00FB19CF" w:rsidP="00FB19CF">
            <w:pPr>
              <w:jc w:val="both"/>
              <w:rPr>
                <w:rFonts w:eastAsia="Calibri"/>
                <w:iCs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Увеличение доли учащихся, занимающихся физической культурой и спортом во внеурочное время, по уровням общего образования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FB19CF">
              <w:rPr>
                <w:rFonts w:eastAsia="Calibri"/>
                <w:iCs/>
                <w:szCs w:val="24"/>
                <w:lang w:eastAsia="en-US"/>
              </w:rPr>
              <w:t>процентов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628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2,9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639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3,4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53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3,2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55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17  «Сохранение и развитие инфраструктуры учреждений отдыха и оздоровления детей  Артемовского городского округа»</w:t>
            </w:r>
          </w:p>
        </w:tc>
      </w:tr>
      <w:tr w:rsidR="00FB19CF" w:rsidRPr="00FB19CF" w:rsidTr="00D87733">
        <w:trPr>
          <w:trHeight w:val="55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57.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24.         Доля лагерей дневного пребывания, в которых проведены работы  по приведению объектов инфраструктуры в соответствие с требованиями  пожарной безопасности и санитарного  законодательства 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01 июня 2012 года № 761 «О национальной стратегии действий в интересах детей на 2012 – 2017 годы»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47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57.1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Цель 8 «Приобретение школьных автобусов для доставки обучающихся к месту учебы, проведения и сдачи ЕГЭ»</w:t>
            </w:r>
          </w:p>
        </w:tc>
      </w:tr>
      <w:tr w:rsidR="00FB19CF" w:rsidRPr="00FB19CF" w:rsidTr="00D87733">
        <w:trPr>
          <w:trHeight w:val="32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57.2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rFonts w:eastAsia="Calibri"/>
                <w:szCs w:val="24"/>
                <w:lang w:eastAsia="en-US"/>
              </w:rPr>
              <w:t>Задача 20 «Обеспечение муниципальных образовательных учреждений школьными автобусами</w:t>
            </w:r>
          </w:p>
        </w:tc>
      </w:tr>
      <w:tr w:rsidR="00FB19CF" w:rsidRPr="00FB19CF" w:rsidTr="00D87733">
        <w:trPr>
          <w:trHeight w:val="84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57.3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32.                </w:t>
            </w:r>
            <w:r w:rsidRPr="00FB19CF">
              <w:rPr>
                <w:rFonts w:eastAsia="Calibri"/>
                <w:szCs w:val="24"/>
                <w:lang w:eastAsia="en-US"/>
              </w:rPr>
              <w:t xml:space="preserve">доля приобретенных школьных автобусов, оснащенных аппаратурой спутниковой навигации ГЛОНАСС и </w:t>
            </w:r>
            <w:proofErr w:type="spellStart"/>
            <w:r w:rsidRPr="00FB19CF">
              <w:rPr>
                <w:rFonts w:eastAsia="Calibri"/>
                <w:szCs w:val="24"/>
                <w:lang w:eastAsia="en-US"/>
              </w:rPr>
              <w:t>тахографами</w:t>
            </w:r>
            <w:proofErr w:type="spellEnd"/>
            <w:r w:rsidRPr="00FB19CF">
              <w:rPr>
                <w:rFonts w:eastAsia="Calibri"/>
                <w:szCs w:val="24"/>
                <w:lang w:eastAsia="en-US"/>
              </w:rPr>
              <w:t>, для муниципальных 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Государственная программа Свердловской области 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«Развитие системы образования в Свердловской области до 2020 года», </w:t>
            </w:r>
            <w:proofErr w:type="gramStart"/>
            <w:r w:rsidRPr="00FB19CF">
              <w:rPr>
                <w:iCs/>
                <w:szCs w:val="24"/>
              </w:rPr>
              <w:t>утвержденная</w:t>
            </w:r>
            <w:proofErr w:type="gramEnd"/>
            <w:r w:rsidRPr="00FB19CF">
              <w:rPr>
                <w:iCs/>
                <w:szCs w:val="24"/>
              </w:rPr>
              <w:t xml:space="preserve"> постановлением Правительства Свердловской области от 21.10.2013 № 1262 – ПП</w:t>
            </w:r>
          </w:p>
        </w:tc>
      </w:tr>
      <w:tr w:rsidR="00FB19CF" w:rsidRPr="00FB19CF" w:rsidTr="00D87733">
        <w:trPr>
          <w:trHeight w:val="70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58.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Подпрограмма 6  «Обеспечение реализации муниципальной  программы «Развитие системы образования  Артемовского городского округа на период 2015 - 2020 годов»</w:t>
            </w:r>
          </w:p>
        </w:tc>
      </w:tr>
      <w:tr w:rsidR="00FB19CF" w:rsidRPr="00FB19CF" w:rsidTr="00D87733">
        <w:trPr>
          <w:trHeight w:val="704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59.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Цель 7  «Обеспечение муниципальных мероприятий, направленных на поддержку педагогических работников муниципальных образовательных учреждений»</w:t>
            </w:r>
          </w:p>
        </w:tc>
      </w:tr>
      <w:tr w:rsidR="00FB19CF" w:rsidRPr="00FB19CF" w:rsidTr="00D87733">
        <w:trPr>
          <w:trHeight w:val="68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Задача 18  «Поддержка педагогических работников, укрепление их здоровья, предупреждение заболеваний работников муниципальных образовательных учреждений Артемовского городского округа»</w:t>
            </w:r>
          </w:p>
        </w:tc>
      </w:tr>
      <w:tr w:rsidR="00FB19CF" w:rsidRPr="00FB19CF" w:rsidTr="00D87733">
        <w:trPr>
          <w:trHeight w:val="68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61.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25.        Доля работников муниципальных образовательных учреждений, охваченных мероприятиями по укреплению здоровья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33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38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38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40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FB19CF" w:rsidRPr="00FB19CF" w:rsidTr="00D87733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62.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26.                   Доля молодых специалистов, получивших единовременное пособие на обзаведение хозяйством с целью привлечения молодых специалистов – педагогов в образовательную сферу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FB19CF" w:rsidRPr="00FB19CF" w:rsidTr="00D87733">
        <w:trPr>
          <w:trHeight w:val="41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Задача 19  «Обеспечение </w:t>
            </w:r>
            <w:proofErr w:type="gramStart"/>
            <w:r w:rsidRPr="00FB19CF">
              <w:rPr>
                <w:iCs/>
                <w:szCs w:val="24"/>
              </w:rPr>
              <w:t>исполнения полномочий Управления образования Артемовского городского округа</w:t>
            </w:r>
            <w:proofErr w:type="gramEnd"/>
            <w:r w:rsidRPr="00FB19CF">
              <w:rPr>
                <w:iCs/>
                <w:szCs w:val="24"/>
              </w:rPr>
              <w:t>»</w:t>
            </w:r>
          </w:p>
        </w:tc>
      </w:tr>
      <w:tr w:rsidR="00FB19CF" w:rsidRPr="00FB19CF" w:rsidTr="00D87733">
        <w:trPr>
          <w:trHeight w:val="386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64.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27.           Доля аттестованных педагогических работников муниципальных образовательных учреждений Артемовского городского округа от числа педагогических работников муниципальных образовательных учреждений Артемовского городского округа, подлежащих аттестации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Федеральный закон                         от 29 декабря 2012 года                       № 273 – ФЗ  «Об образовании в Российской Федерации»;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Закон Свердловской области от 15 июля 2013 года № 78-ОЗ «Об образовании в Свердловской области»; Положение об Управлении образования Артемовского городского округа, утвержденное решением Думы Артемовского городского округа от 27 марта 2014 года     № 450</w:t>
            </w:r>
          </w:p>
        </w:tc>
      </w:tr>
      <w:tr w:rsidR="00FB19CF" w:rsidRPr="00FB19CF" w:rsidTr="00D87733">
        <w:trPr>
          <w:trHeight w:val="69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65.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28.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Доля проведенных мероприятий для учащихся муниципальных образовательных учреждений </w:t>
            </w:r>
            <w:proofErr w:type="gramStart"/>
            <w:r w:rsidRPr="00FB19CF">
              <w:rPr>
                <w:iCs/>
                <w:szCs w:val="24"/>
              </w:rPr>
              <w:t>от</w:t>
            </w:r>
            <w:proofErr w:type="gramEnd"/>
            <w:r w:rsidRPr="00FB19CF">
              <w:rPr>
                <w:iCs/>
                <w:szCs w:val="24"/>
              </w:rPr>
              <w:t xml:space="preserve">  запланированных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  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18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66.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29.         Доля целевых показателей муниципальной программы «Развитие системы образования  Артемовского городского округа на период 2015 - 2020 годов», значения которых достигли или превысили запланированные </w:t>
            </w:r>
            <w:r w:rsidRPr="00FB19CF">
              <w:rPr>
                <w:iCs/>
                <w:szCs w:val="24"/>
              </w:rPr>
              <w:lastRenderedPageBreak/>
              <w:t>показатели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lastRenderedPageBreak/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Постановление Администрации Артемовского городского округа от 16.12.2013                      №   1730 – ПА «Об утверждении Порядка формирования и реализации муниципальных программ Артемовского городского округа»</w:t>
            </w:r>
          </w:p>
        </w:tc>
      </w:tr>
      <w:tr w:rsidR="00FB19CF" w:rsidRPr="00FB19CF" w:rsidTr="00D87733">
        <w:trPr>
          <w:trHeight w:val="220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lastRenderedPageBreak/>
              <w:t>67.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Целевой показатель 30.         Доля проведенных контрольных мероприятий муниципальных образовательных учреждений, от числа запланированных мероприятий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  <w:tr w:rsidR="00FB19CF" w:rsidRPr="00FB19CF" w:rsidTr="00D87733">
        <w:trPr>
          <w:trHeight w:val="184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68.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 xml:space="preserve">Целевой показатель 31.         Доля устраненных нарушений в общем числе нарушений, выявленных в ходе контрольных мероприятий муниципальных образовательных учреждений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proofErr w:type="spellStart"/>
            <w:r w:rsidRPr="00FB19CF">
              <w:rPr>
                <w:iCs/>
                <w:szCs w:val="24"/>
              </w:rPr>
              <w:t>проц</w:t>
            </w:r>
            <w:proofErr w:type="gramStart"/>
            <w:r w:rsidRPr="00FB19CF">
              <w:rPr>
                <w:iCs/>
                <w:szCs w:val="24"/>
              </w:rPr>
              <w:t>е</w:t>
            </w:r>
            <w:proofErr w:type="spellEnd"/>
            <w:r w:rsidRPr="00FB19CF">
              <w:rPr>
                <w:iCs/>
                <w:szCs w:val="24"/>
              </w:rPr>
              <w:t>-</w:t>
            </w:r>
            <w:proofErr w:type="gramEnd"/>
            <w:r w:rsidRPr="00FB19CF">
              <w:rPr>
                <w:iCs/>
                <w:szCs w:val="24"/>
              </w:rPr>
              <w:t xml:space="preserve">    </w:t>
            </w:r>
            <w:proofErr w:type="spellStart"/>
            <w:r w:rsidRPr="00FB19CF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center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  <w:r w:rsidRPr="00FB19CF">
              <w:rPr>
                <w:iCs/>
                <w:szCs w:val="24"/>
              </w:rPr>
              <w:t>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FB19CF" w:rsidRPr="00FB19CF" w:rsidRDefault="00FB19CF" w:rsidP="00FB19CF">
            <w:pPr>
              <w:jc w:val="both"/>
              <w:rPr>
                <w:iCs/>
                <w:szCs w:val="24"/>
              </w:rPr>
            </w:pPr>
          </w:p>
        </w:tc>
      </w:tr>
    </w:tbl>
    <w:p w:rsidR="00FB19CF" w:rsidRPr="00FB19CF" w:rsidRDefault="00FB19CF" w:rsidP="00FB19CF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FB19CF" w:rsidRDefault="00FB19CF" w:rsidP="00FB19CF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6D517A" w:rsidRDefault="006D517A" w:rsidP="00FB19CF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6D517A" w:rsidRPr="00FB19CF" w:rsidRDefault="006D517A" w:rsidP="00FB19CF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bookmarkStart w:id="0" w:name="_GoBack"/>
      <w:bookmarkEnd w:id="0"/>
    </w:p>
    <w:p w:rsidR="00FB19CF" w:rsidRDefault="00FB19CF" w:rsidP="00FB19CF">
      <w:pPr>
        <w:tabs>
          <w:tab w:val="left" w:pos="14459"/>
        </w:tabs>
        <w:ind w:right="85"/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 xml:space="preserve">                           </w:t>
      </w:r>
    </w:p>
    <w:p w:rsidR="00FB19CF" w:rsidRPr="00FB19CF" w:rsidRDefault="00FB19CF" w:rsidP="00FB19CF">
      <w:pPr>
        <w:tabs>
          <w:tab w:val="left" w:pos="14459"/>
        </w:tabs>
        <w:ind w:right="85"/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lastRenderedPageBreak/>
        <w:t xml:space="preserve"> Приложение   </w:t>
      </w:r>
    </w:p>
    <w:p w:rsidR="00FB19CF" w:rsidRPr="00FB19CF" w:rsidRDefault="00FB19CF" w:rsidP="00FB19CF">
      <w:pPr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 xml:space="preserve">                                                  к постановлению Администрации </w:t>
      </w:r>
    </w:p>
    <w:p w:rsidR="00FB19CF" w:rsidRPr="00FB19CF" w:rsidRDefault="00FB19CF" w:rsidP="00FB19CF">
      <w:pPr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 xml:space="preserve">                                                    Артемовского городского округа </w:t>
      </w:r>
    </w:p>
    <w:p w:rsidR="00FB19CF" w:rsidRPr="00FB19CF" w:rsidRDefault="00FB19CF" w:rsidP="00FB19CF">
      <w:pPr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 xml:space="preserve">                                                         от </w:t>
      </w:r>
      <w:r>
        <w:rPr>
          <w:szCs w:val="24"/>
          <w:lang w:eastAsia="en-US"/>
        </w:rPr>
        <w:t xml:space="preserve">28.12.2018 </w:t>
      </w:r>
      <w:r w:rsidRPr="00FB19CF">
        <w:rPr>
          <w:szCs w:val="24"/>
          <w:lang w:eastAsia="en-US"/>
        </w:rPr>
        <w:t>№</w:t>
      </w:r>
      <w:r>
        <w:rPr>
          <w:szCs w:val="24"/>
          <w:lang w:eastAsia="en-US"/>
        </w:rPr>
        <w:t xml:space="preserve"> 1439-ПА</w:t>
      </w:r>
    </w:p>
    <w:p w:rsidR="00FB19CF" w:rsidRPr="00FB19CF" w:rsidRDefault="00FB19CF" w:rsidP="00FB19CF">
      <w:pPr>
        <w:rPr>
          <w:szCs w:val="24"/>
          <w:lang w:eastAsia="en-US"/>
        </w:rPr>
      </w:pPr>
    </w:p>
    <w:p w:rsidR="00FB19CF" w:rsidRPr="00FB19CF" w:rsidRDefault="00FB19CF" w:rsidP="00FB19CF">
      <w:pPr>
        <w:tabs>
          <w:tab w:val="left" w:pos="7797"/>
        </w:tabs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 xml:space="preserve">   Приложение № 2 </w:t>
      </w:r>
    </w:p>
    <w:p w:rsidR="00FB19CF" w:rsidRPr="00FB19CF" w:rsidRDefault="00FB19CF" w:rsidP="00FB19CF">
      <w:pPr>
        <w:tabs>
          <w:tab w:val="left" w:pos="7797"/>
        </w:tabs>
        <w:jc w:val="right"/>
        <w:rPr>
          <w:szCs w:val="24"/>
          <w:lang w:eastAsia="en-US"/>
        </w:rPr>
      </w:pPr>
      <w:r w:rsidRPr="00FB19CF">
        <w:rPr>
          <w:szCs w:val="24"/>
          <w:lang w:eastAsia="en-US"/>
        </w:rPr>
        <w:t>к муниципальной программе «Развитие  системы образования  Артемовского городского округа на  период 2015 – 2020 годов», утвержденной постановлением Администрации Артемовского  городского округа от  19.08.2014 № 1128-ПА</w:t>
      </w:r>
    </w:p>
    <w:p w:rsidR="00FB19CF" w:rsidRPr="00FB19CF" w:rsidRDefault="00FB19CF" w:rsidP="00FB19CF">
      <w:pPr>
        <w:rPr>
          <w:szCs w:val="24"/>
          <w:lang w:eastAsia="en-US"/>
        </w:rPr>
      </w:pPr>
    </w:p>
    <w:p w:rsidR="00FB19CF" w:rsidRPr="00FB19CF" w:rsidRDefault="00FB19CF" w:rsidP="00FB19CF">
      <w:pPr>
        <w:tabs>
          <w:tab w:val="left" w:pos="7797"/>
        </w:tabs>
        <w:rPr>
          <w:szCs w:val="24"/>
          <w:lang w:eastAsia="en-US"/>
        </w:rPr>
      </w:pPr>
    </w:p>
    <w:p w:rsidR="00FB19CF" w:rsidRPr="00FB19CF" w:rsidRDefault="00FB19CF" w:rsidP="00FB19CF">
      <w:pPr>
        <w:spacing w:after="200"/>
        <w:jc w:val="center"/>
        <w:rPr>
          <w:szCs w:val="24"/>
          <w:lang w:eastAsia="en-US"/>
        </w:rPr>
      </w:pPr>
      <w:r w:rsidRPr="00FB19CF">
        <w:rPr>
          <w:szCs w:val="24"/>
          <w:lang w:eastAsia="en-US"/>
        </w:rPr>
        <w:t>План мероприятий по выполнению муниципальной  программы</w:t>
      </w:r>
    </w:p>
    <w:p w:rsidR="00FB19CF" w:rsidRPr="00FB19CF" w:rsidRDefault="00FB19CF" w:rsidP="00FB19CF">
      <w:pPr>
        <w:spacing w:after="200" w:line="276" w:lineRule="auto"/>
        <w:jc w:val="center"/>
        <w:rPr>
          <w:szCs w:val="24"/>
          <w:lang w:eastAsia="en-US"/>
        </w:rPr>
      </w:pPr>
      <w:r w:rsidRPr="00FB19CF">
        <w:rPr>
          <w:szCs w:val="24"/>
          <w:lang w:eastAsia="en-US"/>
        </w:rPr>
        <w:t>«Развитие системы образования   Артемовского городского округа на период 2015 - 2020 годов»</w:t>
      </w:r>
      <w:r w:rsidRPr="00FB19CF">
        <w:rPr>
          <w:szCs w:val="24"/>
          <w:lang w:eastAsia="en-US"/>
        </w:rPr>
        <w:fldChar w:fldCharType="begin"/>
      </w:r>
      <w:r w:rsidRPr="00FB19CF">
        <w:rPr>
          <w:szCs w:val="24"/>
          <w:lang w:eastAsia="en-US"/>
        </w:rPr>
        <w:instrText xml:space="preserve"> LINK Excel.Sheet.8 "F:\\финансы Приложение 2 Excel( по бюджету 2015).xlsx" Лист1!R11C1:R103C10 \a \f 4 \h  \* MERGEFORMAT </w:instrText>
      </w:r>
      <w:r w:rsidRPr="00FB19CF">
        <w:rPr>
          <w:szCs w:val="24"/>
          <w:lang w:eastAsia="en-US"/>
        </w:rPr>
        <w:fldChar w:fldCharType="separate"/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568"/>
        <w:gridCol w:w="6"/>
        <w:gridCol w:w="1411"/>
        <w:gridCol w:w="6"/>
        <w:gridCol w:w="1412"/>
        <w:gridCol w:w="6"/>
        <w:gridCol w:w="1403"/>
        <w:gridCol w:w="142"/>
        <w:gridCol w:w="8"/>
        <w:gridCol w:w="6"/>
        <w:gridCol w:w="1403"/>
        <w:gridCol w:w="152"/>
        <w:gridCol w:w="6"/>
        <w:gridCol w:w="1402"/>
        <w:gridCol w:w="141"/>
        <w:gridCol w:w="11"/>
        <w:gridCol w:w="6"/>
        <w:gridCol w:w="1401"/>
        <w:gridCol w:w="992"/>
      </w:tblGrid>
      <w:tr w:rsidR="00FB19CF" w:rsidRPr="00FB19CF" w:rsidTr="00D87733">
        <w:trPr>
          <w:trHeight w:val="3750"/>
        </w:trPr>
        <w:tc>
          <w:tcPr>
            <w:tcW w:w="709" w:type="dxa"/>
            <w:vMerge w:val="restart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18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992" w:type="dxa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Номер строки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целе-вых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показа-</w:t>
            </w:r>
            <w:proofErr w:type="spellStart"/>
            <w:r w:rsidRPr="00FB19CF">
              <w:rPr>
                <w:color w:val="000000"/>
                <w:szCs w:val="24"/>
              </w:rPr>
              <w:t>телей</w:t>
            </w:r>
            <w:proofErr w:type="spellEnd"/>
            <w:r w:rsidRPr="00FB19CF">
              <w:rPr>
                <w:color w:val="000000"/>
                <w:szCs w:val="24"/>
              </w:rPr>
              <w:t xml:space="preserve">,  на </w:t>
            </w:r>
            <w:proofErr w:type="spellStart"/>
            <w:r w:rsidRPr="00FB19CF">
              <w:rPr>
                <w:color w:val="000000"/>
                <w:szCs w:val="24"/>
              </w:rPr>
              <w:t>дости-жение</w:t>
            </w:r>
            <w:proofErr w:type="spellEnd"/>
            <w:r w:rsidRPr="00FB19CF">
              <w:rPr>
                <w:color w:val="000000"/>
                <w:szCs w:val="24"/>
              </w:rPr>
              <w:t xml:space="preserve"> кото-</w:t>
            </w:r>
            <w:proofErr w:type="spellStart"/>
            <w:r w:rsidRPr="00FB19CF">
              <w:rPr>
                <w:color w:val="000000"/>
                <w:szCs w:val="24"/>
              </w:rPr>
              <w:t>рых</w:t>
            </w:r>
            <w:proofErr w:type="spellEnd"/>
            <w:r w:rsidRPr="00FB19CF">
              <w:rPr>
                <w:color w:val="000000"/>
                <w:szCs w:val="24"/>
              </w:rPr>
              <w:t xml:space="preserve"> </w:t>
            </w:r>
            <w:proofErr w:type="spellStart"/>
            <w:r w:rsidRPr="00FB19CF">
              <w:rPr>
                <w:color w:val="000000"/>
                <w:szCs w:val="24"/>
              </w:rPr>
              <w:t>напра-влены</w:t>
            </w:r>
            <w:proofErr w:type="spellEnd"/>
            <w:r w:rsidRPr="00FB19CF">
              <w:rPr>
                <w:color w:val="000000"/>
                <w:szCs w:val="24"/>
              </w:rPr>
              <w:t xml:space="preserve"> </w:t>
            </w:r>
            <w:proofErr w:type="spellStart"/>
            <w:r w:rsidRPr="00FB19CF">
              <w:rPr>
                <w:color w:val="000000"/>
                <w:szCs w:val="24"/>
              </w:rPr>
              <w:t>меро-прия-тия</w:t>
            </w:r>
            <w:proofErr w:type="spellEnd"/>
          </w:p>
        </w:tc>
      </w:tr>
      <w:tr w:rsidR="00FB19CF" w:rsidRPr="00FB19CF" w:rsidTr="00D87733">
        <w:trPr>
          <w:trHeight w:val="375"/>
        </w:trPr>
        <w:tc>
          <w:tcPr>
            <w:tcW w:w="709" w:type="dxa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2015 год</w:t>
            </w:r>
          </w:p>
        </w:tc>
        <w:tc>
          <w:tcPr>
            <w:tcW w:w="1418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2016 год </w:t>
            </w:r>
          </w:p>
        </w:tc>
        <w:tc>
          <w:tcPr>
            <w:tcW w:w="1403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2017 год </w:t>
            </w:r>
          </w:p>
        </w:tc>
        <w:tc>
          <w:tcPr>
            <w:tcW w:w="1559" w:type="dxa"/>
            <w:gridSpan w:val="4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2018 год </w:t>
            </w:r>
          </w:p>
        </w:tc>
        <w:tc>
          <w:tcPr>
            <w:tcW w:w="1560" w:type="dxa"/>
            <w:gridSpan w:val="3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2019 год </w:t>
            </w:r>
          </w:p>
        </w:tc>
        <w:tc>
          <w:tcPr>
            <w:tcW w:w="1559" w:type="dxa"/>
            <w:gridSpan w:val="4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2020 год 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00"/>
        </w:trPr>
        <w:tc>
          <w:tcPr>
            <w:tcW w:w="709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74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5 758 442,68</w:t>
            </w:r>
          </w:p>
        </w:tc>
        <w:tc>
          <w:tcPr>
            <w:tcW w:w="1417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909 088,90</w:t>
            </w:r>
          </w:p>
        </w:tc>
        <w:tc>
          <w:tcPr>
            <w:tcW w:w="1418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934 042,55</w:t>
            </w:r>
          </w:p>
        </w:tc>
        <w:tc>
          <w:tcPr>
            <w:tcW w:w="1403" w:type="dxa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958 522,00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989 909,43</w:t>
            </w:r>
          </w:p>
        </w:tc>
        <w:tc>
          <w:tcPr>
            <w:tcW w:w="1560" w:type="dxa"/>
            <w:gridSpan w:val="3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982 038,20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984 841,60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3 364 043,19</w:t>
            </w:r>
          </w:p>
        </w:tc>
        <w:tc>
          <w:tcPr>
            <w:tcW w:w="1417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424 383,12</w:t>
            </w:r>
          </w:p>
        </w:tc>
        <w:tc>
          <w:tcPr>
            <w:tcW w:w="1418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554 988,11</w:t>
            </w:r>
          </w:p>
        </w:tc>
        <w:tc>
          <w:tcPr>
            <w:tcW w:w="1403" w:type="dxa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582 169,26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609 399,50</w:t>
            </w:r>
          </w:p>
        </w:tc>
        <w:tc>
          <w:tcPr>
            <w:tcW w:w="1560" w:type="dxa"/>
            <w:gridSpan w:val="3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587 899,90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605 203,30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2 389 932,32</w:t>
            </w:r>
          </w:p>
        </w:tc>
        <w:tc>
          <w:tcPr>
            <w:tcW w:w="1417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482 962,35</w:t>
            </w:r>
          </w:p>
        </w:tc>
        <w:tc>
          <w:tcPr>
            <w:tcW w:w="1418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376 970,83</w:t>
            </w:r>
          </w:p>
        </w:tc>
        <w:tc>
          <w:tcPr>
            <w:tcW w:w="1403" w:type="dxa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375 712,61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380 509,93</w:t>
            </w:r>
          </w:p>
        </w:tc>
        <w:tc>
          <w:tcPr>
            <w:tcW w:w="1560" w:type="dxa"/>
            <w:gridSpan w:val="3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394 138,30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379 638,30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4 467,17</w:t>
            </w:r>
          </w:p>
        </w:tc>
        <w:tc>
          <w:tcPr>
            <w:tcW w:w="1417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1 743,43</w:t>
            </w:r>
          </w:p>
        </w:tc>
        <w:tc>
          <w:tcPr>
            <w:tcW w:w="1418" w:type="dxa"/>
            <w:gridSpan w:val="2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2 083,61</w:t>
            </w:r>
          </w:p>
        </w:tc>
        <w:tc>
          <w:tcPr>
            <w:tcW w:w="1403" w:type="dxa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640,13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00,0</w:t>
            </w:r>
          </w:p>
        </w:tc>
        <w:tc>
          <w:tcPr>
            <w:tcW w:w="1559" w:type="dxa"/>
            <w:gridSpan w:val="4"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51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1. «Развитие сети дошкольных образовательных учреждений Артемовского городского округа»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1, в том числе:</w:t>
            </w:r>
          </w:p>
        </w:tc>
        <w:tc>
          <w:tcPr>
            <w:tcW w:w="1574" w:type="dxa"/>
            <w:gridSpan w:val="2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1 864 234,91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291 571,74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298 886,12</w:t>
            </w:r>
          </w:p>
        </w:tc>
        <w:tc>
          <w:tcPr>
            <w:tcW w:w="1403" w:type="dxa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308 607,80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323 106,77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317 172,24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324 890,24</w:t>
            </w:r>
          </w:p>
        </w:tc>
        <w:tc>
          <w:tcPr>
            <w:tcW w:w="992" w:type="dxa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1 131 772,80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126 595,50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188 287,00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195 867,00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208 639,30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202 333,00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210 051,00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 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731 476,61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164 976,24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109 613,62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112 740,80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114 467,47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114 839,24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114 839,24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</w:t>
            </w:r>
            <w:r w:rsidRPr="00FB19CF">
              <w:rPr>
                <w:color w:val="000000"/>
                <w:szCs w:val="24"/>
              </w:rPr>
              <w:lastRenderedPageBreak/>
              <w:t>дошкольных учреждениях,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664 010,21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105 435,47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4,7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664 010,21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105 435,47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5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1 109 673,30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205 072,30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198 623,00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206 193,00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5,67,68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1 109 673,30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205 072,30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198 623,00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206 193,00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79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20 440,00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3 567,00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3 710,00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3 858,00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4,67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20 440,00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3 567,00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3 710,00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3 858,00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</w:t>
            </w:r>
            <w:r w:rsidRPr="00FB19CF">
              <w:rPr>
                <w:color w:val="000000"/>
                <w:szCs w:val="24"/>
              </w:rPr>
              <w:lastRenderedPageBreak/>
              <w:t>муниципальных образовательных 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66 086,00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9 032,00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66 086,00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9 032,00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5.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Создание дополнительных мест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6.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Содержание введенных дополнительных мест 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7.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Создание в образовательных </w:t>
            </w:r>
            <w:r w:rsidRPr="00FB19CF">
              <w:rPr>
                <w:color w:val="000000"/>
                <w:szCs w:val="24"/>
              </w:rPr>
              <w:lastRenderedPageBreak/>
              <w:t xml:space="preserve">организациях условий для получения детьми-инвалидами качественного образования 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всего, в том числе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2715,50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2 715,50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4,7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1 230,00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581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2,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2 972 327,12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461 745,77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471 878,41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501 304,07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518 214,97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505 110,45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514 073,45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2 121 476,60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277 394,20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344 296,60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367 783,90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383 026,90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370 006,00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378 969,00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850 152,52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183 653,57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127 581,81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133 520,17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135 188,07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135 104,45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135 104,45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1. Организация предоставления общего образования и создание условий для </w:t>
            </w:r>
            <w:r w:rsidRPr="00FB19CF">
              <w:rPr>
                <w:color w:val="000000"/>
                <w:szCs w:val="24"/>
              </w:rPr>
              <w:lastRenderedPageBreak/>
              <w:t>содержания детей в муниципальных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831 443,92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132 329,07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132 245,45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132 245,45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11,20,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27,54,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67,68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831 443,92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132 329,07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132 245,45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132 245,45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99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1 723 235,40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295 526,90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307 210,90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 xml:space="preserve">299 326,00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307 709,00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18,23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1 723 235,40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295 526,90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307 210,90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 xml:space="preserve">299 326,00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307 709,00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учреждениях и финансовое обеспечение дополнительно-</w:t>
            </w:r>
            <w:proofErr w:type="spellStart"/>
            <w:r w:rsidRPr="00FB19CF">
              <w:rPr>
                <w:color w:val="000000"/>
                <w:szCs w:val="24"/>
              </w:rPr>
              <w:t>го</w:t>
            </w:r>
            <w:proofErr w:type="spellEnd"/>
            <w:r w:rsidRPr="00FB19CF">
              <w:rPr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FB19CF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FB19CF">
              <w:rPr>
                <w:color w:val="000000"/>
                <w:szCs w:val="24"/>
              </w:rPr>
              <w:t xml:space="preserve"> учреждениях в части </w:t>
            </w:r>
            <w:r w:rsidRPr="00FB19CF">
              <w:rPr>
                <w:color w:val="000000"/>
                <w:szCs w:val="24"/>
              </w:rPr>
              <w:lastRenderedPageBreak/>
              <w:t>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80 641,00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13 951,00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14 509,00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15 089,00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80 641,00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13 951,00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14 509,00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15 089,00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259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335 259,60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39 965,00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50 615,60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61 895,00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64 724,00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59 030,00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59 030,00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11,25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317 301,00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36 437,00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47 649,00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59 008,00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61 865,00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56 171,00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56 171,00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17 958,60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3 528,00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2 966,60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2 887,00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беспрепятствен-ного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доступа обучающихся с ограниченными возможностями </w:t>
            </w:r>
            <w:r w:rsidRPr="00FB19CF">
              <w:rPr>
                <w:color w:val="000000"/>
                <w:szCs w:val="24"/>
              </w:rPr>
              <w:lastRenderedPageBreak/>
              <w:t>здоровья к объектам инфраструктуры образовательно-</w:t>
            </w:r>
            <w:proofErr w:type="spellStart"/>
            <w:r w:rsidRPr="00FB19CF">
              <w:rPr>
                <w:color w:val="000000"/>
                <w:szCs w:val="24"/>
              </w:rPr>
              <w:t>го</w:t>
            </w:r>
            <w:proofErr w:type="spellEnd"/>
            <w:r w:rsidRPr="00FB19CF">
              <w:rPr>
                <w:color w:val="000000"/>
                <w:szCs w:val="24"/>
              </w:rPr>
              <w:t xml:space="preserve"> учреждения,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1 747,20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1 747,20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20,21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299,20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299,20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6.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профессиональ</w:t>
            </w:r>
            <w:proofErr w:type="spellEnd"/>
            <w:r w:rsidRPr="00FB19CF">
              <w:rPr>
                <w:color w:val="000000"/>
                <w:szCs w:val="24"/>
              </w:rPr>
              <w:t>-ной</w:t>
            </w:r>
            <w:proofErr w:type="gramEnd"/>
            <w:r w:rsidRPr="00FB19CF">
              <w:rPr>
                <w:color w:val="000000"/>
                <w:szCs w:val="24"/>
              </w:rPr>
              <w:t xml:space="preserve"> ориентации обучающихся муниципальных </w:t>
            </w:r>
            <w:proofErr w:type="spellStart"/>
            <w:r w:rsidRPr="00FB19CF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FB19CF">
              <w:rPr>
                <w:color w:val="000000"/>
                <w:szCs w:val="24"/>
              </w:rPr>
              <w:t xml:space="preserve">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27.3, 27.5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488 978,64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80 653,10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82 447,00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80 760,91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81 563,83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81 465,70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82 088,10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97 575,70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14 962,40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15 560,90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16 183,30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391 402,94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62 525,10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64 319,00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66 147,81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66 601,43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65 904,80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65 904,80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FB19CF">
              <w:rPr>
                <w:color w:val="000000"/>
                <w:szCs w:val="24"/>
              </w:rPr>
              <w:t>дополнительно-</w:t>
            </w:r>
            <w:proofErr w:type="spellStart"/>
            <w:r w:rsidRPr="00FB19CF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образования детей в муниципальных учреждениях дополнительно-</w:t>
            </w:r>
            <w:proofErr w:type="spellStart"/>
            <w:r w:rsidRPr="00FB19CF">
              <w:rPr>
                <w:color w:val="000000"/>
                <w:szCs w:val="24"/>
              </w:rPr>
              <w:t>го</w:t>
            </w:r>
            <w:proofErr w:type="spellEnd"/>
            <w:r w:rsidRPr="00FB19CF">
              <w:rPr>
                <w:color w:val="000000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346 606,31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31,36,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67,68</w:t>
            </w:r>
          </w:p>
        </w:tc>
      </w:tr>
      <w:tr w:rsidR="00FB19CF" w:rsidRPr="00FB19CF" w:rsidTr="00D87733">
        <w:trPr>
          <w:trHeight w:val="1530"/>
        </w:trPr>
        <w:tc>
          <w:tcPr>
            <w:tcW w:w="709" w:type="dxa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346 606,31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142 372,33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23 028,00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23 728,00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23 013,10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24 059,03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23 960,90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24 583,30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34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97 575,70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14 962,40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15 560,90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16 183,30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44 796,63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4 900,00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5 600,00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9 096,63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3.                                                 Организация отдыха и оздоровления детей и подростков в каникулярное время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34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42,43,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45,47</w:t>
            </w: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FB19CF" w:rsidRPr="00FB19CF" w:rsidRDefault="00FB19CF" w:rsidP="00FB19C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FB19CF" w:rsidRPr="00FB19CF" w:rsidRDefault="00FB19CF" w:rsidP="00FB19C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5.  «Укрепление и развитие материально-технической базы муниципальных  образовательных учреждений Артемовского городского округа»</w:t>
            </w:r>
          </w:p>
        </w:tc>
      </w:tr>
      <w:tr w:rsidR="00FB19CF" w:rsidRPr="00FB19CF" w:rsidTr="00D8773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177 348,30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37 325,47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43 617,22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26 707,29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19 788,32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18 705,00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13 218,09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2 265,42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4 276,51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3 905,26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2 770,90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161 346,54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34 014,62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38 242,60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22 161,90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17 017,42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18 705,00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2 783,67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640,13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4 390,10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4,53,55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4 390,10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66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учреждений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6 043,10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1 223,00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1 020,00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11,21,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42,53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6 043,10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1 223,00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1 020,00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муниципальных учреждений </w:t>
            </w:r>
            <w:proofErr w:type="gramStart"/>
            <w:r w:rsidRPr="00FB19CF">
              <w:rPr>
                <w:color w:val="000000"/>
                <w:szCs w:val="24"/>
              </w:rPr>
              <w:t>дополнительно-</w:t>
            </w:r>
            <w:proofErr w:type="spellStart"/>
            <w:r w:rsidRPr="00FB19CF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4 107,26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3 309,20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30,66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31,53, 55.1</w:t>
            </w:r>
          </w:p>
        </w:tc>
      </w:tr>
      <w:tr w:rsidR="00FB19CF" w:rsidRPr="00FB19CF" w:rsidTr="00D87733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125,5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125,50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3 981,76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3 183,70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30,66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FB19CF">
              <w:rPr>
                <w:color w:val="000000"/>
                <w:szCs w:val="24"/>
              </w:rPr>
              <w:t>софинансирова-ние</w:t>
            </w:r>
            <w:proofErr w:type="spellEnd"/>
            <w:r w:rsidRPr="00FB19C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83,70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общеобразовате-льные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учреждения 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17 300,88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2003,00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11 405,88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1 092,00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47, 57.3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3 952,18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634,50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3 317,68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13 348,70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1 092,00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FB19CF">
              <w:rPr>
                <w:color w:val="000000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12 256,70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учреждениях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92 000,79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18 035,23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17 833,25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10 559,50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10 755,00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51,57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90 882,69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16 917,13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17 833,25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10 559,50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10 755,00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в том числе на </w:t>
            </w:r>
            <w:proofErr w:type="spellStart"/>
            <w:r w:rsidRPr="00FB19CF">
              <w:rPr>
                <w:color w:val="000000"/>
                <w:szCs w:val="24"/>
              </w:rPr>
              <w:t>софинансирова-ние</w:t>
            </w:r>
            <w:proofErr w:type="spellEnd"/>
            <w:r w:rsidRPr="00FB19CF">
              <w:rPr>
                <w:color w:val="000000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FB19CF" w:rsidRPr="00FB19CF" w:rsidRDefault="00FB19CF" w:rsidP="00FB19C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учреждений, разработка проектно – сметной </w:t>
            </w:r>
            <w:r w:rsidRPr="00FB19CF">
              <w:rPr>
                <w:color w:val="000000"/>
                <w:szCs w:val="24"/>
              </w:rPr>
              <w:lastRenderedPageBreak/>
              <w:t>документации для проведения капитальных ремонтов  и реконструкции муниципальных образовательных учреждений,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3 217,16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51</w:t>
            </w:r>
          </w:p>
        </w:tc>
      </w:tr>
      <w:tr w:rsidR="00FB19CF" w:rsidRPr="00FB19CF" w:rsidTr="00D87733">
        <w:trPr>
          <w:trHeight w:val="5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3 217,16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учреждений в соответствие с требованиями  по обеспечению пожарной,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антитеррористи</w:t>
            </w:r>
            <w:proofErr w:type="spellEnd"/>
            <w:r w:rsidRPr="00FB19CF">
              <w:rPr>
                <w:color w:val="000000"/>
                <w:szCs w:val="24"/>
              </w:rPr>
              <w:t>-</w:t>
            </w:r>
            <w:r w:rsidRPr="00FB19CF">
              <w:rPr>
                <w:color w:val="000000"/>
                <w:szCs w:val="24"/>
              </w:rPr>
              <w:lastRenderedPageBreak/>
              <w:t>ческой</w:t>
            </w:r>
            <w:proofErr w:type="gramEnd"/>
            <w:r w:rsidRPr="00FB19CF">
              <w:rPr>
                <w:color w:val="000000"/>
                <w:szCs w:val="24"/>
              </w:rPr>
              <w:t xml:space="preserve">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36 523,80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2 392,26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3 400,00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3 400,00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51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36 523,80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2 392,26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3 400,00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3 400,00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51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информатиза-ции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и виртуализации системы образования. Обеспечение подключения муниципальных </w:t>
            </w:r>
            <w:r w:rsidRPr="00FB19CF">
              <w:rPr>
                <w:color w:val="000000"/>
                <w:szCs w:val="24"/>
              </w:rPr>
              <w:lastRenderedPageBreak/>
              <w:t>учреждений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11,27,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31,43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bookmarkStart w:id="1" w:name="_Hlk421573452"/>
            <w:r w:rsidRPr="00FB19CF">
              <w:rPr>
                <w:color w:val="000000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10.</w:t>
            </w:r>
          </w:p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bCs/>
                <w:szCs w:val="24"/>
                <w:lang w:eastAsia="en-US"/>
              </w:rPr>
              <w:t xml:space="preserve">Создание в </w:t>
            </w:r>
            <w:proofErr w:type="spellStart"/>
            <w:proofErr w:type="gramStart"/>
            <w:r w:rsidRPr="00FB19CF">
              <w:rPr>
                <w:bCs/>
                <w:szCs w:val="24"/>
                <w:lang w:eastAsia="en-US"/>
              </w:rPr>
              <w:t>общеобразовате-льных</w:t>
            </w:r>
            <w:proofErr w:type="spellEnd"/>
            <w:proofErr w:type="gramEnd"/>
            <w:r w:rsidRPr="00FB19CF">
              <w:rPr>
                <w:bCs/>
                <w:szCs w:val="24"/>
                <w:lang w:eastAsia="en-US"/>
              </w:rPr>
              <w:t xml:space="preserve"> организациях,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7 377,23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1 708,25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2 231,44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1 663,59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1 173,95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55.3,    55.4,    55.5</w:t>
            </w:r>
          </w:p>
        </w:tc>
      </w:tr>
      <w:tr w:rsidR="00FB19CF" w:rsidRPr="00FB19CF" w:rsidTr="00D87733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2 783,67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640,13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2 943,56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723,46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873,95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1 650,00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6 077,23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1 208,25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1 431,44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1663,59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1 173,95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FB19CF">
              <w:rPr>
                <w:i/>
                <w:szCs w:val="24"/>
                <w:lang w:eastAsia="en-US"/>
              </w:rPr>
              <w:t xml:space="preserve">из них на проведение капитального </w:t>
            </w:r>
            <w:r w:rsidRPr="00FB19CF">
              <w:rPr>
                <w:i/>
                <w:szCs w:val="24"/>
                <w:lang w:eastAsia="en-US"/>
              </w:rPr>
              <w:lastRenderedPageBreak/>
              <w:t>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91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1 483,67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spacing w:val="-4"/>
                <w:szCs w:val="24"/>
                <w:lang w:eastAsia="en-US"/>
              </w:rPr>
              <w:t>545,43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298, 11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640,13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2 870,12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723,46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800,51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1 624,79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274,79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i/>
                <w:szCs w:val="24"/>
                <w:lang w:eastAsia="en-US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73,44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73,44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25,21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25,21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FB19CF">
              <w:rPr>
                <w:i/>
                <w:szCs w:val="24"/>
                <w:lang w:eastAsia="en-US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bookmarkStart w:id="2" w:name="_Hlk421573696"/>
            <w:r w:rsidRPr="00FB19CF">
              <w:rPr>
                <w:color w:val="000000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bookmarkEnd w:id="2"/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102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bookmarkEnd w:id="1"/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FB19CF">
              <w:rPr>
                <w:i/>
                <w:szCs w:val="24"/>
                <w:lang w:eastAsia="en-US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Мероприятие 11.</w:t>
            </w:r>
          </w:p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</w:rPr>
              <w:t xml:space="preserve">Осуществление мероприятий, направленных на устранение нарушений, выявленных органами </w:t>
            </w:r>
            <w:proofErr w:type="gramStart"/>
            <w:r w:rsidRPr="00FB19CF">
              <w:rPr>
                <w:szCs w:val="24"/>
              </w:rPr>
              <w:t>государственно-</w:t>
            </w:r>
            <w:proofErr w:type="spellStart"/>
            <w:r w:rsidRPr="00FB19CF">
              <w:rPr>
                <w:szCs w:val="24"/>
              </w:rPr>
              <w:t>го</w:t>
            </w:r>
            <w:proofErr w:type="spellEnd"/>
            <w:proofErr w:type="gramEnd"/>
            <w:r w:rsidRPr="00FB19CF">
              <w:rPr>
                <w:szCs w:val="24"/>
              </w:rPr>
              <w:t xml:space="preserve"> надзора в результате проверок в муниципальных </w:t>
            </w:r>
            <w:proofErr w:type="spellStart"/>
            <w:r w:rsidRPr="00FB19CF">
              <w:rPr>
                <w:szCs w:val="24"/>
              </w:rPr>
              <w:t>общеобразовате-</w:t>
            </w:r>
            <w:r w:rsidRPr="00FB19CF">
              <w:rPr>
                <w:szCs w:val="24"/>
              </w:rPr>
              <w:lastRenderedPageBreak/>
              <w:t>льных</w:t>
            </w:r>
            <w:proofErr w:type="spellEnd"/>
            <w:r w:rsidRPr="00FB19CF">
              <w:rPr>
                <w:szCs w:val="24"/>
              </w:rPr>
              <w:t xml:space="preserve"> организациях </w:t>
            </w:r>
            <w:r w:rsidRPr="00FB19CF">
              <w:rPr>
                <w:color w:val="000000"/>
                <w:szCs w:val="24"/>
              </w:rPr>
              <w:t>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5 240,85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3 343,90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1896,95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51.1.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5 078,75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3 181,80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1 896,95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</w:tcPr>
          <w:p w:rsidR="00FB19CF" w:rsidRPr="00FB19CF" w:rsidRDefault="00FB19CF" w:rsidP="00FB19CF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FB19CF">
              <w:rPr>
                <w:szCs w:val="24"/>
                <w:lang w:eastAsia="en-US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162,10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162,10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2015 - 2020 годов»</w:t>
            </w:r>
          </w:p>
        </w:tc>
      </w:tr>
      <w:tr w:rsidR="00FB19CF" w:rsidRPr="00FB19CF" w:rsidTr="00D87733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254 753,70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41 041,93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47 135,54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46 984,81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44 984,81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254 753,70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41 041,93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47 135,54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46 984,81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44 984,81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29 164,82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66,67,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68</w:t>
            </w:r>
          </w:p>
        </w:tc>
      </w:tr>
      <w:tr w:rsidR="00FB19CF" w:rsidRPr="00FB19CF" w:rsidTr="00D87733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29 164,82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4 603,40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118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2. Обеспечение деятельности учреждений, </w:t>
            </w:r>
            <w:proofErr w:type="gramStart"/>
            <w:r w:rsidRPr="00FB19CF">
              <w:rPr>
                <w:color w:val="000000"/>
                <w:szCs w:val="24"/>
              </w:rPr>
              <w:t>осуществляю-</w:t>
            </w:r>
            <w:proofErr w:type="spellStart"/>
            <w:r w:rsidRPr="00FB19CF">
              <w:rPr>
                <w:color w:val="000000"/>
                <w:szCs w:val="24"/>
              </w:rPr>
              <w:t>щих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экономическое, бухгалтерское, хозяйственное </w:t>
            </w:r>
            <w:r w:rsidRPr="00FB19CF">
              <w:rPr>
                <w:color w:val="000000"/>
                <w:szCs w:val="24"/>
              </w:rPr>
              <w:lastRenderedPageBreak/>
              <w:t>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lastRenderedPageBreak/>
              <w:t>219 713,88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35 352,53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41 387,14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41 286,41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39 286,41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66,67,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68</w:t>
            </w: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ind w:right="-81"/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lastRenderedPageBreak/>
              <w:t>115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4"/>
                <w:lang w:eastAsia="en-US"/>
              </w:rPr>
              <w:t>219 713,88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B19CF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35 352,53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41 387,14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41 286,41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39 286,41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57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ind w:right="-81"/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3 030,00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650,00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600,00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65</w:t>
            </w:r>
          </w:p>
        </w:tc>
      </w:tr>
      <w:tr w:rsidR="00FB19CF" w:rsidRPr="00FB19CF" w:rsidTr="00D8773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ind w:right="-81"/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3 030,00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650,0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600,00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2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65</w:t>
            </w: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ind w:right="-81"/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1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proofErr w:type="gramStart"/>
            <w:r w:rsidRPr="00FB19CF">
              <w:rPr>
                <w:color w:val="000000"/>
                <w:szCs w:val="24"/>
              </w:rPr>
              <w:t>квалифицирова-нных</w:t>
            </w:r>
            <w:proofErr w:type="spellEnd"/>
            <w:proofErr w:type="gramEnd"/>
            <w:r w:rsidRPr="00FB19CF">
              <w:rPr>
                <w:color w:val="000000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375,00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38,61,</w:t>
            </w:r>
          </w:p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62,64</w:t>
            </w:r>
          </w:p>
        </w:tc>
      </w:tr>
      <w:tr w:rsidR="00FB19CF" w:rsidRPr="00FB19CF" w:rsidTr="00D87733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375,00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  <w:tr w:rsidR="00FB19CF" w:rsidRPr="00FB19CF" w:rsidTr="00D87733">
        <w:trPr>
          <w:trHeight w:val="9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Мероприятие 6.                                                 Повышение квалификации педагогических работников, работающих с детьми с ограниченными возможностями, из них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18,64</w:t>
            </w:r>
          </w:p>
        </w:tc>
      </w:tr>
      <w:tr w:rsidR="00FB19CF" w:rsidRPr="00FB19CF" w:rsidTr="00D87733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B19CF" w:rsidRPr="00FB19CF" w:rsidRDefault="00FB19CF" w:rsidP="00FB19CF">
            <w:pPr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  <w:r w:rsidRPr="00FB19CF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B19CF" w:rsidRPr="00FB19CF" w:rsidRDefault="00FB19CF" w:rsidP="00FB19CF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FB19CF" w:rsidRPr="00FB19CF" w:rsidRDefault="00FB19CF" w:rsidP="00FB19CF">
      <w:pPr>
        <w:spacing w:after="200" w:line="276" w:lineRule="auto"/>
        <w:jc w:val="both"/>
        <w:rPr>
          <w:szCs w:val="24"/>
          <w:lang w:eastAsia="en-US"/>
        </w:rPr>
      </w:pPr>
      <w:r w:rsidRPr="00FB19CF">
        <w:rPr>
          <w:szCs w:val="24"/>
          <w:lang w:eastAsia="en-US"/>
        </w:rPr>
        <w:fldChar w:fldCharType="end"/>
      </w:r>
    </w:p>
    <w:p w:rsidR="00FB19CF" w:rsidRPr="00FB19CF" w:rsidRDefault="00FB19CF" w:rsidP="00FB19CF">
      <w:pPr>
        <w:rPr>
          <w:sz w:val="20"/>
          <w:lang w:eastAsia="en-US"/>
        </w:rPr>
      </w:pPr>
      <w:r w:rsidRPr="00FB19CF">
        <w:rPr>
          <w:sz w:val="20"/>
          <w:lang w:eastAsia="en-US"/>
        </w:rPr>
        <w:t xml:space="preserve">  Исполнитель:</w:t>
      </w:r>
    </w:p>
    <w:p w:rsidR="00FB19CF" w:rsidRPr="00FB19CF" w:rsidRDefault="00FB19CF" w:rsidP="00FB19CF">
      <w:pPr>
        <w:rPr>
          <w:sz w:val="20"/>
          <w:lang w:eastAsia="en-US"/>
        </w:rPr>
      </w:pPr>
      <w:r w:rsidRPr="00FB19CF">
        <w:rPr>
          <w:sz w:val="20"/>
          <w:lang w:eastAsia="en-US"/>
        </w:rPr>
        <w:t xml:space="preserve">  Т.А. </w:t>
      </w:r>
      <w:proofErr w:type="spellStart"/>
      <w:r w:rsidRPr="00FB19CF">
        <w:rPr>
          <w:sz w:val="20"/>
          <w:lang w:eastAsia="en-US"/>
        </w:rPr>
        <w:t>Галиахметова</w:t>
      </w:r>
      <w:proofErr w:type="spellEnd"/>
    </w:p>
    <w:p w:rsidR="00FB19CF" w:rsidRPr="00FB19CF" w:rsidRDefault="00FB19CF" w:rsidP="00FB19CF">
      <w:pPr>
        <w:rPr>
          <w:sz w:val="20"/>
          <w:lang w:eastAsia="en-US"/>
        </w:rPr>
      </w:pPr>
      <w:r w:rsidRPr="00FB19CF">
        <w:rPr>
          <w:sz w:val="20"/>
          <w:lang w:eastAsia="en-US"/>
        </w:rPr>
        <w:t xml:space="preserve">  (34363) 24861</w:t>
      </w:r>
    </w:p>
    <w:p w:rsidR="00FB19CF" w:rsidRPr="00003FA4" w:rsidRDefault="00FB19CF" w:rsidP="00882122">
      <w:pPr>
        <w:jc w:val="both"/>
        <w:rPr>
          <w:sz w:val="28"/>
          <w:szCs w:val="28"/>
        </w:rPr>
      </w:pPr>
    </w:p>
    <w:sectPr w:rsidR="00FB19CF" w:rsidRPr="00003FA4" w:rsidSect="00EE190F">
      <w:headerReference w:type="default" r:id="rId11"/>
      <w:pgSz w:w="16838" w:h="11906" w:orient="landscape"/>
      <w:pgMar w:top="1531" w:right="130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32" w:rsidRDefault="00BB7132" w:rsidP="00B91BE6">
      <w:r>
        <w:separator/>
      </w:r>
    </w:p>
  </w:endnote>
  <w:endnote w:type="continuationSeparator" w:id="0">
    <w:p w:rsidR="00BB7132" w:rsidRDefault="00BB7132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32" w:rsidRDefault="00BB7132" w:rsidP="00B91BE6">
      <w:r>
        <w:separator/>
      </w:r>
    </w:p>
  </w:footnote>
  <w:footnote w:type="continuationSeparator" w:id="0">
    <w:p w:rsidR="00BB7132" w:rsidRDefault="00BB7132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D5" w:rsidRDefault="00EF02D5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91" w:rsidRDefault="00BB7132" w:rsidP="00DE69E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8FB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0F9F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A01E1"/>
    <w:rsid w:val="005A688C"/>
    <w:rsid w:val="005C5610"/>
    <w:rsid w:val="005E203C"/>
    <w:rsid w:val="005F41D0"/>
    <w:rsid w:val="00603F95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A4AB6"/>
    <w:rsid w:val="006B180D"/>
    <w:rsid w:val="006B7491"/>
    <w:rsid w:val="006C4547"/>
    <w:rsid w:val="006D50BD"/>
    <w:rsid w:val="006D517A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7F7ECF"/>
    <w:rsid w:val="007F7EFE"/>
    <w:rsid w:val="00804366"/>
    <w:rsid w:val="00811AA5"/>
    <w:rsid w:val="00813A93"/>
    <w:rsid w:val="008300FE"/>
    <w:rsid w:val="008610EA"/>
    <w:rsid w:val="00882122"/>
    <w:rsid w:val="008929F7"/>
    <w:rsid w:val="008A125D"/>
    <w:rsid w:val="008B34AA"/>
    <w:rsid w:val="008C4EF6"/>
    <w:rsid w:val="008D5799"/>
    <w:rsid w:val="008E175C"/>
    <w:rsid w:val="008E20B4"/>
    <w:rsid w:val="009073BC"/>
    <w:rsid w:val="009133BF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30BA9"/>
    <w:rsid w:val="00A52551"/>
    <w:rsid w:val="00A53351"/>
    <w:rsid w:val="00A605C5"/>
    <w:rsid w:val="00A715D6"/>
    <w:rsid w:val="00A81646"/>
    <w:rsid w:val="00A96BBD"/>
    <w:rsid w:val="00AF7522"/>
    <w:rsid w:val="00B0788F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B7132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EC1"/>
    <w:rsid w:val="00E523B1"/>
    <w:rsid w:val="00E64F57"/>
    <w:rsid w:val="00E75B85"/>
    <w:rsid w:val="00E80EFD"/>
    <w:rsid w:val="00EA3AFC"/>
    <w:rsid w:val="00EC2779"/>
    <w:rsid w:val="00EC787E"/>
    <w:rsid w:val="00ED14EC"/>
    <w:rsid w:val="00ED2CD7"/>
    <w:rsid w:val="00EF02D5"/>
    <w:rsid w:val="00F01CC6"/>
    <w:rsid w:val="00F23517"/>
    <w:rsid w:val="00F26656"/>
    <w:rsid w:val="00F929A2"/>
    <w:rsid w:val="00FB19CF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19CF"/>
  </w:style>
  <w:style w:type="numbering" w:customStyle="1" w:styleId="2">
    <w:name w:val="Нет списка2"/>
    <w:next w:val="a2"/>
    <w:uiPriority w:val="99"/>
    <w:semiHidden/>
    <w:unhideWhenUsed/>
    <w:rsid w:val="00FB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19CF"/>
  </w:style>
  <w:style w:type="numbering" w:customStyle="1" w:styleId="2">
    <w:name w:val="Нет списка2"/>
    <w:next w:val="a2"/>
    <w:uiPriority w:val="99"/>
    <w:semiHidden/>
    <w:unhideWhenUsed/>
    <w:rsid w:val="00FB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D07E-D3BE-4A18-AF34-72C5133E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7398</Words>
  <Characters>42172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Надежда В. Евтюгина</cp:lastModifiedBy>
  <cp:revision>3</cp:revision>
  <cp:lastPrinted>2018-11-22T09:36:00Z</cp:lastPrinted>
  <dcterms:created xsi:type="dcterms:W3CDTF">2018-12-28T10:05:00Z</dcterms:created>
  <dcterms:modified xsi:type="dcterms:W3CDTF">2018-12-28T10:07:00Z</dcterms:modified>
</cp:coreProperties>
</file>