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A1" w:rsidRPr="00B54FA2" w:rsidRDefault="00D369A1" w:rsidP="0043348A">
      <w:pPr>
        <w:pStyle w:val="ConsPlusNonformat"/>
        <w:jc w:val="center"/>
        <w:rPr>
          <w:rFonts w:ascii="Arial" w:hAnsi="Arial" w:cs="Arial"/>
          <w:b/>
          <w:bCs/>
          <w:sz w:val="40"/>
          <w:szCs w:val="40"/>
          <w:u w:val="single"/>
        </w:rPr>
      </w:pPr>
      <w:r w:rsidRPr="00B54FA2">
        <w:rPr>
          <w:rFonts w:ascii="Arial" w:hAnsi="Arial" w:cs="Arial"/>
          <w:b/>
          <w:bCs/>
          <w:sz w:val="40"/>
          <w:szCs w:val="40"/>
          <w:u w:val="single"/>
        </w:rPr>
        <w:t>УВАЖАЕМЫЕ НАЛОГОПЛАТЕЛЬЩИКИ!</w:t>
      </w:r>
    </w:p>
    <w:p w:rsidR="00D369A1" w:rsidRPr="00B54FA2" w:rsidRDefault="00D369A1" w:rsidP="0043348A">
      <w:pPr>
        <w:pStyle w:val="ConsPlusNonformat"/>
        <w:jc w:val="center"/>
        <w:rPr>
          <w:rFonts w:ascii="Arial" w:hAnsi="Arial" w:cs="Arial"/>
          <w:b/>
          <w:bCs/>
          <w:sz w:val="32"/>
          <w:szCs w:val="32"/>
          <w:u w:val="single"/>
        </w:rPr>
      </w:pPr>
    </w:p>
    <w:p w:rsidR="0043348A" w:rsidRPr="00B54FA2" w:rsidRDefault="00D369A1" w:rsidP="0043348A">
      <w:pPr>
        <w:pStyle w:val="ConsPlusNonformat"/>
        <w:jc w:val="center"/>
        <w:rPr>
          <w:rFonts w:ascii="Arial" w:hAnsi="Arial" w:cs="Arial"/>
          <w:b/>
          <w:bCs/>
          <w:sz w:val="32"/>
          <w:szCs w:val="32"/>
        </w:rPr>
      </w:pPr>
      <w:proofErr w:type="gramStart"/>
      <w:r w:rsidRPr="00B54FA2">
        <w:rPr>
          <w:rFonts w:ascii="Arial" w:hAnsi="Arial" w:cs="Arial"/>
          <w:b/>
          <w:bCs/>
          <w:sz w:val="32"/>
          <w:szCs w:val="32"/>
        </w:rPr>
        <w:t>Межрайонная</w:t>
      </w:r>
      <w:proofErr w:type="gramEnd"/>
      <w:r w:rsidRPr="00B54FA2">
        <w:rPr>
          <w:rFonts w:ascii="Arial" w:hAnsi="Arial" w:cs="Arial"/>
          <w:b/>
          <w:bCs/>
          <w:sz w:val="32"/>
          <w:szCs w:val="32"/>
        </w:rPr>
        <w:t xml:space="preserve"> ИФНС России №23 по Свердловской области информирует о</w:t>
      </w:r>
      <w:r w:rsidR="00B54FA2" w:rsidRPr="00B54FA2">
        <w:rPr>
          <w:rFonts w:ascii="Arial" w:hAnsi="Arial" w:cs="Arial"/>
          <w:b/>
          <w:bCs/>
          <w:sz w:val="32"/>
          <w:szCs w:val="32"/>
        </w:rPr>
        <w:t xml:space="preserve"> </w:t>
      </w:r>
      <w:r w:rsidRPr="00B54FA2">
        <w:rPr>
          <w:rFonts w:ascii="Arial" w:hAnsi="Arial" w:cs="Arial"/>
          <w:b/>
          <w:bCs/>
          <w:sz w:val="32"/>
          <w:szCs w:val="32"/>
        </w:rPr>
        <w:t>Перечне</w:t>
      </w:r>
      <w:r w:rsidR="0043348A" w:rsidRPr="00B54FA2">
        <w:rPr>
          <w:rFonts w:ascii="Arial" w:hAnsi="Arial" w:cs="Arial"/>
          <w:b/>
          <w:bCs/>
          <w:sz w:val="32"/>
          <w:szCs w:val="32"/>
        </w:rPr>
        <w:t xml:space="preserve"> государственных и иных услуг, </w:t>
      </w:r>
    </w:p>
    <w:p w:rsidR="00B54FA2" w:rsidRDefault="0043348A" w:rsidP="0043348A">
      <w:pPr>
        <w:pStyle w:val="ConsPlusNonformat"/>
        <w:jc w:val="center"/>
        <w:rPr>
          <w:rFonts w:ascii="Arial" w:hAnsi="Arial" w:cs="Arial"/>
          <w:b/>
          <w:bCs/>
          <w:sz w:val="32"/>
          <w:szCs w:val="32"/>
        </w:rPr>
      </w:pPr>
      <w:proofErr w:type="gramStart"/>
      <w:r w:rsidRPr="00B54FA2">
        <w:rPr>
          <w:rFonts w:ascii="Arial" w:hAnsi="Arial" w:cs="Arial"/>
          <w:b/>
          <w:bCs/>
          <w:sz w:val="32"/>
          <w:szCs w:val="32"/>
        </w:rPr>
        <w:t>предоставление</w:t>
      </w:r>
      <w:proofErr w:type="gramEnd"/>
      <w:r w:rsidRPr="00B54FA2">
        <w:rPr>
          <w:rFonts w:ascii="Arial" w:hAnsi="Arial" w:cs="Arial"/>
          <w:b/>
          <w:bCs/>
          <w:sz w:val="32"/>
          <w:szCs w:val="32"/>
        </w:rPr>
        <w:t xml:space="preserve"> которых организуется по принципу</w:t>
      </w:r>
    </w:p>
    <w:p w:rsidR="0043348A" w:rsidRDefault="0043348A" w:rsidP="0043348A">
      <w:pPr>
        <w:pStyle w:val="ConsPlusNonformat"/>
        <w:jc w:val="center"/>
        <w:rPr>
          <w:rFonts w:ascii="Arial" w:hAnsi="Arial" w:cs="Arial"/>
          <w:b/>
          <w:bCs/>
          <w:sz w:val="32"/>
          <w:szCs w:val="32"/>
        </w:rPr>
      </w:pPr>
      <w:r w:rsidRPr="00B54FA2">
        <w:rPr>
          <w:rFonts w:ascii="Arial" w:hAnsi="Arial" w:cs="Arial"/>
          <w:b/>
          <w:bCs/>
          <w:sz w:val="32"/>
          <w:szCs w:val="32"/>
        </w:rPr>
        <w:t xml:space="preserve">«одного окна» в МФЦ </w:t>
      </w:r>
    </w:p>
    <w:p w:rsidR="00B54FA2" w:rsidRPr="00B54FA2" w:rsidRDefault="00B54FA2" w:rsidP="0043348A">
      <w:pPr>
        <w:pStyle w:val="ConsPlusNonformat"/>
        <w:jc w:val="center"/>
        <w:rPr>
          <w:rFonts w:ascii="Arial" w:hAnsi="Arial" w:cs="Arial"/>
          <w:b/>
          <w:bCs/>
          <w:sz w:val="32"/>
          <w:szCs w:val="32"/>
        </w:rPr>
      </w:pPr>
    </w:p>
    <w:tbl>
      <w:tblPr>
        <w:tblW w:w="51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9602"/>
      </w:tblGrid>
      <w:tr w:rsidR="0043348A" w:rsidRPr="00B54FA2" w:rsidTr="009A6D27">
        <w:tc>
          <w:tcPr>
            <w:tcW w:w="529" w:type="pct"/>
          </w:tcPr>
          <w:p w:rsidR="0043348A" w:rsidRPr="00B54FA2" w:rsidRDefault="0043348A" w:rsidP="009A6D27">
            <w:pPr>
              <w:widowControl w:val="0"/>
              <w:autoSpaceDE w:val="0"/>
              <w:autoSpaceDN w:val="0"/>
              <w:adjustRightInd w:val="0"/>
              <w:spacing w:after="0" w:line="240" w:lineRule="auto"/>
              <w:ind w:right="176"/>
              <w:jc w:val="center"/>
              <w:rPr>
                <w:rFonts w:ascii="Arial" w:hAnsi="Arial" w:cs="Arial"/>
                <w:b/>
                <w:bCs/>
                <w:sz w:val="28"/>
                <w:szCs w:val="28"/>
                <w:lang w:eastAsia="ru-RU"/>
              </w:rPr>
            </w:pPr>
            <w:r w:rsidRPr="00B54FA2">
              <w:rPr>
                <w:rFonts w:ascii="Arial" w:hAnsi="Arial" w:cs="Arial"/>
                <w:b/>
                <w:bCs/>
                <w:sz w:val="28"/>
                <w:szCs w:val="28"/>
                <w:lang w:eastAsia="ru-RU"/>
              </w:rPr>
              <w:t>№</w:t>
            </w:r>
            <w:r w:rsidR="009A6D27" w:rsidRPr="00B54FA2">
              <w:rPr>
                <w:rFonts w:ascii="Arial" w:hAnsi="Arial" w:cs="Arial"/>
                <w:b/>
                <w:bCs/>
                <w:sz w:val="28"/>
                <w:szCs w:val="28"/>
                <w:lang w:eastAsia="ru-RU"/>
              </w:rPr>
              <w:t xml:space="preserve"> </w:t>
            </w:r>
            <w:proofErr w:type="gramStart"/>
            <w:r w:rsidRPr="00B54FA2">
              <w:rPr>
                <w:rFonts w:ascii="Arial" w:hAnsi="Arial" w:cs="Arial"/>
                <w:b/>
                <w:bCs/>
                <w:sz w:val="28"/>
                <w:szCs w:val="28"/>
                <w:lang w:eastAsia="ru-RU"/>
              </w:rPr>
              <w:t>п</w:t>
            </w:r>
            <w:proofErr w:type="gramEnd"/>
            <w:r w:rsidRPr="00B54FA2">
              <w:rPr>
                <w:rFonts w:ascii="Arial" w:hAnsi="Arial" w:cs="Arial"/>
                <w:b/>
                <w:bCs/>
                <w:sz w:val="28"/>
                <w:szCs w:val="28"/>
                <w:lang w:eastAsia="ru-RU"/>
              </w:rPr>
              <w:t>/п</w:t>
            </w:r>
          </w:p>
        </w:tc>
        <w:tc>
          <w:tcPr>
            <w:tcW w:w="4471" w:type="pct"/>
          </w:tcPr>
          <w:p w:rsidR="0043348A" w:rsidRPr="00B54FA2" w:rsidRDefault="0043348A" w:rsidP="00107FFA">
            <w:pPr>
              <w:widowControl w:val="0"/>
              <w:autoSpaceDE w:val="0"/>
              <w:autoSpaceDN w:val="0"/>
              <w:adjustRightInd w:val="0"/>
              <w:spacing w:after="0" w:line="240" w:lineRule="auto"/>
              <w:ind w:right="566"/>
              <w:jc w:val="center"/>
              <w:rPr>
                <w:rFonts w:ascii="Arial" w:hAnsi="Arial" w:cs="Arial"/>
                <w:b/>
                <w:bCs/>
                <w:sz w:val="28"/>
                <w:szCs w:val="28"/>
                <w:lang w:eastAsia="ru-RU"/>
              </w:rPr>
            </w:pPr>
            <w:r w:rsidRPr="00B54FA2">
              <w:rPr>
                <w:rFonts w:ascii="Arial" w:hAnsi="Arial" w:cs="Arial"/>
                <w:b/>
                <w:bCs/>
                <w:sz w:val="28"/>
                <w:szCs w:val="28"/>
                <w:lang w:eastAsia="ru-RU"/>
              </w:rPr>
              <w:t>Наименование услуги</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bCs/>
                <w:sz w:val="28"/>
                <w:szCs w:val="28"/>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roofErr w:type="gramStart"/>
            <w:r w:rsidRPr="00B54FA2">
              <w:rPr>
                <w:rFonts w:ascii="Arial" w:hAnsi="Arial" w:cs="Arial"/>
                <w:bCs/>
                <w:sz w:val="28"/>
                <w:szCs w:val="28"/>
                <w:vertAlign w:val="superscript"/>
                <w:lang w:eastAsia="ru-RU"/>
              </w:rPr>
              <w:t>1</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2</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bCs/>
                <w:sz w:val="28"/>
                <w:szCs w:val="28"/>
                <w:lang w:eastAsia="ru-RU"/>
              </w:rPr>
              <w:t>Предоставление заинтересованным лицам сведений, содержащихся в реестре дисквалифицированных лиц</w:t>
            </w:r>
            <w:proofErr w:type="gramStart"/>
            <w:r w:rsidRPr="00B54FA2">
              <w:rPr>
                <w:rFonts w:ascii="Arial" w:hAnsi="Arial" w:cs="Arial"/>
                <w:bCs/>
                <w:sz w:val="28"/>
                <w:szCs w:val="28"/>
                <w:vertAlign w:val="superscript"/>
              </w:rPr>
              <w:t>2</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3</w:t>
            </w:r>
          </w:p>
        </w:tc>
        <w:tc>
          <w:tcPr>
            <w:tcW w:w="4471" w:type="pct"/>
            <w:shd w:val="clear" w:color="auto" w:fill="FFFFFF" w:themeFill="background1"/>
          </w:tcPr>
          <w:p w:rsidR="0043348A" w:rsidRPr="00B54FA2" w:rsidRDefault="0043348A" w:rsidP="00672312">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bCs/>
                <w:sz w:val="28"/>
                <w:szCs w:val="28"/>
                <w:lang w:eastAsia="ru-RU"/>
              </w:rPr>
              <w:t>Предоставление выписки из Единого государственного реестра налогоплательщиков</w:t>
            </w:r>
            <w:r w:rsidR="00672312" w:rsidRPr="00B54FA2">
              <w:rPr>
                <w:rFonts w:ascii="Arial" w:hAnsi="Arial" w:cs="Arial"/>
                <w:bCs/>
                <w:sz w:val="28"/>
                <w:szCs w:val="28"/>
                <w:lang w:eastAsia="ru-RU"/>
              </w:rPr>
              <w:br/>
            </w:r>
            <w:r w:rsidRPr="00B54FA2">
              <w:rPr>
                <w:rFonts w:ascii="Arial" w:hAnsi="Arial" w:cs="Arial"/>
                <w:bCs/>
                <w:sz w:val="28"/>
                <w:szCs w:val="28"/>
                <w:lang w:eastAsia="ru-RU"/>
              </w:rPr>
              <w:t>(в части предоставления по запросам физических</w:t>
            </w:r>
            <w:r w:rsidR="00672312" w:rsidRPr="00B54FA2">
              <w:rPr>
                <w:rFonts w:ascii="Arial" w:hAnsi="Arial" w:cs="Arial"/>
                <w:bCs/>
                <w:sz w:val="28"/>
                <w:szCs w:val="28"/>
                <w:lang w:eastAsia="ru-RU"/>
              </w:rPr>
              <w:t xml:space="preserve"> </w:t>
            </w:r>
            <w:r w:rsidRPr="00B54FA2">
              <w:rPr>
                <w:rFonts w:ascii="Arial" w:hAnsi="Arial" w:cs="Arial"/>
                <w:bCs/>
                <w:sz w:val="28"/>
                <w:szCs w:val="28"/>
                <w:lang w:eastAsia="ru-RU"/>
              </w:rPr>
              <w:t>и юридических лиц выписок</w:t>
            </w:r>
            <w:r w:rsidR="00672312" w:rsidRPr="00B54FA2">
              <w:rPr>
                <w:rFonts w:ascii="Arial" w:hAnsi="Arial" w:cs="Arial"/>
                <w:bCs/>
                <w:sz w:val="28"/>
                <w:szCs w:val="28"/>
                <w:lang w:eastAsia="ru-RU"/>
              </w:rPr>
              <w:br/>
            </w:r>
            <w:r w:rsidRPr="00B54FA2">
              <w:rPr>
                <w:rFonts w:ascii="Arial" w:hAnsi="Arial" w:cs="Arial"/>
                <w:bCs/>
                <w:sz w:val="28"/>
                <w:szCs w:val="28"/>
                <w:lang w:eastAsia="ru-RU"/>
              </w:rPr>
              <w:t>из указанного реестра, за исключением сведений, содержащих налоговую тайну)</w:t>
            </w:r>
            <w:r w:rsidRPr="00B54FA2">
              <w:rPr>
                <w:rFonts w:ascii="Arial" w:hAnsi="Arial" w:cs="Arial"/>
                <w:bCs/>
                <w:sz w:val="28"/>
                <w:szCs w:val="28"/>
                <w:vertAlign w:val="superscript"/>
                <w:lang w:eastAsia="ru-RU"/>
              </w:rPr>
              <w:t>3</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4</w:t>
            </w:r>
          </w:p>
        </w:tc>
        <w:tc>
          <w:tcPr>
            <w:tcW w:w="4471" w:type="pct"/>
            <w:shd w:val="clear" w:color="auto" w:fill="FFFFFF" w:themeFill="background1"/>
          </w:tcPr>
          <w:p w:rsidR="0043348A" w:rsidRPr="00B54FA2" w:rsidRDefault="0043348A" w:rsidP="009A6D27">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bCs/>
                <w:sz w:val="28"/>
                <w:szCs w:val="28"/>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w:t>
            </w:r>
            <w:r w:rsidR="009A6D27" w:rsidRPr="00B54FA2">
              <w:rPr>
                <w:rFonts w:ascii="Arial" w:hAnsi="Arial" w:cs="Arial"/>
                <w:bCs/>
                <w:sz w:val="28"/>
                <w:szCs w:val="28"/>
                <w:lang w:eastAsia="ru-RU"/>
              </w:rPr>
              <w:t xml:space="preserve"> </w:t>
            </w:r>
            <w:r w:rsidRPr="00B54FA2">
              <w:rPr>
                <w:rFonts w:ascii="Arial" w:hAnsi="Arial" w:cs="Arial"/>
                <w:bCs/>
                <w:sz w:val="28"/>
                <w:szCs w:val="28"/>
                <w:lang w:eastAsia="ru-RU"/>
              </w:rPr>
              <w:t>по запросам физических и юридических лиц выписок из указанных реестров, за исключением выписок, содержащих сведения ограниченного доступа)</w:t>
            </w:r>
            <w:r w:rsidRPr="00B54FA2">
              <w:rPr>
                <w:rFonts w:ascii="Arial" w:hAnsi="Arial" w:cs="Arial"/>
                <w:bCs/>
                <w:sz w:val="28"/>
                <w:szCs w:val="28"/>
                <w:vertAlign w:val="superscript"/>
                <w:lang w:eastAsia="ru-RU"/>
              </w:rPr>
              <w:t>4</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5</w:t>
            </w:r>
          </w:p>
        </w:tc>
        <w:tc>
          <w:tcPr>
            <w:tcW w:w="4471" w:type="pct"/>
            <w:shd w:val="clear" w:color="auto" w:fill="FFFFFF" w:themeFill="background1"/>
          </w:tcPr>
          <w:p w:rsidR="0043348A" w:rsidRPr="00B54FA2" w:rsidRDefault="0043348A" w:rsidP="00672312">
            <w:pPr>
              <w:widowControl w:val="0"/>
              <w:autoSpaceDE w:val="0"/>
              <w:autoSpaceDN w:val="0"/>
              <w:adjustRightInd w:val="0"/>
              <w:spacing w:after="0" w:line="240" w:lineRule="auto"/>
              <w:jc w:val="both"/>
              <w:rPr>
                <w:rFonts w:ascii="Arial" w:hAnsi="Arial" w:cs="Arial"/>
                <w:bCs/>
                <w:sz w:val="28"/>
                <w:szCs w:val="28"/>
                <w:lang w:eastAsia="ru-RU"/>
              </w:rPr>
            </w:pPr>
            <w:proofErr w:type="gramStart"/>
            <w:r w:rsidRPr="00B54FA2">
              <w:rPr>
                <w:rFonts w:ascii="Arial" w:hAnsi="Arial" w:cs="Arial"/>
                <w:bCs/>
                <w:sz w:val="28"/>
                <w:szCs w:val="28"/>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w:t>
            </w:r>
            <w:r w:rsidR="00672312" w:rsidRPr="00B54FA2">
              <w:rPr>
                <w:rFonts w:ascii="Arial" w:hAnsi="Arial" w:cs="Arial"/>
                <w:bCs/>
                <w:sz w:val="28"/>
                <w:szCs w:val="28"/>
              </w:rPr>
              <w:br/>
            </w:r>
            <w:r w:rsidRPr="00B54FA2">
              <w:rPr>
                <w:rFonts w:ascii="Arial" w:hAnsi="Arial" w:cs="Arial"/>
                <w:bCs/>
                <w:sz w:val="28"/>
                <w:szCs w:val="28"/>
              </w:rPr>
              <w:t>о действующих налогах и сборах, страховых взносах, законодательстве Российской Федерации о налогах и сборах</w:t>
            </w:r>
            <w:r w:rsidR="00672312" w:rsidRPr="00B54FA2">
              <w:rPr>
                <w:rFonts w:ascii="Arial" w:hAnsi="Arial" w:cs="Arial"/>
                <w:bCs/>
                <w:sz w:val="28"/>
                <w:szCs w:val="28"/>
              </w:rPr>
              <w:t xml:space="preserve"> </w:t>
            </w:r>
            <w:r w:rsidRPr="00B54FA2">
              <w:rPr>
                <w:rFonts w:ascii="Arial" w:hAnsi="Arial" w:cs="Arial"/>
                <w:bCs/>
                <w:sz w:val="28"/>
                <w:szCs w:val="28"/>
              </w:rPr>
              <w:t>и принятых в соответствии с ним нормативных правовых актах, порядке исчисления и уплаты налогов и сборов, страховых взносов, правах</w:t>
            </w:r>
            <w:r w:rsidR="00672312" w:rsidRPr="00B54FA2">
              <w:rPr>
                <w:rFonts w:ascii="Arial" w:hAnsi="Arial" w:cs="Arial"/>
                <w:bCs/>
                <w:sz w:val="28"/>
                <w:szCs w:val="28"/>
              </w:rPr>
              <w:br/>
            </w:r>
            <w:r w:rsidRPr="00B54FA2">
              <w:rPr>
                <w:rFonts w:ascii="Arial" w:hAnsi="Arial" w:cs="Arial"/>
                <w:bCs/>
                <w:sz w:val="28"/>
                <w:szCs w:val="28"/>
              </w:rPr>
              <w:t>и обязанностях налогоплательщиков, плательщиков сборов, плательщиков страховых взносов и налоговых</w:t>
            </w:r>
            <w:proofErr w:type="gramEnd"/>
            <w:r w:rsidRPr="00B54FA2">
              <w:rPr>
                <w:rFonts w:ascii="Arial" w:hAnsi="Arial" w:cs="Arial"/>
                <w:bCs/>
                <w:sz w:val="28"/>
                <w:szCs w:val="28"/>
              </w:rPr>
              <w:t xml:space="preserve"> </w:t>
            </w:r>
            <w:proofErr w:type="gramStart"/>
            <w:r w:rsidRPr="00B54FA2">
              <w:rPr>
                <w:rFonts w:ascii="Arial" w:hAnsi="Arial" w:cs="Arial"/>
                <w:bCs/>
                <w:sz w:val="28"/>
                <w:szCs w:val="28"/>
              </w:rPr>
              <w:t>агентов, полномочиях налоговых органов</w:t>
            </w:r>
            <w:r w:rsidR="00672312" w:rsidRPr="00B54FA2">
              <w:rPr>
                <w:rFonts w:ascii="Arial" w:hAnsi="Arial" w:cs="Arial"/>
                <w:bCs/>
                <w:sz w:val="28"/>
                <w:szCs w:val="28"/>
              </w:rPr>
              <w:t xml:space="preserve"> </w:t>
            </w:r>
            <w:r w:rsidRPr="00B54FA2">
              <w:rPr>
                <w:rFonts w:ascii="Arial" w:hAnsi="Arial" w:cs="Arial"/>
                <w:bCs/>
                <w:sz w:val="28"/>
                <w:szCs w:val="28"/>
              </w:rPr>
              <w:t>и их должностных лиц</w:t>
            </w:r>
            <w:r w:rsidR="00672312" w:rsidRPr="00B54FA2">
              <w:rPr>
                <w:rFonts w:ascii="Arial" w:hAnsi="Arial" w:cs="Arial"/>
                <w:bCs/>
                <w:sz w:val="28"/>
                <w:szCs w:val="28"/>
              </w:rPr>
              <w:br/>
            </w:r>
            <w:r w:rsidRPr="00B54FA2">
              <w:rPr>
                <w:rFonts w:ascii="Arial" w:hAnsi="Arial" w:cs="Arial"/>
                <w:bCs/>
                <w:sz w:val="28"/>
                <w:szCs w:val="28"/>
              </w:rPr>
              <w:t>(в части приема запроса и выдачи справки</w:t>
            </w:r>
            <w:r w:rsidR="00672312" w:rsidRPr="00B54FA2">
              <w:rPr>
                <w:rFonts w:ascii="Arial" w:hAnsi="Arial" w:cs="Arial"/>
                <w:bCs/>
                <w:sz w:val="28"/>
                <w:szCs w:val="28"/>
              </w:rPr>
              <w:t xml:space="preserve"> </w:t>
            </w:r>
            <w:r w:rsidRPr="00B54FA2">
              <w:rPr>
                <w:rFonts w:ascii="Arial" w:hAnsi="Arial" w:cs="Arial"/>
                <w:bCs/>
                <w:sz w:val="28"/>
                <w:szCs w:val="28"/>
              </w:rPr>
              <w:t>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Pr="00B54FA2">
              <w:rPr>
                <w:rFonts w:ascii="Arial" w:hAnsi="Arial" w:cs="Arial"/>
                <w:bCs/>
                <w:sz w:val="28"/>
                <w:szCs w:val="28"/>
                <w:vertAlign w:val="superscript"/>
              </w:rPr>
              <w:t>5</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6</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lang w:eastAsia="ru-RU"/>
              </w:rPr>
              <w:t>Прием заявления физического лица о предоставлении налоговой льготы</w:t>
            </w:r>
            <w:r w:rsidRPr="00B54FA2">
              <w:rPr>
                <w:rFonts w:ascii="Arial" w:hAnsi="Arial" w:cs="Arial"/>
                <w:sz w:val="28"/>
                <w:szCs w:val="28"/>
                <w:lang w:eastAsia="ru-RU"/>
              </w:rPr>
              <w:br/>
              <w:t>по транспортному налогу, земельному налогу, налогу на имущество физических лиц</w:t>
            </w:r>
            <w:proofErr w:type="gramStart"/>
            <w:r w:rsidRPr="00B54FA2">
              <w:rPr>
                <w:rFonts w:ascii="Arial" w:hAnsi="Arial" w:cs="Arial"/>
                <w:sz w:val="28"/>
                <w:szCs w:val="28"/>
                <w:vertAlign w:val="superscript"/>
                <w:lang w:eastAsia="ru-RU"/>
              </w:rPr>
              <w:t>6</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7</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roofErr w:type="gramStart"/>
            <w:r w:rsidRPr="00B54FA2">
              <w:rPr>
                <w:rFonts w:ascii="Arial" w:hAnsi="Arial" w:cs="Arial"/>
                <w:sz w:val="28"/>
                <w:szCs w:val="28"/>
                <w:vertAlign w:val="superscript"/>
                <w:lang w:eastAsia="ru-RU"/>
              </w:rPr>
              <w:t>7</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lastRenderedPageBreak/>
              <w:t>8</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rPr>
              <w:t xml:space="preserve">Приём уведомления о выбранном земельном участке, в отношении которого применяется налоговый вычет по </w:t>
            </w:r>
            <w:proofErr w:type="gramStart"/>
            <w:r w:rsidRPr="00B54FA2">
              <w:rPr>
                <w:rFonts w:ascii="Arial" w:hAnsi="Arial" w:cs="Arial"/>
                <w:sz w:val="28"/>
                <w:szCs w:val="28"/>
              </w:rPr>
              <w:t>земельному</w:t>
            </w:r>
            <w:proofErr w:type="gramEnd"/>
            <w:r w:rsidRPr="00B54FA2">
              <w:rPr>
                <w:rFonts w:ascii="Arial" w:hAnsi="Arial" w:cs="Arial"/>
                <w:sz w:val="28"/>
                <w:szCs w:val="28"/>
              </w:rPr>
              <w:t xml:space="preserve"> налогу</w:t>
            </w:r>
            <w:r w:rsidRPr="00B54FA2">
              <w:rPr>
                <w:rFonts w:ascii="Arial" w:hAnsi="Arial" w:cs="Arial"/>
                <w:sz w:val="28"/>
                <w:szCs w:val="28"/>
                <w:vertAlign w:val="superscript"/>
              </w:rPr>
              <w:t>8</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9</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rPr>
              <w:t>Приём заявления физического лица (его законного или уполномоченного представителя) о получении налоговых уведомлений лично под расписку через МФЦ</w:t>
            </w:r>
            <w:proofErr w:type="gramStart"/>
            <w:r w:rsidR="00672312" w:rsidRPr="00B54FA2">
              <w:rPr>
                <w:rFonts w:ascii="Arial" w:hAnsi="Arial" w:cs="Arial"/>
                <w:sz w:val="28"/>
                <w:szCs w:val="28"/>
                <w:vertAlign w:val="superscript"/>
                <w:lang w:eastAsia="ru-RU"/>
              </w:rPr>
              <w:t>9</w:t>
            </w:r>
            <w:proofErr w:type="gramEnd"/>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10</w:t>
            </w:r>
          </w:p>
        </w:tc>
        <w:tc>
          <w:tcPr>
            <w:tcW w:w="4471" w:type="pct"/>
            <w:shd w:val="clear" w:color="auto" w:fill="FFFFFF" w:themeFill="background1"/>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lang w:eastAsia="ru-RU"/>
              </w:rPr>
              <w:t>Прием заявления о гибели или уничтожении объекта налогообложения</w:t>
            </w:r>
            <w:r w:rsidRPr="00B54FA2">
              <w:rPr>
                <w:rFonts w:ascii="Arial" w:hAnsi="Arial" w:cs="Arial"/>
                <w:sz w:val="28"/>
                <w:szCs w:val="28"/>
                <w:lang w:eastAsia="ru-RU"/>
              </w:rPr>
              <w:br/>
              <w:t xml:space="preserve">по налогу на имущество </w:t>
            </w:r>
            <w:proofErr w:type="gramStart"/>
            <w:r w:rsidRPr="00B54FA2">
              <w:rPr>
                <w:rFonts w:ascii="Arial" w:hAnsi="Arial" w:cs="Arial"/>
                <w:sz w:val="28"/>
                <w:szCs w:val="28"/>
                <w:lang w:eastAsia="ru-RU"/>
              </w:rPr>
              <w:t>физических</w:t>
            </w:r>
            <w:proofErr w:type="gramEnd"/>
            <w:r w:rsidRPr="00B54FA2">
              <w:rPr>
                <w:rFonts w:ascii="Arial" w:hAnsi="Arial" w:cs="Arial"/>
                <w:sz w:val="28"/>
                <w:szCs w:val="28"/>
                <w:lang w:eastAsia="ru-RU"/>
              </w:rPr>
              <w:t xml:space="preserve"> лиц</w:t>
            </w:r>
            <w:r w:rsidRPr="00B54FA2">
              <w:rPr>
                <w:rFonts w:ascii="Arial" w:hAnsi="Arial" w:cs="Arial"/>
                <w:sz w:val="28"/>
                <w:szCs w:val="28"/>
                <w:vertAlign w:val="superscript"/>
                <w:lang w:eastAsia="ru-RU"/>
              </w:rPr>
              <w:t>10</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11</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lang w:eastAsia="ru-RU"/>
              </w:rPr>
              <w:t>Прием от налогоплательщиков, являющихся физическими лицами, налоговых деклараций по налогу на доходы физических лиц (форма 3-НДФЛ)</w:t>
            </w:r>
            <w:r w:rsidR="00672312" w:rsidRPr="00B54FA2">
              <w:rPr>
                <w:rFonts w:ascii="Arial" w:hAnsi="Arial" w:cs="Arial"/>
                <w:sz w:val="28"/>
                <w:szCs w:val="28"/>
                <w:lang w:eastAsia="ru-RU"/>
              </w:rPr>
              <w:t xml:space="preserve"> </w:t>
            </w:r>
            <w:r w:rsidRPr="00B54FA2">
              <w:rPr>
                <w:rFonts w:ascii="Arial" w:hAnsi="Arial" w:cs="Arial"/>
                <w:sz w:val="28"/>
                <w:szCs w:val="28"/>
                <w:lang w:eastAsia="ru-RU"/>
              </w:rPr>
              <w:t xml:space="preserve">на </w:t>
            </w:r>
            <w:proofErr w:type="gramStart"/>
            <w:r w:rsidRPr="00B54FA2">
              <w:rPr>
                <w:rFonts w:ascii="Arial" w:hAnsi="Arial" w:cs="Arial"/>
                <w:sz w:val="28"/>
                <w:szCs w:val="28"/>
                <w:lang w:eastAsia="ru-RU"/>
              </w:rPr>
              <w:t>бумажном</w:t>
            </w:r>
            <w:proofErr w:type="gramEnd"/>
            <w:r w:rsidRPr="00B54FA2">
              <w:rPr>
                <w:rFonts w:ascii="Arial" w:hAnsi="Arial" w:cs="Arial"/>
                <w:sz w:val="28"/>
                <w:szCs w:val="28"/>
                <w:lang w:eastAsia="ru-RU"/>
              </w:rPr>
              <w:t xml:space="preserve"> носителе</w:t>
            </w:r>
            <w:r w:rsidRPr="00B54FA2">
              <w:rPr>
                <w:rFonts w:ascii="Arial" w:hAnsi="Arial" w:cs="Arial"/>
                <w:sz w:val="28"/>
                <w:szCs w:val="28"/>
                <w:vertAlign w:val="superscript"/>
                <w:lang w:eastAsia="ru-RU"/>
              </w:rPr>
              <w:t>11</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12</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bCs/>
                <w:sz w:val="28"/>
                <w:szCs w:val="28"/>
                <w:lang w:eastAsia="ru-RU"/>
              </w:rPr>
            </w:pPr>
            <w:r w:rsidRPr="00B54FA2">
              <w:rPr>
                <w:rFonts w:ascii="Arial" w:hAnsi="Arial" w:cs="Arial"/>
                <w:sz w:val="28"/>
                <w:szCs w:val="28"/>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r w:rsidRPr="00B54FA2">
              <w:rPr>
                <w:rFonts w:ascii="Arial" w:hAnsi="Arial" w:cs="Arial"/>
                <w:sz w:val="28"/>
                <w:szCs w:val="28"/>
                <w:vertAlign w:val="superscript"/>
                <w:lang w:eastAsia="ru-RU"/>
              </w:rPr>
              <w:t>12</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13</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sz w:val="28"/>
                <w:szCs w:val="28"/>
                <w:lang w:eastAsia="ru-RU"/>
              </w:rPr>
            </w:pPr>
            <w:r w:rsidRPr="00B54FA2">
              <w:rPr>
                <w:rFonts w:ascii="Arial" w:hAnsi="Arial" w:cs="Arial"/>
                <w:sz w:val="28"/>
                <w:szCs w:val="28"/>
                <w:lang w:eastAsia="ru-RU"/>
              </w:rPr>
              <w:t>Прием заявления о предоставлении справки о</w:t>
            </w:r>
            <w:r w:rsidR="00672312" w:rsidRPr="00B54FA2">
              <w:rPr>
                <w:rFonts w:ascii="Arial" w:hAnsi="Arial" w:cs="Arial"/>
                <w:sz w:val="28"/>
                <w:szCs w:val="28"/>
                <w:lang w:eastAsia="ru-RU"/>
              </w:rPr>
              <w:t xml:space="preserve"> состоянии расчетов по налогам </w:t>
            </w:r>
            <w:r w:rsidRPr="00B54FA2">
              <w:rPr>
                <w:rFonts w:ascii="Arial" w:hAnsi="Arial" w:cs="Arial"/>
                <w:sz w:val="28"/>
                <w:szCs w:val="28"/>
                <w:lang w:eastAsia="ru-RU"/>
              </w:rPr>
              <w:t>и сборам, пеням, штрафам, процентам</w:t>
            </w:r>
            <w:r w:rsidRPr="00B54FA2">
              <w:rPr>
                <w:rFonts w:ascii="Arial" w:hAnsi="Arial" w:cs="Arial"/>
                <w:sz w:val="28"/>
                <w:szCs w:val="28"/>
                <w:vertAlign w:val="superscript"/>
                <w:lang w:eastAsia="ru-RU"/>
              </w:rPr>
              <w:t>13</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14</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sz w:val="28"/>
                <w:szCs w:val="28"/>
                <w:lang w:eastAsia="ru-RU"/>
              </w:rPr>
            </w:pPr>
            <w:r w:rsidRPr="00B54FA2">
              <w:rPr>
                <w:rFonts w:ascii="Arial" w:hAnsi="Arial" w:cs="Arial"/>
                <w:sz w:val="28"/>
                <w:szCs w:val="28"/>
                <w:lang w:eastAsia="ru-RU"/>
              </w:rPr>
              <w:t>Прием заявления о предоставлении акта совместной сверки расчетов по налогам, сборам, пеням, штрафам, процентам</w:t>
            </w:r>
            <w:r w:rsidRPr="00B54FA2">
              <w:rPr>
                <w:rFonts w:ascii="Arial" w:hAnsi="Arial" w:cs="Arial"/>
                <w:sz w:val="28"/>
                <w:szCs w:val="28"/>
                <w:vertAlign w:val="superscript"/>
                <w:lang w:eastAsia="ru-RU"/>
              </w:rPr>
              <w:t>14</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15</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sz w:val="28"/>
                <w:szCs w:val="28"/>
                <w:lang w:eastAsia="ru-RU"/>
              </w:rPr>
            </w:pPr>
            <w:r w:rsidRPr="00B54FA2">
              <w:rPr>
                <w:rFonts w:ascii="Arial" w:hAnsi="Arial" w:cs="Arial"/>
                <w:sz w:val="28"/>
                <w:szCs w:val="28"/>
              </w:rPr>
              <w:t>Прием сообщения о наличии объектов недвижимого имущества и (или) транспортных средствах, признава</w:t>
            </w:r>
            <w:r w:rsidR="005A58D2" w:rsidRPr="00B54FA2">
              <w:rPr>
                <w:rFonts w:ascii="Arial" w:hAnsi="Arial" w:cs="Arial"/>
                <w:sz w:val="28"/>
                <w:szCs w:val="28"/>
              </w:rPr>
              <w:t xml:space="preserve">емых объектами налогообложения </w:t>
            </w:r>
            <w:r w:rsidRPr="00B54FA2">
              <w:rPr>
                <w:rFonts w:ascii="Arial" w:hAnsi="Arial" w:cs="Arial"/>
                <w:sz w:val="28"/>
                <w:szCs w:val="28"/>
              </w:rPr>
              <w:t>по соответствующим налогам, уплачиваемым физическим лицами</w:t>
            </w:r>
            <w:r w:rsidRPr="00B54FA2">
              <w:rPr>
                <w:rFonts w:ascii="Arial" w:hAnsi="Arial" w:cs="Arial"/>
                <w:sz w:val="28"/>
                <w:szCs w:val="28"/>
                <w:vertAlign w:val="superscript"/>
                <w:lang w:eastAsia="ru-RU"/>
              </w:rPr>
              <w:t>15</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16</w:t>
            </w:r>
          </w:p>
        </w:tc>
        <w:tc>
          <w:tcPr>
            <w:tcW w:w="4471" w:type="pct"/>
          </w:tcPr>
          <w:p w:rsidR="0043348A" w:rsidRPr="00B54FA2" w:rsidRDefault="0043348A" w:rsidP="00107FFA">
            <w:pPr>
              <w:widowControl w:val="0"/>
              <w:autoSpaceDE w:val="0"/>
              <w:autoSpaceDN w:val="0"/>
              <w:adjustRightInd w:val="0"/>
              <w:spacing w:after="0" w:line="240" w:lineRule="auto"/>
              <w:jc w:val="both"/>
              <w:rPr>
                <w:rFonts w:ascii="Arial" w:hAnsi="Arial" w:cs="Arial"/>
                <w:sz w:val="28"/>
                <w:szCs w:val="28"/>
                <w:lang w:eastAsia="ru-RU"/>
              </w:rPr>
            </w:pPr>
            <w:r w:rsidRPr="00B54FA2">
              <w:rPr>
                <w:rFonts w:ascii="Arial" w:hAnsi="Arial" w:cs="Arial"/>
                <w:sz w:val="28"/>
                <w:szCs w:val="28"/>
                <w:lang w:eastAsia="ru-RU"/>
              </w:rPr>
              <w:t>Прием заявления о доступе к личн</w:t>
            </w:r>
            <w:r w:rsidR="005A58D2" w:rsidRPr="00B54FA2">
              <w:rPr>
                <w:rFonts w:ascii="Arial" w:hAnsi="Arial" w:cs="Arial"/>
                <w:sz w:val="28"/>
                <w:szCs w:val="28"/>
                <w:lang w:eastAsia="ru-RU"/>
              </w:rPr>
              <w:t xml:space="preserve">ому кабинету налогоплательщика </w:t>
            </w:r>
            <w:r w:rsidRPr="00B54FA2">
              <w:rPr>
                <w:rFonts w:ascii="Arial" w:hAnsi="Arial" w:cs="Arial"/>
                <w:sz w:val="28"/>
                <w:szCs w:val="28"/>
                <w:lang w:eastAsia="ru-RU"/>
              </w:rPr>
              <w:t>для физических лиц (принимается при условии пожелания заявителя о получении регистрационной карты для использования личного кабинета налогоплательщика на адрес электронной почты)</w:t>
            </w:r>
            <w:r w:rsidRPr="00B54FA2">
              <w:rPr>
                <w:rFonts w:ascii="Arial" w:hAnsi="Arial" w:cs="Arial"/>
                <w:sz w:val="28"/>
                <w:szCs w:val="28"/>
                <w:vertAlign w:val="superscript"/>
                <w:lang w:eastAsia="ru-RU"/>
              </w:rPr>
              <w:t xml:space="preserve"> 16</w:t>
            </w:r>
          </w:p>
        </w:tc>
      </w:tr>
      <w:tr w:rsidR="0043348A" w:rsidRPr="00B54FA2" w:rsidTr="009A6D27">
        <w:tc>
          <w:tcPr>
            <w:tcW w:w="529" w:type="pct"/>
          </w:tcPr>
          <w:p w:rsidR="0043348A" w:rsidRPr="00B54FA2" w:rsidRDefault="0043348A" w:rsidP="00107FFA">
            <w:pPr>
              <w:widowControl w:val="0"/>
              <w:tabs>
                <w:tab w:val="left" w:pos="-142"/>
              </w:tabs>
              <w:autoSpaceDE w:val="0"/>
              <w:autoSpaceDN w:val="0"/>
              <w:adjustRightInd w:val="0"/>
              <w:spacing w:after="0" w:line="240" w:lineRule="auto"/>
              <w:ind w:right="57"/>
              <w:jc w:val="center"/>
              <w:rPr>
                <w:rFonts w:ascii="Arial" w:hAnsi="Arial" w:cs="Arial"/>
                <w:bCs/>
                <w:sz w:val="28"/>
                <w:szCs w:val="28"/>
                <w:lang w:eastAsia="ru-RU"/>
              </w:rPr>
            </w:pPr>
            <w:r w:rsidRPr="00B54FA2">
              <w:rPr>
                <w:rFonts w:ascii="Arial" w:hAnsi="Arial" w:cs="Arial"/>
                <w:bCs/>
                <w:sz w:val="28"/>
                <w:szCs w:val="28"/>
                <w:lang w:eastAsia="ru-RU"/>
              </w:rPr>
              <w:t>17</w:t>
            </w:r>
          </w:p>
        </w:tc>
        <w:tc>
          <w:tcPr>
            <w:tcW w:w="4471" w:type="pct"/>
          </w:tcPr>
          <w:p w:rsidR="0043348A" w:rsidRPr="00B54FA2" w:rsidRDefault="0043348A" w:rsidP="00565F9A">
            <w:pPr>
              <w:widowControl w:val="0"/>
              <w:autoSpaceDE w:val="0"/>
              <w:autoSpaceDN w:val="0"/>
              <w:adjustRightInd w:val="0"/>
              <w:spacing w:after="0" w:line="240" w:lineRule="auto"/>
              <w:jc w:val="both"/>
              <w:rPr>
                <w:rFonts w:ascii="Arial" w:hAnsi="Arial" w:cs="Arial"/>
                <w:sz w:val="28"/>
                <w:szCs w:val="28"/>
                <w:lang w:eastAsia="ru-RU"/>
              </w:rPr>
            </w:pPr>
            <w:r w:rsidRPr="00B54FA2">
              <w:rPr>
                <w:rFonts w:ascii="Arial" w:hAnsi="Arial" w:cs="Arial"/>
                <w:sz w:val="28"/>
                <w:szCs w:val="28"/>
                <w:lang w:eastAsia="ru-RU"/>
              </w:rPr>
              <w:t>Прием заявл</w:t>
            </w:r>
            <w:bookmarkStart w:id="0" w:name="_GoBack"/>
            <w:bookmarkEnd w:id="0"/>
            <w:r w:rsidRPr="00B54FA2">
              <w:rPr>
                <w:rFonts w:ascii="Arial" w:hAnsi="Arial" w:cs="Arial"/>
                <w:sz w:val="28"/>
                <w:szCs w:val="28"/>
                <w:lang w:eastAsia="ru-RU"/>
              </w:rPr>
              <w:t>ения о гибели или уничтожении объекта налогообложения</w:t>
            </w:r>
            <w:r w:rsidR="00565F9A" w:rsidRPr="00B54FA2">
              <w:rPr>
                <w:rFonts w:ascii="Arial" w:hAnsi="Arial" w:cs="Arial"/>
                <w:sz w:val="28"/>
                <w:szCs w:val="28"/>
                <w:lang w:eastAsia="ru-RU"/>
              </w:rPr>
              <w:br/>
            </w:r>
            <w:r w:rsidRPr="00B54FA2">
              <w:rPr>
                <w:rFonts w:ascii="Arial" w:hAnsi="Arial" w:cs="Arial"/>
                <w:sz w:val="28"/>
                <w:szCs w:val="28"/>
                <w:lang w:eastAsia="ru-RU"/>
              </w:rPr>
              <w:t xml:space="preserve">по </w:t>
            </w:r>
            <w:proofErr w:type="gramStart"/>
            <w:r w:rsidRPr="00B54FA2">
              <w:rPr>
                <w:rFonts w:ascii="Arial" w:hAnsi="Arial" w:cs="Arial"/>
                <w:sz w:val="28"/>
                <w:szCs w:val="28"/>
                <w:lang w:eastAsia="ru-RU"/>
              </w:rPr>
              <w:t>транспортному</w:t>
            </w:r>
            <w:proofErr w:type="gramEnd"/>
            <w:r w:rsidRPr="00B54FA2">
              <w:rPr>
                <w:rFonts w:ascii="Arial" w:hAnsi="Arial" w:cs="Arial"/>
                <w:sz w:val="28"/>
                <w:szCs w:val="28"/>
                <w:lang w:eastAsia="ru-RU"/>
              </w:rPr>
              <w:t xml:space="preserve"> налогу</w:t>
            </w:r>
            <w:r w:rsidR="004E3589" w:rsidRPr="00B54FA2">
              <w:rPr>
                <w:rFonts w:ascii="Arial" w:hAnsi="Arial" w:cs="Arial"/>
                <w:sz w:val="28"/>
                <w:szCs w:val="28"/>
                <w:vertAlign w:val="superscript"/>
                <w:lang w:eastAsia="ru-RU"/>
              </w:rPr>
              <w:t>17</w:t>
            </w:r>
          </w:p>
        </w:tc>
      </w:tr>
      <w:tr w:rsidR="00B54FA2" w:rsidRPr="00B54FA2" w:rsidTr="00B54FA2">
        <w:trPr>
          <w:trHeight w:val="2403"/>
        </w:trPr>
        <w:tc>
          <w:tcPr>
            <w:tcW w:w="529" w:type="pct"/>
          </w:tcPr>
          <w:p w:rsidR="00B54FA2" w:rsidRPr="00B54FA2" w:rsidRDefault="00B54FA2" w:rsidP="00B54FA2">
            <w:pPr>
              <w:jc w:val="center"/>
              <w:rPr>
                <w:rFonts w:ascii="Arial" w:hAnsi="Arial" w:cs="Arial"/>
                <w:color w:val="000000"/>
                <w:sz w:val="28"/>
                <w:szCs w:val="28"/>
              </w:rPr>
            </w:pPr>
            <w:r w:rsidRPr="00B54FA2">
              <w:rPr>
                <w:rFonts w:ascii="Arial" w:hAnsi="Arial" w:cs="Arial"/>
                <w:color w:val="000000"/>
                <w:sz w:val="28"/>
                <w:szCs w:val="28"/>
              </w:rPr>
              <w:t>18</w:t>
            </w:r>
          </w:p>
        </w:tc>
        <w:tc>
          <w:tcPr>
            <w:tcW w:w="4471" w:type="pct"/>
          </w:tcPr>
          <w:p w:rsidR="00B54FA2" w:rsidRPr="00B54FA2" w:rsidRDefault="00B54FA2" w:rsidP="00B54FA2">
            <w:pPr>
              <w:spacing w:before="12" w:line="298" w:lineRule="exact"/>
              <w:jc w:val="both"/>
              <w:rPr>
                <w:rFonts w:ascii="Arial" w:hAnsi="Arial" w:cs="Arial"/>
                <w:sz w:val="28"/>
                <w:szCs w:val="28"/>
                <w:lang w:eastAsia="ru-RU"/>
              </w:rPr>
            </w:pPr>
            <w:r w:rsidRPr="00B54FA2">
              <w:rPr>
                <w:rFonts w:ascii="Arial" w:hAnsi="Arial" w:cs="Arial"/>
                <w:sz w:val="28"/>
                <w:szCs w:val="28"/>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Pr="00B54FA2">
              <w:rPr>
                <w:rFonts w:ascii="Arial" w:hAnsi="Arial" w:cs="Arial"/>
                <w:sz w:val="28"/>
                <w:szCs w:val="28"/>
                <w:vertAlign w:val="superscript"/>
                <w:lang w:eastAsia="ru-RU"/>
              </w:rPr>
              <w:t>18</w:t>
            </w:r>
          </w:p>
        </w:tc>
      </w:tr>
    </w:tbl>
    <w:p w:rsidR="00646A7E" w:rsidRPr="000F6485" w:rsidRDefault="00646A7E" w:rsidP="000F6485">
      <w:pPr>
        <w:rPr>
          <w:rFonts w:ascii="Liberation Serif" w:hAnsi="Liberation Serif"/>
          <w:sz w:val="28"/>
          <w:szCs w:val="28"/>
        </w:rPr>
      </w:pPr>
    </w:p>
    <w:sectPr w:rsidR="00646A7E" w:rsidRPr="000F6485" w:rsidSect="009A6D27">
      <w:headerReference w:type="default" r:id="rId9"/>
      <w:pgSz w:w="11906" w:h="16838"/>
      <w:pgMar w:top="568"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3F" w:rsidRDefault="00CA113F" w:rsidP="0043348A">
      <w:pPr>
        <w:spacing w:after="0" w:line="240" w:lineRule="auto"/>
      </w:pPr>
      <w:r>
        <w:separator/>
      </w:r>
    </w:p>
  </w:endnote>
  <w:endnote w:type="continuationSeparator" w:id="0">
    <w:p w:rsidR="00CA113F" w:rsidRDefault="00CA113F" w:rsidP="004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3F" w:rsidRDefault="00CA113F" w:rsidP="0043348A">
      <w:pPr>
        <w:spacing w:after="0" w:line="240" w:lineRule="auto"/>
      </w:pPr>
      <w:r>
        <w:separator/>
      </w:r>
    </w:p>
  </w:footnote>
  <w:footnote w:type="continuationSeparator" w:id="0">
    <w:p w:rsidR="00CA113F" w:rsidRDefault="00CA113F" w:rsidP="00433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3902"/>
      <w:docPartObj>
        <w:docPartGallery w:val="Page Numbers (Top of Page)"/>
        <w:docPartUnique/>
      </w:docPartObj>
    </w:sdtPr>
    <w:sdtEndPr/>
    <w:sdtContent>
      <w:p w:rsidR="00D802F9" w:rsidRDefault="00D802F9">
        <w:pPr>
          <w:pStyle w:val="a3"/>
          <w:jc w:val="center"/>
        </w:pPr>
        <w:r>
          <w:fldChar w:fldCharType="begin"/>
        </w:r>
        <w:r>
          <w:instrText>PAGE   \* MERGEFORMAT</w:instrText>
        </w:r>
        <w:r>
          <w:fldChar w:fldCharType="separate"/>
        </w:r>
        <w:r w:rsidR="00B54FA2">
          <w:rPr>
            <w:noProof/>
          </w:rPr>
          <w:t>2</w:t>
        </w:r>
        <w:r>
          <w:fldChar w:fldCharType="end"/>
        </w:r>
      </w:p>
    </w:sdtContent>
  </w:sdt>
  <w:p w:rsidR="00D802F9" w:rsidRDefault="00D80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DF"/>
    <w:multiLevelType w:val="hybridMultilevel"/>
    <w:tmpl w:val="021C4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6C2038"/>
    <w:multiLevelType w:val="hybridMultilevel"/>
    <w:tmpl w:val="C5CE0B60"/>
    <w:lvl w:ilvl="0" w:tplc="C6065ABE">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660769"/>
    <w:multiLevelType w:val="hybridMultilevel"/>
    <w:tmpl w:val="0DD4D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A412D4"/>
    <w:multiLevelType w:val="hybridMultilevel"/>
    <w:tmpl w:val="3FCE5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A4774C"/>
    <w:multiLevelType w:val="hybridMultilevel"/>
    <w:tmpl w:val="4594CB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0755C"/>
    <w:multiLevelType w:val="singleLevel"/>
    <w:tmpl w:val="42A41616"/>
    <w:lvl w:ilvl="0">
      <w:start w:val="1"/>
      <w:numFmt w:val="decimal"/>
      <w:lvlText w:val="6.%1."/>
      <w:legacy w:legacy="1" w:legacySpace="0" w:legacyIndent="518"/>
      <w:lvlJc w:val="left"/>
      <w:rPr>
        <w:rFonts w:ascii="Times New Roman" w:hAnsi="Times New Roman" w:cs="Times New Roman" w:hint="default"/>
      </w:rPr>
    </w:lvl>
  </w:abstractNum>
  <w:abstractNum w:abstractNumId="6">
    <w:nsid w:val="359729A3"/>
    <w:multiLevelType w:val="hybridMultilevel"/>
    <w:tmpl w:val="32EE438E"/>
    <w:lvl w:ilvl="0" w:tplc="2D08F128">
      <w:start w:val="1"/>
      <w:numFmt w:val="decimal"/>
      <w:lvlText w:val="%1."/>
      <w:lvlJc w:val="left"/>
      <w:pPr>
        <w:ind w:left="751"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C3315"/>
    <w:multiLevelType w:val="hybridMultilevel"/>
    <w:tmpl w:val="D5F48664"/>
    <w:lvl w:ilvl="0" w:tplc="2E802E4E">
      <w:start w:val="1"/>
      <w:numFmt w:val="decimal"/>
      <w:lvlText w:val="%1."/>
      <w:lvlJc w:val="left"/>
      <w:pPr>
        <w:ind w:left="678" w:hanging="360"/>
      </w:pPr>
      <w:rPr>
        <w:rFonts w:ascii="Times New Roman" w:eastAsia="Times New Roman" w:hAnsi="Times New Roman" w:hint="default"/>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370165E8"/>
    <w:multiLevelType w:val="hybridMultilevel"/>
    <w:tmpl w:val="0DD4D61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B5621E9"/>
    <w:multiLevelType w:val="hybridMultilevel"/>
    <w:tmpl w:val="F9E089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2E522B"/>
    <w:multiLevelType w:val="hybridMultilevel"/>
    <w:tmpl w:val="00BEE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6E0FBE"/>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0567A"/>
    <w:multiLevelType w:val="hybridMultilevel"/>
    <w:tmpl w:val="A66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834E3"/>
    <w:multiLevelType w:val="hybridMultilevel"/>
    <w:tmpl w:val="91EC79F4"/>
    <w:lvl w:ilvl="0" w:tplc="1DE2E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5A2D05"/>
    <w:multiLevelType w:val="singleLevel"/>
    <w:tmpl w:val="CF2C74D8"/>
    <w:lvl w:ilvl="0">
      <w:start w:val="2"/>
      <w:numFmt w:val="decimal"/>
      <w:lvlText w:val="9.1.%1."/>
      <w:legacy w:legacy="1" w:legacySpace="0" w:legacyIndent="931"/>
      <w:lvlJc w:val="left"/>
      <w:rPr>
        <w:rFonts w:ascii="Times New Roman" w:hAnsi="Times New Roman" w:cs="Times New Roman" w:hint="default"/>
      </w:rPr>
    </w:lvl>
  </w:abstractNum>
  <w:abstractNum w:abstractNumId="15">
    <w:nsid w:val="648A5C03"/>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0647E"/>
    <w:multiLevelType w:val="singleLevel"/>
    <w:tmpl w:val="9BDE15C4"/>
    <w:lvl w:ilvl="0">
      <w:start w:val="1"/>
      <w:numFmt w:val="decimal"/>
      <w:lvlText w:val="2.1.%1."/>
      <w:legacy w:legacy="1" w:legacySpace="0" w:legacyIndent="792"/>
      <w:lvlJc w:val="left"/>
      <w:rPr>
        <w:rFonts w:ascii="Times New Roman" w:hAnsi="Times New Roman" w:cs="Times New Roman" w:hint="default"/>
      </w:rPr>
    </w:lvl>
  </w:abstractNum>
  <w:abstractNum w:abstractNumId="17">
    <w:nsid w:val="74FE0B23"/>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16EBE"/>
    <w:multiLevelType w:val="multilevel"/>
    <w:tmpl w:val="E3362B24"/>
    <w:lvl w:ilvl="0">
      <w:start w:val="1"/>
      <w:numFmt w:val="decimal"/>
      <w:lvlText w:val="%1."/>
      <w:lvlJc w:val="left"/>
      <w:pPr>
        <w:ind w:left="1270" w:hanging="1128"/>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7E7052EB"/>
    <w:multiLevelType w:val="hybridMultilevel"/>
    <w:tmpl w:val="6BAAC8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14"/>
  </w:num>
  <w:num w:numId="5">
    <w:abstractNumId w:val="1"/>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3"/>
  </w:num>
  <w:num w:numId="17">
    <w:abstractNumId w:val="9"/>
  </w:num>
  <w:num w:numId="18">
    <w:abstractNumId w:val="5"/>
  </w:num>
  <w:num w:numId="19">
    <w:abstractNumId w:val="12"/>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8A"/>
    <w:rsid w:val="00000CED"/>
    <w:rsid w:val="00041649"/>
    <w:rsid w:val="00046E7A"/>
    <w:rsid w:val="00074D7E"/>
    <w:rsid w:val="000A24CC"/>
    <w:rsid w:val="000B2331"/>
    <w:rsid w:val="000F22CB"/>
    <w:rsid w:val="000F6485"/>
    <w:rsid w:val="00105955"/>
    <w:rsid w:val="00105972"/>
    <w:rsid w:val="00106B73"/>
    <w:rsid w:val="00107FFA"/>
    <w:rsid w:val="0012315A"/>
    <w:rsid w:val="00123748"/>
    <w:rsid w:val="0014090A"/>
    <w:rsid w:val="001469E3"/>
    <w:rsid w:val="001611B4"/>
    <w:rsid w:val="001949C5"/>
    <w:rsid w:val="001A1FA1"/>
    <w:rsid w:val="001C7C9B"/>
    <w:rsid w:val="001D5D63"/>
    <w:rsid w:val="001E5D5F"/>
    <w:rsid w:val="001F5BF2"/>
    <w:rsid w:val="00205067"/>
    <w:rsid w:val="00212C80"/>
    <w:rsid w:val="00267C30"/>
    <w:rsid w:val="00286748"/>
    <w:rsid w:val="002A4676"/>
    <w:rsid w:val="002F7728"/>
    <w:rsid w:val="0031436D"/>
    <w:rsid w:val="00316B3C"/>
    <w:rsid w:val="003225C2"/>
    <w:rsid w:val="0033006E"/>
    <w:rsid w:val="003321C6"/>
    <w:rsid w:val="0034722F"/>
    <w:rsid w:val="00357423"/>
    <w:rsid w:val="00364CED"/>
    <w:rsid w:val="00366199"/>
    <w:rsid w:val="00367F00"/>
    <w:rsid w:val="003A1521"/>
    <w:rsid w:val="003A5D0F"/>
    <w:rsid w:val="003F115E"/>
    <w:rsid w:val="00413958"/>
    <w:rsid w:val="00414064"/>
    <w:rsid w:val="0043348A"/>
    <w:rsid w:val="00452CF8"/>
    <w:rsid w:val="004624F0"/>
    <w:rsid w:val="00472DEF"/>
    <w:rsid w:val="004744B4"/>
    <w:rsid w:val="00475893"/>
    <w:rsid w:val="00482216"/>
    <w:rsid w:val="004C37D8"/>
    <w:rsid w:val="004C4151"/>
    <w:rsid w:val="004D33EE"/>
    <w:rsid w:val="004D3625"/>
    <w:rsid w:val="004E3589"/>
    <w:rsid w:val="004E6E49"/>
    <w:rsid w:val="004F013A"/>
    <w:rsid w:val="005022A7"/>
    <w:rsid w:val="00507767"/>
    <w:rsid w:val="005130C2"/>
    <w:rsid w:val="00516594"/>
    <w:rsid w:val="00526183"/>
    <w:rsid w:val="00542EA5"/>
    <w:rsid w:val="00565F9A"/>
    <w:rsid w:val="00567D6B"/>
    <w:rsid w:val="005A58D2"/>
    <w:rsid w:val="005F7E9B"/>
    <w:rsid w:val="006034AD"/>
    <w:rsid w:val="006450E1"/>
    <w:rsid w:val="00646A7E"/>
    <w:rsid w:val="00670624"/>
    <w:rsid w:val="00672312"/>
    <w:rsid w:val="0067329E"/>
    <w:rsid w:val="00673D30"/>
    <w:rsid w:val="00691695"/>
    <w:rsid w:val="006A5FAC"/>
    <w:rsid w:val="006B71F4"/>
    <w:rsid w:val="006C214E"/>
    <w:rsid w:val="006E76DC"/>
    <w:rsid w:val="00720B57"/>
    <w:rsid w:val="00720C42"/>
    <w:rsid w:val="00722E96"/>
    <w:rsid w:val="00742CC8"/>
    <w:rsid w:val="00750C1B"/>
    <w:rsid w:val="00756A25"/>
    <w:rsid w:val="00760992"/>
    <w:rsid w:val="0076224C"/>
    <w:rsid w:val="007644DD"/>
    <w:rsid w:val="007775B8"/>
    <w:rsid w:val="00786CDF"/>
    <w:rsid w:val="007A76C4"/>
    <w:rsid w:val="007C0AA6"/>
    <w:rsid w:val="007D5F90"/>
    <w:rsid w:val="007D7F90"/>
    <w:rsid w:val="008041AF"/>
    <w:rsid w:val="00806F84"/>
    <w:rsid w:val="00811D7F"/>
    <w:rsid w:val="00834165"/>
    <w:rsid w:val="0083528E"/>
    <w:rsid w:val="00847F1B"/>
    <w:rsid w:val="008644C8"/>
    <w:rsid w:val="00872F9C"/>
    <w:rsid w:val="0088082B"/>
    <w:rsid w:val="00886D89"/>
    <w:rsid w:val="008924D6"/>
    <w:rsid w:val="0089405F"/>
    <w:rsid w:val="008A3CFB"/>
    <w:rsid w:val="008E3A85"/>
    <w:rsid w:val="008F3C91"/>
    <w:rsid w:val="00944D55"/>
    <w:rsid w:val="009650D2"/>
    <w:rsid w:val="00971451"/>
    <w:rsid w:val="009721AA"/>
    <w:rsid w:val="00977715"/>
    <w:rsid w:val="009856C9"/>
    <w:rsid w:val="009A6D27"/>
    <w:rsid w:val="009C2314"/>
    <w:rsid w:val="009C24EF"/>
    <w:rsid w:val="009E1D9D"/>
    <w:rsid w:val="009F2418"/>
    <w:rsid w:val="00A40BF8"/>
    <w:rsid w:val="00A50E6C"/>
    <w:rsid w:val="00A56065"/>
    <w:rsid w:val="00A7353B"/>
    <w:rsid w:val="00AA3DE0"/>
    <w:rsid w:val="00AD43D6"/>
    <w:rsid w:val="00AD4CBB"/>
    <w:rsid w:val="00B0291B"/>
    <w:rsid w:val="00B07805"/>
    <w:rsid w:val="00B2238C"/>
    <w:rsid w:val="00B510C8"/>
    <w:rsid w:val="00B54FA2"/>
    <w:rsid w:val="00B747A6"/>
    <w:rsid w:val="00BC6BD4"/>
    <w:rsid w:val="00BF377D"/>
    <w:rsid w:val="00C01361"/>
    <w:rsid w:val="00C071FA"/>
    <w:rsid w:val="00C158A2"/>
    <w:rsid w:val="00C240C5"/>
    <w:rsid w:val="00C45234"/>
    <w:rsid w:val="00C47891"/>
    <w:rsid w:val="00C56ADB"/>
    <w:rsid w:val="00C76058"/>
    <w:rsid w:val="00C77A0E"/>
    <w:rsid w:val="00C8379C"/>
    <w:rsid w:val="00C9639A"/>
    <w:rsid w:val="00CA113F"/>
    <w:rsid w:val="00CA7026"/>
    <w:rsid w:val="00CE36B0"/>
    <w:rsid w:val="00CE7110"/>
    <w:rsid w:val="00D16234"/>
    <w:rsid w:val="00D271A9"/>
    <w:rsid w:val="00D369A1"/>
    <w:rsid w:val="00D36EE8"/>
    <w:rsid w:val="00D64CAD"/>
    <w:rsid w:val="00D74126"/>
    <w:rsid w:val="00D802F9"/>
    <w:rsid w:val="00DC1F40"/>
    <w:rsid w:val="00E025E4"/>
    <w:rsid w:val="00E062BB"/>
    <w:rsid w:val="00E0779B"/>
    <w:rsid w:val="00E8102C"/>
    <w:rsid w:val="00E842D6"/>
    <w:rsid w:val="00E91157"/>
    <w:rsid w:val="00E94E98"/>
    <w:rsid w:val="00EA6BE6"/>
    <w:rsid w:val="00EB440C"/>
    <w:rsid w:val="00ED0775"/>
    <w:rsid w:val="00EE7B52"/>
    <w:rsid w:val="00F13F92"/>
    <w:rsid w:val="00F16157"/>
    <w:rsid w:val="00F52DC0"/>
    <w:rsid w:val="00F55EDC"/>
    <w:rsid w:val="00F65C85"/>
    <w:rsid w:val="00F7527E"/>
    <w:rsid w:val="00FA397F"/>
    <w:rsid w:val="00FB3B5B"/>
    <w:rsid w:val="00FC4CC4"/>
    <w:rsid w:val="00FC7E95"/>
    <w:rsid w:val="00FE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48A"/>
  </w:style>
  <w:style w:type="paragraph" w:customStyle="1" w:styleId="ConsPlusTitle">
    <w:name w:val="ConsPlusTitle"/>
    <w:uiPriority w:val="99"/>
    <w:rsid w:val="0043348A"/>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List Paragraph"/>
    <w:basedOn w:val="a"/>
    <w:uiPriority w:val="34"/>
    <w:qFormat/>
    <w:rsid w:val="0043348A"/>
    <w:pPr>
      <w:ind w:left="720"/>
      <w:contextualSpacing/>
    </w:pPr>
  </w:style>
  <w:style w:type="paragraph" w:customStyle="1" w:styleId="ConsPlusNonformat">
    <w:name w:val="ConsPlusNonformat"/>
    <w:rsid w:val="004334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rsid w:val="0043348A"/>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43348A"/>
    <w:rPr>
      <w:rFonts w:ascii="Calibri" w:eastAsia="Times New Roman" w:hAnsi="Calibri" w:cs="Times New Roman"/>
      <w:sz w:val="20"/>
      <w:szCs w:val="20"/>
    </w:rPr>
  </w:style>
  <w:style w:type="character" w:styleId="a8">
    <w:name w:val="footnote reference"/>
    <w:uiPriority w:val="99"/>
    <w:semiHidden/>
    <w:rsid w:val="0043348A"/>
    <w:rPr>
      <w:vertAlign w:val="superscript"/>
    </w:rPr>
  </w:style>
  <w:style w:type="table" w:styleId="a9">
    <w:name w:val="Table Grid"/>
    <w:basedOn w:val="a1"/>
    <w:uiPriority w:val="59"/>
    <w:rsid w:val="0076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7609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992"/>
  </w:style>
  <w:style w:type="paragraph" w:customStyle="1" w:styleId="Style6">
    <w:name w:val="Style6"/>
    <w:basedOn w:val="a"/>
    <w:uiPriority w:val="99"/>
    <w:rsid w:val="0076099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60992"/>
    <w:pPr>
      <w:widowControl w:val="0"/>
      <w:autoSpaceDE w:val="0"/>
      <w:autoSpaceDN w:val="0"/>
      <w:adjustRightInd w:val="0"/>
      <w:spacing w:after="0" w:line="322" w:lineRule="exact"/>
      <w:ind w:firstLine="74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760992"/>
    <w:rPr>
      <w:rFonts w:ascii="Times New Roman" w:hAnsi="Times New Roman" w:cs="Times New Roman"/>
      <w:b/>
      <w:bCs/>
      <w:sz w:val="26"/>
      <w:szCs w:val="26"/>
    </w:rPr>
  </w:style>
  <w:style w:type="character" w:customStyle="1" w:styleId="FontStyle33">
    <w:name w:val="Font Style33"/>
    <w:basedOn w:val="a0"/>
    <w:uiPriority w:val="99"/>
    <w:rsid w:val="00760992"/>
    <w:rPr>
      <w:rFonts w:ascii="Times New Roman" w:hAnsi="Times New Roman" w:cs="Times New Roman"/>
      <w:sz w:val="26"/>
      <w:szCs w:val="26"/>
    </w:rPr>
  </w:style>
  <w:style w:type="character" w:customStyle="1" w:styleId="FontStyle34">
    <w:name w:val="Font Style34"/>
    <w:basedOn w:val="a0"/>
    <w:uiPriority w:val="99"/>
    <w:rsid w:val="00760992"/>
    <w:rPr>
      <w:rFonts w:ascii="Times New Roman" w:hAnsi="Times New Roman" w:cs="Times New Roman"/>
      <w:b/>
      <w:bCs/>
      <w:sz w:val="22"/>
      <w:szCs w:val="22"/>
    </w:rPr>
  </w:style>
  <w:style w:type="paragraph" w:customStyle="1" w:styleId="Style9">
    <w:name w:val="Style9"/>
    <w:basedOn w:val="a"/>
    <w:uiPriority w:val="99"/>
    <w:rsid w:val="00760992"/>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character" w:customStyle="1" w:styleId="FontStyle46">
    <w:name w:val="Font Style46"/>
    <w:uiPriority w:val="99"/>
    <w:rsid w:val="00760992"/>
    <w:rPr>
      <w:rFonts w:ascii="Times New Roman" w:hAnsi="Times New Roman"/>
      <w:color w:val="000000"/>
      <w:sz w:val="22"/>
    </w:rPr>
  </w:style>
  <w:style w:type="paragraph" w:styleId="ac">
    <w:name w:val="Balloon Text"/>
    <w:basedOn w:val="a"/>
    <w:link w:val="ad"/>
    <w:uiPriority w:val="99"/>
    <w:semiHidden/>
    <w:unhideWhenUsed/>
    <w:rsid w:val="007609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992"/>
    <w:rPr>
      <w:rFonts w:ascii="Tahoma" w:hAnsi="Tahoma" w:cs="Tahoma"/>
      <w:sz w:val="16"/>
      <w:szCs w:val="16"/>
    </w:rPr>
  </w:style>
  <w:style w:type="character" w:styleId="ae">
    <w:name w:val="Hyperlink"/>
    <w:basedOn w:val="a0"/>
    <w:uiPriority w:val="99"/>
    <w:unhideWhenUsed/>
    <w:rsid w:val="00760992"/>
    <w:rPr>
      <w:color w:val="0000FF" w:themeColor="hyperlink"/>
      <w:u w:val="single"/>
    </w:rPr>
  </w:style>
  <w:style w:type="paragraph" w:customStyle="1" w:styleId="ConsPlusCell">
    <w:name w:val="ConsPlusCell"/>
    <w:uiPriority w:val="99"/>
    <w:rsid w:val="00760992"/>
    <w:pPr>
      <w:widowControl w:val="0"/>
      <w:autoSpaceDE w:val="0"/>
      <w:autoSpaceDN w:val="0"/>
      <w:adjustRightInd w:val="0"/>
      <w:spacing w:after="0" w:line="240" w:lineRule="auto"/>
    </w:pPr>
    <w:rPr>
      <w:rFonts w:ascii="Calibri" w:eastAsia="Calibri" w:hAnsi="Calibri" w:cs="Calibri"/>
      <w:lang w:eastAsia="ru-RU"/>
    </w:rPr>
  </w:style>
  <w:style w:type="paragraph" w:customStyle="1" w:styleId="Style8">
    <w:name w:val="Style8"/>
    <w:basedOn w:val="a"/>
    <w:uiPriority w:val="99"/>
    <w:rsid w:val="0076099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60992"/>
    <w:pPr>
      <w:widowControl w:val="0"/>
      <w:autoSpaceDE w:val="0"/>
      <w:autoSpaceDN w:val="0"/>
      <w:adjustRightInd w:val="0"/>
      <w:spacing w:after="0" w:line="322" w:lineRule="exact"/>
      <w:ind w:firstLine="701"/>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60992"/>
    <w:pPr>
      <w:widowControl w:val="0"/>
      <w:autoSpaceDE w:val="0"/>
      <w:autoSpaceDN w:val="0"/>
      <w:adjustRightInd w:val="0"/>
      <w:spacing w:after="0" w:line="322" w:lineRule="exact"/>
      <w:ind w:firstLine="542"/>
      <w:jc w:val="both"/>
    </w:pPr>
    <w:rPr>
      <w:rFonts w:ascii="Times New Roman" w:eastAsiaTheme="minorEastAsia" w:hAnsi="Times New Roman" w:cs="Times New Roman"/>
      <w:sz w:val="24"/>
      <w:szCs w:val="24"/>
      <w:lang w:eastAsia="ru-RU"/>
    </w:rPr>
  </w:style>
  <w:style w:type="paragraph" w:styleId="af">
    <w:name w:val="Normal (Web)"/>
    <w:basedOn w:val="a"/>
    <w:uiPriority w:val="99"/>
    <w:unhideWhenUsed/>
    <w:rsid w:val="0076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992"/>
    <w:pPr>
      <w:widowControl w:val="0"/>
      <w:autoSpaceDE w:val="0"/>
      <w:autoSpaceDN w:val="0"/>
      <w:spacing w:after="0" w:line="240" w:lineRule="auto"/>
    </w:pPr>
    <w:rPr>
      <w:rFonts w:ascii="Calibri" w:eastAsia="Times New Roman" w:hAnsi="Calibri" w:cs="Calibri"/>
      <w:szCs w:val="20"/>
      <w:lang w:eastAsia="ru-RU"/>
    </w:rPr>
  </w:style>
  <w:style w:type="character" w:styleId="af0">
    <w:name w:val="FollowedHyperlink"/>
    <w:basedOn w:val="a0"/>
    <w:uiPriority w:val="99"/>
    <w:semiHidden/>
    <w:unhideWhenUsed/>
    <w:rsid w:val="00760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48A"/>
  </w:style>
  <w:style w:type="paragraph" w:customStyle="1" w:styleId="ConsPlusTitle">
    <w:name w:val="ConsPlusTitle"/>
    <w:uiPriority w:val="99"/>
    <w:rsid w:val="0043348A"/>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List Paragraph"/>
    <w:basedOn w:val="a"/>
    <w:uiPriority w:val="34"/>
    <w:qFormat/>
    <w:rsid w:val="0043348A"/>
    <w:pPr>
      <w:ind w:left="720"/>
      <w:contextualSpacing/>
    </w:pPr>
  </w:style>
  <w:style w:type="paragraph" w:customStyle="1" w:styleId="ConsPlusNonformat">
    <w:name w:val="ConsPlusNonformat"/>
    <w:rsid w:val="004334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rsid w:val="0043348A"/>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43348A"/>
    <w:rPr>
      <w:rFonts w:ascii="Calibri" w:eastAsia="Times New Roman" w:hAnsi="Calibri" w:cs="Times New Roman"/>
      <w:sz w:val="20"/>
      <w:szCs w:val="20"/>
    </w:rPr>
  </w:style>
  <w:style w:type="character" w:styleId="a8">
    <w:name w:val="footnote reference"/>
    <w:uiPriority w:val="99"/>
    <w:semiHidden/>
    <w:rsid w:val="0043348A"/>
    <w:rPr>
      <w:vertAlign w:val="superscript"/>
    </w:rPr>
  </w:style>
  <w:style w:type="table" w:styleId="a9">
    <w:name w:val="Table Grid"/>
    <w:basedOn w:val="a1"/>
    <w:uiPriority w:val="59"/>
    <w:rsid w:val="0076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7609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992"/>
  </w:style>
  <w:style w:type="paragraph" w:customStyle="1" w:styleId="Style6">
    <w:name w:val="Style6"/>
    <w:basedOn w:val="a"/>
    <w:uiPriority w:val="99"/>
    <w:rsid w:val="0076099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60992"/>
    <w:pPr>
      <w:widowControl w:val="0"/>
      <w:autoSpaceDE w:val="0"/>
      <w:autoSpaceDN w:val="0"/>
      <w:adjustRightInd w:val="0"/>
      <w:spacing w:after="0" w:line="322" w:lineRule="exact"/>
      <w:ind w:firstLine="74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760992"/>
    <w:rPr>
      <w:rFonts w:ascii="Times New Roman" w:hAnsi="Times New Roman" w:cs="Times New Roman"/>
      <w:b/>
      <w:bCs/>
      <w:sz w:val="26"/>
      <w:szCs w:val="26"/>
    </w:rPr>
  </w:style>
  <w:style w:type="character" w:customStyle="1" w:styleId="FontStyle33">
    <w:name w:val="Font Style33"/>
    <w:basedOn w:val="a0"/>
    <w:uiPriority w:val="99"/>
    <w:rsid w:val="00760992"/>
    <w:rPr>
      <w:rFonts w:ascii="Times New Roman" w:hAnsi="Times New Roman" w:cs="Times New Roman"/>
      <w:sz w:val="26"/>
      <w:szCs w:val="26"/>
    </w:rPr>
  </w:style>
  <w:style w:type="character" w:customStyle="1" w:styleId="FontStyle34">
    <w:name w:val="Font Style34"/>
    <w:basedOn w:val="a0"/>
    <w:uiPriority w:val="99"/>
    <w:rsid w:val="00760992"/>
    <w:rPr>
      <w:rFonts w:ascii="Times New Roman" w:hAnsi="Times New Roman" w:cs="Times New Roman"/>
      <w:b/>
      <w:bCs/>
      <w:sz w:val="22"/>
      <w:szCs w:val="22"/>
    </w:rPr>
  </w:style>
  <w:style w:type="paragraph" w:customStyle="1" w:styleId="Style9">
    <w:name w:val="Style9"/>
    <w:basedOn w:val="a"/>
    <w:uiPriority w:val="99"/>
    <w:rsid w:val="00760992"/>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character" w:customStyle="1" w:styleId="FontStyle46">
    <w:name w:val="Font Style46"/>
    <w:uiPriority w:val="99"/>
    <w:rsid w:val="00760992"/>
    <w:rPr>
      <w:rFonts w:ascii="Times New Roman" w:hAnsi="Times New Roman"/>
      <w:color w:val="000000"/>
      <w:sz w:val="22"/>
    </w:rPr>
  </w:style>
  <w:style w:type="paragraph" w:styleId="ac">
    <w:name w:val="Balloon Text"/>
    <w:basedOn w:val="a"/>
    <w:link w:val="ad"/>
    <w:uiPriority w:val="99"/>
    <w:semiHidden/>
    <w:unhideWhenUsed/>
    <w:rsid w:val="007609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992"/>
    <w:rPr>
      <w:rFonts w:ascii="Tahoma" w:hAnsi="Tahoma" w:cs="Tahoma"/>
      <w:sz w:val="16"/>
      <w:szCs w:val="16"/>
    </w:rPr>
  </w:style>
  <w:style w:type="character" w:styleId="ae">
    <w:name w:val="Hyperlink"/>
    <w:basedOn w:val="a0"/>
    <w:uiPriority w:val="99"/>
    <w:unhideWhenUsed/>
    <w:rsid w:val="00760992"/>
    <w:rPr>
      <w:color w:val="0000FF" w:themeColor="hyperlink"/>
      <w:u w:val="single"/>
    </w:rPr>
  </w:style>
  <w:style w:type="paragraph" w:customStyle="1" w:styleId="ConsPlusCell">
    <w:name w:val="ConsPlusCell"/>
    <w:uiPriority w:val="99"/>
    <w:rsid w:val="00760992"/>
    <w:pPr>
      <w:widowControl w:val="0"/>
      <w:autoSpaceDE w:val="0"/>
      <w:autoSpaceDN w:val="0"/>
      <w:adjustRightInd w:val="0"/>
      <w:spacing w:after="0" w:line="240" w:lineRule="auto"/>
    </w:pPr>
    <w:rPr>
      <w:rFonts w:ascii="Calibri" w:eastAsia="Calibri" w:hAnsi="Calibri" w:cs="Calibri"/>
      <w:lang w:eastAsia="ru-RU"/>
    </w:rPr>
  </w:style>
  <w:style w:type="paragraph" w:customStyle="1" w:styleId="Style8">
    <w:name w:val="Style8"/>
    <w:basedOn w:val="a"/>
    <w:uiPriority w:val="99"/>
    <w:rsid w:val="0076099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60992"/>
    <w:pPr>
      <w:widowControl w:val="0"/>
      <w:autoSpaceDE w:val="0"/>
      <w:autoSpaceDN w:val="0"/>
      <w:adjustRightInd w:val="0"/>
      <w:spacing w:after="0" w:line="322" w:lineRule="exact"/>
      <w:ind w:firstLine="701"/>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60992"/>
    <w:pPr>
      <w:widowControl w:val="0"/>
      <w:autoSpaceDE w:val="0"/>
      <w:autoSpaceDN w:val="0"/>
      <w:adjustRightInd w:val="0"/>
      <w:spacing w:after="0" w:line="322" w:lineRule="exact"/>
      <w:ind w:firstLine="542"/>
      <w:jc w:val="both"/>
    </w:pPr>
    <w:rPr>
      <w:rFonts w:ascii="Times New Roman" w:eastAsiaTheme="minorEastAsia" w:hAnsi="Times New Roman" w:cs="Times New Roman"/>
      <w:sz w:val="24"/>
      <w:szCs w:val="24"/>
      <w:lang w:eastAsia="ru-RU"/>
    </w:rPr>
  </w:style>
  <w:style w:type="paragraph" w:styleId="af">
    <w:name w:val="Normal (Web)"/>
    <w:basedOn w:val="a"/>
    <w:uiPriority w:val="99"/>
    <w:unhideWhenUsed/>
    <w:rsid w:val="0076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992"/>
    <w:pPr>
      <w:widowControl w:val="0"/>
      <w:autoSpaceDE w:val="0"/>
      <w:autoSpaceDN w:val="0"/>
      <w:spacing w:after="0" w:line="240" w:lineRule="auto"/>
    </w:pPr>
    <w:rPr>
      <w:rFonts w:ascii="Calibri" w:eastAsia="Times New Roman" w:hAnsi="Calibri" w:cs="Calibri"/>
      <w:szCs w:val="20"/>
      <w:lang w:eastAsia="ru-RU"/>
    </w:rPr>
  </w:style>
  <w:style w:type="character" w:styleId="af0">
    <w:name w:val="FollowedHyperlink"/>
    <w:basedOn w:val="a0"/>
    <w:uiPriority w:val="99"/>
    <w:semiHidden/>
    <w:unhideWhenUsed/>
    <w:rsid w:val="00760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6A57-C9F5-4078-A369-8D260B99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 Ирина Викторовна</dc:creator>
  <cp:lastModifiedBy>Семенова Татьяна Владимировна</cp:lastModifiedBy>
  <cp:revision>3</cp:revision>
  <cp:lastPrinted>2021-01-21T09:22:00Z</cp:lastPrinted>
  <dcterms:created xsi:type="dcterms:W3CDTF">2021-09-22T07:26:00Z</dcterms:created>
  <dcterms:modified xsi:type="dcterms:W3CDTF">2021-09-22T07:28:00Z</dcterms:modified>
</cp:coreProperties>
</file>