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21" w:rsidRDefault="00215021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ЧТО ТАКОЕ «НАЛОГ НА ПРОФЕССИОНАЛЬНЫЙ ДОХОД»</w:t>
      </w:r>
    </w:p>
    <w:p w:rsidR="003735DE" w:rsidRPr="00EA1842" w:rsidRDefault="003735DE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</w:p>
    <w:p w:rsidR="00D91FD2" w:rsidRDefault="00215021" w:rsidP="00215021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Налог на профессиональный доход — это новый специальный налоговый режим, который 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с 01.01.2020 можно применять в Свердловской области. 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Действовать этот режим будет 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31.12.2028 года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. </w:t>
      </w:r>
    </w:p>
    <w:p w:rsidR="00D91FD2" w:rsidRDefault="00215021" w:rsidP="00215021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— это не дополнительный налог, а новый специальный налоговый режим. На него можно перейти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215021" w:rsidRPr="00215021" w:rsidRDefault="00215021" w:rsidP="00215021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Физические лица и индивидуальные предприниматели, которые перейдут на новый специальный налоговый режим (</w:t>
      </w:r>
      <w:proofErr w:type="spellStart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самозанятые</w:t>
      </w:r>
      <w:proofErr w:type="spellEnd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), смогут платить с доходов от самостоятельной деятельности только налог по льготной ставке — 4 или 6%. Это позволит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НЕТ ОТЧЕТОВ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И ДЕКЛАРАЦИЙ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ЧЕК ФОРМИРУЕТСЯ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В ПРИЛОЖЕНИИ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 надо покупать ККТ. Чек можно сформировать в мобильном приложении «Мой налог».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МОЖНО НЕ ПЛАТИТЬ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СТРАХОВЫЕ ВЗНОСЫ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proofErr w:type="gramStart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Нет обязанности уплачивать</w:t>
      </w:r>
      <w:proofErr w:type="gramEnd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фиксированные взносы на пенсионное и медицинское страхование.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ЛЕГАЛЬНАЯ РАБОТА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БЕЗ СТАТУСА ИП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Можно работать без регистрации в качестве ИП. Доход подтверждается справкой из приложения.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ПРЕДОСТАВЛЯЕТСЯ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НАЛОГОВЫЙ ВЫЧЕТ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Сумма вычета — 10 000 рублей.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Ставка 4% уменьшается до 3%,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ставка 6% уменьшается до 4%.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Расчет автоматический.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НЕ НУЖНО СЧИТАТЬ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 К УПЛАТЕ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lastRenderedPageBreak/>
        <w:t>Налог начисляется автоматически в приложении.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Уплата — не позднее 25 числа следующего месяца.</w:t>
      </w:r>
    </w:p>
    <w:p w:rsidR="00215021" w:rsidRPr="00215021" w:rsidRDefault="00215021" w:rsidP="00215021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ВЫГОДНЫЕ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НАЛОГОВЫЕ СТАВКИ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4% — с доходов от физлиц.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 xml:space="preserve">6% — с доходов от </w:t>
      </w:r>
      <w:proofErr w:type="spellStart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юрлиц</w:t>
      </w:r>
      <w:proofErr w:type="spellEnd"/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и ИП. Других обязательных платежей нет.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ПРОСТАЯ РЕГИСТРАЦИЯ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ЧЕРЕЗ ИНТЕРНЕТ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Регистрация без визита в инспекцию: в мобильном приложении, на сайте ФНС России или через банк.</w:t>
      </w:r>
    </w:p>
    <w:p w:rsidR="00215021" w:rsidRPr="00215021" w:rsidRDefault="00215021" w:rsidP="002150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</w:pP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t>СОВМЕЩЕНИЕ С РАБОТОЙ </w:t>
      </w:r>
      <w:r w:rsidRPr="00215021">
        <w:rPr>
          <w:rFonts w:ascii="Arial" w:eastAsia="Times New Roman" w:hAnsi="Arial" w:cs="Arial"/>
          <w:b/>
          <w:bCs/>
          <w:caps/>
          <w:color w:val="333333"/>
          <w:spacing w:val="15"/>
          <w:sz w:val="24"/>
          <w:szCs w:val="24"/>
          <w:lang w:eastAsia="ru-RU"/>
        </w:rPr>
        <w:br/>
        <w:t>ПО ТРУДОВОМУ ДОГОВОРУ</w:t>
      </w:r>
    </w:p>
    <w:p w:rsidR="00215021" w:rsidRPr="00215021" w:rsidRDefault="00215021" w:rsidP="00215021">
      <w:pPr>
        <w:shd w:val="clear" w:color="auto" w:fill="FFFFFF"/>
        <w:spacing w:before="225" w:line="240" w:lineRule="auto"/>
        <w:jc w:val="center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Зарплата не учитывается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при расчете налога. </w:t>
      </w:r>
      <w:r w:rsidRPr="00215021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br/>
        <w:t>Трудовой стаж по месту работы не прерывается.</w:t>
      </w:r>
    </w:p>
    <w:p w:rsidR="00215021" w:rsidRPr="00215021" w:rsidRDefault="00215021" w:rsidP="00215021">
      <w:pPr>
        <w:shd w:val="clear" w:color="auto" w:fill="FFFFFF"/>
        <w:spacing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17413D" w:rsidRDefault="00917D97" w:rsidP="00917D9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5CAA"/>
          <w:sz w:val="42"/>
          <w:szCs w:val="42"/>
          <w:lang w:eastAsia="ru-RU"/>
        </w:rPr>
      </w:pP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КОМУ ПОДХОДИТ ЭТОТ НАЛОГОВЫЙ РЕЖИМ</w:t>
      </w:r>
    </w:p>
    <w:p w:rsidR="00917D97" w:rsidRPr="00917D97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proofErr w:type="gramStart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Новый</w:t>
      </w:r>
      <w:proofErr w:type="gramEnd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</w:t>
      </w:r>
      <w:proofErr w:type="spellStart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спецрежим</w:t>
      </w:r>
      <w:proofErr w:type="spellEnd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 xml:space="preserve"> могут применять физлица и индивидуальные предприниматели (</w:t>
      </w:r>
      <w:proofErr w:type="spellStart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самозанятые</w:t>
      </w:r>
      <w:proofErr w:type="spellEnd"/>
      <w:r w:rsidRPr="00917D97"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  <w:t>), у которых одновременно соблюдаются следующие условия.</w:t>
      </w:r>
    </w:p>
    <w:p w:rsidR="00917D97" w:rsidRPr="00917D97" w:rsidRDefault="00917D97" w:rsidP="00917D9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:rsidR="00917D97" w:rsidRPr="003735DE" w:rsidRDefault="00917D97" w:rsidP="00917D9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u w:val="single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Ведут деятельность в р</w:t>
      </w:r>
      <w:r w:rsidR="003735DE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егионе проведения эксперимента, в том числе </w:t>
      </w:r>
      <w:r w:rsidR="003735DE" w:rsidRPr="003735DE">
        <w:rPr>
          <w:rFonts w:ascii="Open Sans" w:eastAsia="Times New Roman" w:hAnsi="Open Sans" w:cs="Open Sans"/>
          <w:color w:val="405965"/>
          <w:sz w:val="21"/>
          <w:szCs w:val="21"/>
          <w:u w:val="single"/>
          <w:lang w:eastAsia="ru-RU"/>
        </w:rPr>
        <w:t>Свердловская область</w:t>
      </w:r>
    </w:p>
    <w:p w:rsidR="00917D97" w:rsidRPr="00917D97" w:rsidRDefault="00917D97" w:rsidP="00917D9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При ведении этой деятельности не имеют работодателя, с которым заключен трудовой договор.</w:t>
      </w:r>
    </w:p>
    <w:p w:rsidR="00917D97" w:rsidRPr="00917D97" w:rsidRDefault="00917D97" w:rsidP="00917D9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Не привлекают для этой деятельности наемных работников по трудовым договорам.</w:t>
      </w:r>
    </w:p>
    <w:p w:rsidR="00917D97" w:rsidRPr="00917D97" w:rsidRDefault="00917D97" w:rsidP="00917D97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914411" w:rsidRDefault="00914411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4411" w:rsidRDefault="00914411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4411" w:rsidRDefault="00914411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4411" w:rsidRDefault="00914411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4411" w:rsidRDefault="00914411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</w:pPr>
    </w:p>
    <w:p w:rsidR="00917D97" w:rsidRPr="00BA25FC" w:rsidRDefault="00917D97" w:rsidP="00480C4B">
      <w:pPr>
        <w:shd w:val="clear" w:color="auto" w:fill="FFFFFF"/>
        <w:spacing w:after="450" w:line="240" w:lineRule="auto"/>
        <w:jc w:val="center"/>
        <w:rPr>
          <w:rFonts w:ascii="Open Sans" w:eastAsia="Times New Roman" w:hAnsi="Open Sans" w:cs="Open Sans"/>
          <w:color w:val="365F91" w:themeColor="accent1" w:themeShade="BF"/>
          <w:sz w:val="24"/>
          <w:szCs w:val="24"/>
          <w:lang w:eastAsia="ru-RU"/>
        </w:rPr>
      </w:pPr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lastRenderedPageBreak/>
        <w:t>Вот несколько примеров, когда налогоплательщикам (</w:t>
      </w:r>
      <w:proofErr w:type="spellStart"/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t>самозанятым</w:t>
      </w:r>
      <w:proofErr w:type="spellEnd"/>
      <w:r w:rsidRPr="00BA25FC">
        <w:rPr>
          <w:rFonts w:ascii="Open Sans" w:eastAsia="Times New Roman" w:hAnsi="Open Sans" w:cs="Open Sans"/>
          <w:color w:val="365F91" w:themeColor="accent1" w:themeShade="BF"/>
          <w:sz w:val="36"/>
          <w:szCs w:val="36"/>
          <w:lang w:eastAsia="ru-RU"/>
        </w:rPr>
        <w:t>) подойдет специальный налоговый режим</w:t>
      </w:r>
      <w:r w:rsidRPr="00BA25FC">
        <w:rPr>
          <w:rFonts w:ascii="Open Sans" w:eastAsia="Times New Roman" w:hAnsi="Open Sans" w:cs="Open Sans"/>
          <w:color w:val="365F91" w:themeColor="accent1" w:themeShade="BF"/>
          <w:sz w:val="24"/>
          <w:szCs w:val="24"/>
          <w:lang w:eastAsia="ru-RU"/>
        </w:rPr>
        <w:t>.</w:t>
      </w:r>
    </w:p>
    <w:p w:rsidR="00917D97" w:rsidRPr="00917D97" w:rsidRDefault="00917D97" w:rsidP="00917D97">
      <w:pPr>
        <w:shd w:val="clear" w:color="auto" w:fill="FFFFFF"/>
        <w:spacing w:after="0" w:line="0" w:lineRule="auto"/>
        <w:rPr>
          <w:rFonts w:ascii="Open Sans" w:eastAsia="Times New Roman" w:hAnsi="Open Sans" w:cs="Open Sans"/>
          <w:color w:val="405965"/>
          <w:sz w:val="2"/>
          <w:szCs w:val="2"/>
          <w:lang w:eastAsia="ru-RU"/>
        </w:rPr>
      </w:pP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30F7C2A4" wp14:editId="2BF2E1F3">
            <wp:extent cx="4762500" cy="1901825"/>
            <wp:effectExtent l="0" t="0" r="0" b="3175"/>
            <wp:docPr id="1" name="Рисунок 1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Удаленная работа через электронные площадки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1FD2EEFC" wp14:editId="7A270CDD">
            <wp:extent cx="4762500" cy="1901825"/>
            <wp:effectExtent l="0" t="0" r="0" b="3175"/>
            <wp:docPr id="2" name="Рисунок 2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Оказание косметических услуг на дому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72579E3" wp14:editId="03C1E032">
            <wp:extent cx="4762500" cy="1901825"/>
            <wp:effectExtent l="0" t="0" r="0" b="3175"/>
            <wp:docPr id="3" name="Рисунок 3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Сдача квартиры в аренду посуточно или на долгий срок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3FC292C4" wp14:editId="26853050">
            <wp:extent cx="4762500" cy="1901825"/>
            <wp:effectExtent l="0" t="0" r="0" b="3175"/>
            <wp:docPr id="4" name="Рисунок 4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Услуги по перевозке пассажиров и грузов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5E9B2EFF" wp14:editId="0266E6D9">
            <wp:extent cx="4762500" cy="1901825"/>
            <wp:effectExtent l="0" t="0" r="0" b="3175"/>
            <wp:docPr id="5" name="Рисунок 5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Продажа продукции собственного производства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40B2D020" wp14:editId="26E7256F">
            <wp:extent cx="4762500" cy="1901825"/>
            <wp:effectExtent l="0" t="0" r="0" b="3175"/>
            <wp:docPr id="6" name="Рисунок 6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Фото- и видеосъемка на заказ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0C93DA96" wp14:editId="1F355601">
            <wp:extent cx="4762500" cy="1901825"/>
            <wp:effectExtent l="0" t="0" r="0" b="3175"/>
            <wp:docPr id="7" name="Рисунок 7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Проведение мероприятий и праздников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lastRenderedPageBreak/>
        <w:drawing>
          <wp:inline distT="0" distB="0" distL="0" distR="0" wp14:anchorId="5C312FF7" wp14:editId="6609FB22">
            <wp:extent cx="4762500" cy="1901825"/>
            <wp:effectExtent l="0" t="0" r="0" b="3175"/>
            <wp:docPr id="8" name="Рисунок 8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Юридические консультации и ведение бухгалтерии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noProof/>
          <w:color w:val="405965"/>
          <w:sz w:val="21"/>
          <w:szCs w:val="21"/>
          <w:lang w:eastAsia="ru-RU"/>
        </w:rPr>
        <w:drawing>
          <wp:inline distT="0" distB="0" distL="0" distR="0" wp14:anchorId="27F4307A" wp14:editId="5DF48C17">
            <wp:extent cx="4762500" cy="1901825"/>
            <wp:effectExtent l="0" t="0" r="0" b="3175"/>
            <wp:docPr id="9" name="Рисунок 9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97" w:rsidRPr="00917D97" w:rsidRDefault="00917D97" w:rsidP="00917D97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555555"/>
          <w:sz w:val="21"/>
          <w:szCs w:val="21"/>
          <w:lang w:eastAsia="ru-RU"/>
        </w:rPr>
        <w:t>Строительные работы и ремонт помещений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№ 422-ФЗ.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ИСПОЛЬЗОВАТЬ НАЛОГОВЫЙ РЕЖИМ ИНОСТРАНЦАМ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Иностранные граждане тоже могут применять специальный налоговый режим «Налог на профессиональный доход». Но не все иностранцы, а только граждане стран, входящих в Евразийский экономический союз: Беларуси, Армении, Казахстана и Киргизии.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Граждане этих четырех республик могут зарегистрироваться через мобильное приложение «Мой налог» или личный кабинет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самозанятого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. Но регистрация возможна только по ИНН и паролю для доступа в личный кабинет </w:t>
      </w:r>
      <w:proofErr w:type="gram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налогоплательщика-физического</w:t>
      </w:r>
      <w:proofErr w:type="gram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лица. По паспорту зарегистрироваться нельзя.</w:t>
      </w:r>
      <w:bookmarkStart w:id="0" w:name="_GoBack"/>
      <w:bookmarkEnd w:id="0"/>
    </w:p>
    <w:p w:rsidR="00917D97" w:rsidRPr="007C2C9F" w:rsidRDefault="003735DE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hyperlink r:id="rId16" w:anchor="howreglk" w:history="1">
        <w:r w:rsidR="00917D97" w:rsidRPr="007C2C9F">
          <w:rPr>
            <w:rFonts w:ascii="Open Sans" w:eastAsia="Times New Roman" w:hAnsi="Open Sans" w:cs="Open Sans"/>
            <w:color w:val="333333"/>
            <w:sz w:val="21"/>
            <w:szCs w:val="21"/>
            <w:u w:val="single"/>
            <w:bdr w:val="none" w:sz="0" w:space="0" w:color="auto" w:frame="1"/>
            <w:lang w:eastAsia="ru-RU"/>
          </w:rPr>
          <w:t>О регистрации через ЛК</w:t>
        </w:r>
      </w:hyperlink>
    </w:p>
    <w:p w:rsidR="00EA1842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Если у иностранного гражданина уже есть ИНН и пароль </w:t>
      </w:r>
      <w:proofErr w:type="gram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от</w:t>
      </w:r>
      <w:proofErr w:type="gram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личного кабинета-физлица, эти данные можно использовать для регистрации. 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lastRenderedPageBreak/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917D97" w:rsidRPr="0017413D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Граждане других государств, не входящих в ЕАЭС, не могут применять «Налог на профессиональный доход».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ОГРАНИЧЕНИЕ ПО СУММЕ ДОХОДА</w:t>
      </w:r>
    </w:p>
    <w:p w:rsidR="00917D97" w:rsidRPr="00305CE3" w:rsidRDefault="00917D97" w:rsidP="00305CE3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aps/>
          <w:color w:val="005CAA"/>
          <w:kern w:val="36"/>
          <w:sz w:val="32"/>
          <w:szCs w:val="32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профессиональный доход можно платить, только пока сумма дохода нарастающим итогом в течение года не превысит</w:t>
      </w:r>
      <w:r w:rsidRPr="00917D97">
        <w:rPr>
          <w:rFonts w:ascii="Arial" w:eastAsia="Times New Roman" w:hAnsi="Arial" w:cs="Arial"/>
          <w:b/>
          <w:bCs/>
          <w:caps/>
          <w:color w:val="005CAA"/>
          <w:kern w:val="36"/>
          <w:sz w:val="51"/>
          <w:szCs w:val="51"/>
          <w:lang w:eastAsia="ru-RU"/>
        </w:rPr>
        <w:t xml:space="preserve">2,4 </w:t>
      </w:r>
      <w:proofErr w:type="gramStart"/>
      <w:r w:rsidRPr="00305CE3">
        <w:rPr>
          <w:rFonts w:ascii="Arial" w:eastAsia="Times New Roman" w:hAnsi="Arial" w:cs="Arial"/>
          <w:b/>
          <w:bCs/>
          <w:caps/>
          <w:color w:val="005CAA"/>
          <w:kern w:val="36"/>
          <w:sz w:val="32"/>
          <w:szCs w:val="32"/>
          <w:lang w:eastAsia="ru-RU"/>
        </w:rPr>
        <w:t>МЛН</w:t>
      </w:r>
      <w:proofErr w:type="gramEnd"/>
      <w:r w:rsidRPr="00305CE3">
        <w:rPr>
          <w:rFonts w:ascii="Arial" w:eastAsia="Times New Roman" w:hAnsi="Arial" w:cs="Arial"/>
          <w:b/>
          <w:bCs/>
          <w:caps/>
          <w:color w:val="005CAA"/>
          <w:kern w:val="36"/>
          <w:sz w:val="32"/>
          <w:szCs w:val="32"/>
          <w:lang w:eastAsia="ru-RU"/>
        </w:rPr>
        <w:t xml:space="preserve"> РУБЛЕЙ.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Ограничения по сумме месячного дохода нет. Сумма дохода контролируется в приложении «Мой налог». После того, как доход превысит указанный лимит, налогоплательщик должен будет платить налоги, предусмотренные другими системами налогообложения.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Физические лица без статуса ИП должны будут платить налог на доходы физических лиц. Индивидуальные предприниматели смогут подать уведомление о применении </w:t>
      </w:r>
      <w:proofErr w:type="gram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подходящего</w:t>
      </w:r>
      <w:proofErr w:type="gram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спецрежима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 и платить налоги по предусмотренным им ставкам и правилам.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С начала следующего года можно будет снова платить налог на профессиональный доход. Но для этого нужно соблюсти формальности: пройти регистрацию и отказаться от применения других </w:t>
      </w:r>
      <w:proofErr w:type="spellStart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спецрежимов</w:t>
      </w:r>
      <w:proofErr w:type="spellEnd"/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, если они используются индивидуальным предпринимателем.</w:t>
      </w:r>
    </w:p>
    <w:p w:rsidR="00917D97" w:rsidRPr="00EA1842" w:rsidRDefault="00917D9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НАЛОГОВЫЕ СТАВКИ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Налоговая ставка зависит от того, кто перечислил деньги плательщику налога на профессиональный доход.</w:t>
      </w:r>
    </w:p>
    <w:p w:rsidR="00917D97" w:rsidRPr="00917D97" w:rsidRDefault="00917D97" w:rsidP="00917D97">
      <w:pPr>
        <w:shd w:val="clear" w:color="auto" w:fill="FFA500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917D97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4%</w:t>
      </w:r>
    </w:p>
    <w:p w:rsidR="00917D97" w:rsidRPr="00917D97" w:rsidRDefault="00917D97" w:rsidP="00917D97">
      <w:pPr>
        <w:shd w:val="clear" w:color="auto" w:fill="FFA500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при расчетах с физическими лицами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Ставка 4% используется, если доход за товар, работы или услуги поступил от физического лица.</w:t>
      </w:r>
    </w:p>
    <w:p w:rsidR="00917D97" w:rsidRPr="00917D97" w:rsidRDefault="00917D97" w:rsidP="00917D97">
      <w:pPr>
        <w:shd w:val="clear" w:color="auto" w:fill="00B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</w:pPr>
      <w:r w:rsidRPr="00917D97">
        <w:rPr>
          <w:rFonts w:ascii="Arial" w:eastAsia="Times New Roman" w:hAnsi="Arial" w:cs="Arial"/>
          <w:b/>
          <w:bCs/>
          <w:caps/>
          <w:color w:val="EEEEEE"/>
          <w:kern w:val="36"/>
          <w:sz w:val="105"/>
          <w:szCs w:val="105"/>
          <w:lang w:eastAsia="ru-RU"/>
        </w:rPr>
        <w:t>6%</w:t>
      </w:r>
    </w:p>
    <w:p w:rsidR="00917D97" w:rsidRPr="00917D97" w:rsidRDefault="00917D97" w:rsidP="00917D97">
      <w:pPr>
        <w:shd w:val="clear" w:color="auto" w:fill="00B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при расчетах с ИП и организациями</w:t>
      </w: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</w:pPr>
      <w:r w:rsidRPr="00917D97">
        <w:rPr>
          <w:rFonts w:ascii="Open Sans" w:eastAsia="Times New Roman" w:hAnsi="Open Sans" w:cs="Open Sans"/>
          <w:color w:val="FFFFFF"/>
          <w:sz w:val="21"/>
          <w:szCs w:val="21"/>
          <w:lang w:eastAsia="ru-RU"/>
        </w:rPr>
        <w:t>Ставка 6% используется, если поступление от юридического лица или индивидуального предпринимателя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 xml:space="preserve">Покупателя нужно указать при формировании чека в приложении «Мой налог». Учет налоговых ставок и расчет суммы налога к уплате происходит автоматически. Все </w:t>
      </w: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lastRenderedPageBreak/>
        <w:t>произведенные начисления и предварительную сумму налога к уплате можно увидеть в приложении в любое время в течение месяца.</w:t>
      </w:r>
    </w:p>
    <w:p w:rsidR="00917D97" w:rsidRPr="007C2C9F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Налоговый режим будет действовать в течение 10 лет. В этот период ставки налога не изменятся.</w:t>
      </w:r>
    </w:p>
    <w:p w:rsidR="000E678E" w:rsidRPr="00EA1842" w:rsidRDefault="000E678E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 xml:space="preserve">КАКИЕ ПЛАТЕЖИ </w:t>
      </w:r>
      <w:proofErr w:type="gramStart"/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ЗАМЕНЯЕТ НАЛОГ НА ПРОФЕССИОНАЛЬНЫЙ</w:t>
      </w:r>
      <w:proofErr w:type="gramEnd"/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 xml:space="preserve"> ДОХОД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Особенности применения специального налогового режима:</w:t>
      </w:r>
    </w:p>
    <w:p w:rsidR="000E678E" w:rsidRPr="007C2C9F" w:rsidRDefault="000E678E" w:rsidP="000E67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0E678E" w:rsidRPr="007C2C9F" w:rsidRDefault="000E678E" w:rsidP="000E67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Индивидуальные предприниматели не уплачивают:</w:t>
      </w:r>
    </w:p>
    <w:p w:rsidR="000E678E" w:rsidRPr="007C2C9F" w:rsidRDefault="000E678E" w:rsidP="000E678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доходы физических лиц с тех доходов, которые облагаются налогом на профессиональный доход;</w:t>
      </w:r>
    </w:p>
    <w:p w:rsidR="000E678E" w:rsidRPr="007C2C9F" w:rsidRDefault="000E678E" w:rsidP="000E678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налог на добавленную стоимость, за исключением НДС при ввозе товаров на территорию России;</w:t>
      </w:r>
    </w:p>
    <w:p w:rsidR="000E678E" w:rsidRPr="007C2C9F" w:rsidRDefault="000E678E" w:rsidP="000E678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фиксированные страховые взносы.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Индивидуальные предприниматели, которые зарегистрировались в качестве 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При отсутствии дохода в течение налогового периода нет никаких обязательных, минимальных или фиксированных платежей. При этом плательщики налога на профессиональный доход являются участниками системы обязательного медицинского страхования и могут получать бесплатную медицинскую помощь.</w:t>
      </w:r>
    </w:p>
    <w:p w:rsidR="000E678E" w:rsidRPr="00EA1842" w:rsidRDefault="000E678E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t>КАК СТАТЬ ПЛАТЕЛЬЩИКОМ НАЛОГА НА ПРОФЕССИОНАЛЬНЫЙ ДОХОД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Способы регистрации:</w:t>
      </w:r>
    </w:p>
    <w:p w:rsidR="000E678E" w:rsidRPr="007C2C9F" w:rsidRDefault="000E678E" w:rsidP="000E67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Бесплатное мобильное приложение «Мой налог»</w:t>
      </w:r>
    </w:p>
    <w:p w:rsidR="000E678E" w:rsidRPr="007C2C9F" w:rsidRDefault="000E678E" w:rsidP="000E67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Кабинет налогоплательщика «Налога на профессиональный доход» на сайте ФНС России</w:t>
      </w:r>
    </w:p>
    <w:p w:rsidR="000E678E" w:rsidRPr="007C2C9F" w:rsidRDefault="000E678E" w:rsidP="000E67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Уполномоченные банки</w:t>
      </w:r>
    </w:p>
    <w:p w:rsidR="000E678E" w:rsidRPr="007C2C9F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сделать прямо на камеру смартфона.</w:t>
      </w:r>
    </w:p>
    <w:p w:rsidR="0017413D" w:rsidRPr="007C2C9F" w:rsidRDefault="0017413D" w:rsidP="0017413D">
      <w:pPr>
        <w:pStyle w:val="a5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405965"/>
          <w:sz w:val="21"/>
          <w:szCs w:val="21"/>
        </w:rPr>
      </w:pPr>
      <w:r w:rsidRPr="007C2C9F">
        <w:rPr>
          <w:rFonts w:ascii="Open Sans" w:hAnsi="Open Sans" w:cs="Open Sans"/>
          <w:color w:val="405965"/>
          <w:sz w:val="21"/>
          <w:szCs w:val="21"/>
        </w:rPr>
        <w:t>Регистрация очень простая. Вместо подписи заявления нужно просто моргнуть в камеру.</w:t>
      </w:r>
    </w:p>
    <w:p w:rsidR="0017413D" w:rsidRPr="007C2C9F" w:rsidRDefault="0017413D" w:rsidP="0017413D">
      <w:pPr>
        <w:pStyle w:val="a5"/>
        <w:shd w:val="clear" w:color="auto" w:fill="FFFFFF"/>
        <w:spacing w:before="0" w:beforeAutospacing="0" w:after="450" w:afterAutospacing="0"/>
        <w:rPr>
          <w:rFonts w:ascii="Open Sans" w:hAnsi="Open Sans" w:cs="Open Sans"/>
          <w:color w:val="405965"/>
          <w:sz w:val="21"/>
          <w:szCs w:val="21"/>
        </w:rPr>
      </w:pPr>
      <w:r w:rsidRPr="007C2C9F">
        <w:rPr>
          <w:rFonts w:ascii="Open Sans" w:hAnsi="Open Sans" w:cs="Open Sans"/>
          <w:color w:val="405965"/>
          <w:sz w:val="21"/>
          <w:szCs w:val="21"/>
        </w:rPr>
        <w:t>Приложение уже доступно для скачивания.</w:t>
      </w:r>
    </w:p>
    <w:p w:rsidR="00756457" w:rsidRPr="00EA1842" w:rsidRDefault="00756457" w:rsidP="00480C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</w:pPr>
      <w:r w:rsidRPr="00EA1842">
        <w:rPr>
          <w:rFonts w:ascii="Arial" w:eastAsia="Times New Roman" w:hAnsi="Arial" w:cs="Arial"/>
          <w:b/>
          <w:bCs/>
          <w:caps/>
          <w:color w:val="005CAA"/>
          <w:sz w:val="36"/>
          <w:szCs w:val="36"/>
          <w:lang w:eastAsia="ru-RU"/>
        </w:rPr>
        <w:lastRenderedPageBreak/>
        <w:t>КАК РАССЧИТАТЬ СУММУ НАЛОГА К УПЛАТЕ</w:t>
      </w:r>
    </w:p>
    <w:p w:rsidR="00756457" w:rsidRPr="007C2C9F" w:rsidRDefault="00756457" w:rsidP="0075645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Самостоятельно ничего считать не нужно.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756457" w:rsidRPr="007C2C9F" w:rsidRDefault="00756457" w:rsidP="0075645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От налогоплательщика требуется только формирование чека по каждому поступлению от того вида деятельности, которых облагается налогом на профессиональный доход.</w:t>
      </w:r>
    </w:p>
    <w:p w:rsidR="00305CE3" w:rsidRPr="007C2C9F" w:rsidRDefault="00305CE3" w:rsidP="00305CE3">
      <w:pPr>
        <w:pStyle w:val="a6"/>
        <w:numPr>
          <w:ilvl w:val="0"/>
          <w:numId w:val="5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Сформируйте чек по каждому поступлению.</w:t>
      </w:r>
    </w:p>
    <w:p w:rsidR="00305CE3" w:rsidRPr="007C2C9F" w:rsidRDefault="00305CE3" w:rsidP="00305CE3">
      <w:pPr>
        <w:pStyle w:val="a6"/>
        <w:numPr>
          <w:ilvl w:val="0"/>
          <w:numId w:val="5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Укажите плательщика и сумму дохода.</w:t>
      </w:r>
    </w:p>
    <w:p w:rsidR="00305CE3" w:rsidRPr="007C2C9F" w:rsidRDefault="00305CE3" w:rsidP="00305CE3">
      <w:pPr>
        <w:pStyle w:val="a6"/>
        <w:numPr>
          <w:ilvl w:val="0"/>
          <w:numId w:val="5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Шаг: Отправьте чек покупателю или распечатайте на бумаге.</w:t>
      </w:r>
    </w:p>
    <w:p w:rsidR="00305CE3" w:rsidRPr="007C2C9F" w:rsidRDefault="00305CE3" w:rsidP="00305CE3">
      <w:pPr>
        <w:pStyle w:val="a6"/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</w:p>
    <w:p w:rsidR="00305CE3" w:rsidRPr="007C2C9F" w:rsidRDefault="00305CE3" w:rsidP="00305CE3">
      <w:pPr>
        <w:pStyle w:val="a6"/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</w:p>
    <w:p w:rsidR="00305CE3" w:rsidRPr="007C2C9F" w:rsidRDefault="00305CE3" w:rsidP="00305CE3">
      <w:pPr>
        <w:pStyle w:val="a6"/>
        <w:numPr>
          <w:ilvl w:val="0"/>
          <w:numId w:val="6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В течение месяца получайте информацию о начислениях налога онлайн.</w:t>
      </w:r>
    </w:p>
    <w:p w:rsidR="00305CE3" w:rsidRPr="007C2C9F" w:rsidRDefault="00305CE3" w:rsidP="00305CE3">
      <w:pPr>
        <w:pStyle w:val="a6"/>
        <w:numPr>
          <w:ilvl w:val="0"/>
          <w:numId w:val="6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12-го числа следующего месяца узнайте сумму налога к уплате в приложении.</w:t>
      </w:r>
    </w:p>
    <w:p w:rsidR="0017413D" w:rsidRPr="007C2C9F" w:rsidRDefault="00305CE3" w:rsidP="000E678E">
      <w:pPr>
        <w:pStyle w:val="a6"/>
        <w:numPr>
          <w:ilvl w:val="0"/>
          <w:numId w:val="6"/>
        </w:num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  <w:r w:rsidRPr="007C2C9F"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  <w:t>До 25-го числа следующего месяца заплатите начисленный налог удобным способом.</w:t>
      </w:r>
    </w:p>
    <w:p w:rsidR="000E678E" w:rsidRPr="000E678E" w:rsidRDefault="000E678E" w:rsidP="000E678E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:rsidR="00917D97" w:rsidRPr="00917D97" w:rsidRDefault="00917D97" w:rsidP="00917D97">
      <w:pPr>
        <w:shd w:val="clear" w:color="auto" w:fill="FFFFFF"/>
        <w:spacing w:after="450" w:line="240" w:lineRule="auto"/>
        <w:rPr>
          <w:rFonts w:ascii="Open Sans" w:eastAsia="Times New Roman" w:hAnsi="Open Sans" w:cs="Open Sans"/>
          <w:color w:val="405965"/>
          <w:sz w:val="24"/>
          <w:szCs w:val="24"/>
          <w:lang w:eastAsia="ru-RU"/>
        </w:rPr>
      </w:pPr>
    </w:p>
    <w:p w:rsidR="00917D97" w:rsidRPr="00917D97" w:rsidRDefault="00917D97" w:rsidP="00917D9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05965"/>
          <w:sz w:val="21"/>
          <w:szCs w:val="21"/>
          <w:lang w:eastAsia="ru-RU"/>
        </w:rPr>
      </w:pPr>
    </w:p>
    <w:p w:rsidR="00F0615C" w:rsidRDefault="00F0615C"/>
    <w:sectPr w:rsidR="00F0615C" w:rsidSect="0030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C3C"/>
    <w:multiLevelType w:val="hybridMultilevel"/>
    <w:tmpl w:val="C40EDE0C"/>
    <w:lvl w:ilvl="0" w:tplc="FB3250AC">
      <w:start w:val="1"/>
      <w:numFmt w:val="decimal"/>
      <w:lvlText w:val="%1"/>
      <w:lvlJc w:val="left"/>
      <w:pPr>
        <w:ind w:left="928" w:hanging="360"/>
      </w:pPr>
      <w:rPr>
        <w:rFonts w:ascii="Open Sans" w:eastAsia="Times New Roman" w:hAnsi="Open Sans" w:cs="Open San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9B6A3E"/>
    <w:multiLevelType w:val="multilevel"/>
    <w:tmpl w:val="2682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F21C9"/>
    <w:multiLevelType w:val="multilevel"/>
    <w:tmpl w:val="929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E5D83"/>
    <w:multiLevelType w:val="multilevel"/>
    <w:tmpl w:val="5020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675B2"/>
    <w:multiLevelType w:val="hybridMultilevel"/>
    <w:tmpl w:val="DE90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23E8D"/>
    <w:multiLevelType w:val="multilevel"/>
    <w:tmpl w:val="B6E0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1"/>
    <w:rsid w:val="000E678E"/>
    <w:rsid w:val="0017413D"/>
    <w:rsid w:val="00215021"/>
    <w:rsid w:val="00305CE3"/>
    <w:rsid w:val="00326F2B"/>
    <w:rsid w:val="003735DE"/>
    <w:rsid w:val="003B44C5"/>
    <w:rsid w:val="00480C4B"/>
    <w:rsid w:val="00756457"/>
    <w:rsid w:val="007C2C9F"/>
    <w:rsid w:val="00914411"/>
    <w:rsid w:val="00917D97"/>
    <w:rsid w:val="009726D9"/>
    <w:rsid w:val="00AB3DDB"/>
    <w:rsid w:val="00AC7F89"/>
    <w:rsid w:val="00AE1B45"/>
    <w:rsid w:val="00B453E9"/>
    <w:rsid w:val="00B46BF1"/>
    <w:rsid w:val="00BA25FC"/>
    <w:rsid w:val="00D91FD2"/>
    <w:rsid w:val="00DC21AF"/>
    <w:rsid w:val="00E94546"/>
    <w:rsid w:val="00EA1842"/>
    <w:rsid w:val="00F0615C"/>
    <w:rsid w:val="00F85CB4"/>
    <w:rsid w:val="00F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D9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7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53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2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104663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2602143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8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620613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3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4426428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50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004667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95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8290576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1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1571449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82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9693601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30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4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7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5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304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47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50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64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7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585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29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6692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661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2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8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157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7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71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34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7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1224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264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4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78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6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0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ap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0533-2686-44E8-900C-E22124CA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Смирнягина Юлия Сергеевна</cp:lastModifiedBy>
  <cp:revision>3</cp:revision>
  <dcterms:created xsi:type="dcterms:W3CDTF">2019-12-18T08:06:00Z</dcterms:created>
  <dcterms:modified xsi:type="dcterms:W3CDTF">2019-12-18T08:13:00Z</dcterms:modified>
</cp:coreProperties>
</file>