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777AB" w:rsidRPr="00240034" w:rsidTr="002032AF">
        <w:tc>
          <w:tcPr>
            <w:tcW w:w="5528" w:type="dxa"/>
          </w:tcPr>
          <w:p w:rsidR="00240034" w:rsidRDefault="00240034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Приложение</w:t>
            </w:r>
          </w:p>
          <w:p w:rsidR="00240034" w:rsidRDefault="00240034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УТВЕРЖДЕН</w:t>
            </w:r>
          </w:p>
          <w:p w:rsidR="00A777AB" w:rsidRPr="00240034" w:rsidRDefault="006306FF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="00A777AB"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остановлени</w:t>
            </w:r>
            <w:r w:rsid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ем </w:t>
            </w:r>
            <w:r w:rsidR="00A777AB"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Администрации Артемовского городского округа</w:t>
            </w:r>
          </w:p>
          <w:p w:rsidR="00A777AB" w:rsidRDefault="00A777AB" w:rsidP="00A6556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от  </w:t>
            </w:r>
            <w:r w:rsidR="00A6556F"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№  </w:t>
            </w:r>
            <w:r w:rsidR="00A6556F"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2400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</w:t>
            </w:r>
          </w:p>
          <w:p w:rsidR="00240034" w:rsidRPr="00240034" w:rsidRDefault="00240034" w:rsidP="00240034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«Об утверждении </w:t>
            </w:r>
            <w:hyperlink r:id="rId6" w:history="1">
              <w:r>
                <w:rPr>
                  <w:rFonts w:ascii="Liberation Serif" w:hAnsi="Liberation Serif"/>
                  <w:sz w:val="28"/>
                  <w:szCs w:val="28"/>
                </w:rPr>
                <w:t>п</w:t>
              </w:r>
              <w:r w:rsidRPr="005031CA">
                <w:rPr>
                  <w:rFonts w:ascii="Liberation Serif" w:hAnsi="Liberation Serif"/>
                  <w:sz w:val="28"/>
                  <w:szCs w:val="28"/>
                </w:rPr>
                <w:t>оряд</w:t>
              </w:r>
              <w:r>
                <w:rPr>
                  <w:rFonts w:ascii="Liberation Serif" w:hAnsi="Liberation Serif"/>
                  <w:sz w:val="28"/>
                  <w:szCs w:val="28"/>
                </w:rPr>
                <w:t>ка</w:t>
              </w:r>
            </w:hyperlink>
            <w:r w:rsidRPr="005031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</w:t>
            </w:r>
            <w:r w:rsidR="00957AF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Свердловской области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</w:tbl>
    <w:p w:rsidR="00A6556F" w:rsidRDefault="00A777AB" w:rsidP="00240034">
      <w:pPr>
        <w:autoSpaceDE/>
        <w:autoSpaceDN/>
        <w:rPr>
          <w:rFonts w:ascii="Liberation Serif" w:eastAsia="Calibri" w:hAnsi="Liberation Serif"/>
          <w:sz w:val="28"/>
          <w:szCs w:val="28"/>
          <w:lang w:eastAsia="en-US"/>
        </w:rPr>
      </w:pPr>
      <w:r w:rsidRPr="00240034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</w:t>
      </w:r>
      <w:r w:rsidR="00240034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</w:t>
      </w:r>
    </w:p>
    <w:p w:rsidR="00957AF1" w:rsidRDefault="00957AF1" w:rsidP="00240034">
      <w:pPr>
        <w:autoSpaceDE/>
        <w:autoSpaceDN/>
        <w:rPr>
          <w:rFonts w:ascii="Liberation Serif" w:eastAsia="Calibri" w:hAnsi="Liberation Serif"/>
          <w:sz w:val="28"/>
          <w:szCs w:val="28"/>
          <w:lang w:eastAsia="en-US"/>
        </w:rPr>
      </w:pPr>
    </w:p>
    <w:p w:rsidR="00240034" w:rsidRPr="00240034" w:rsidRDefault="00240034" w:rsidP="009E017E">
      <w:pPr>
        <w:autoSpaceDE/>
        <w:autoSpaceDN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240034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ПОРЯДОК</w:t>
      </w:r>
    </w:p>
    <w:p w:rsidR="00232FD2" w:rsidRDefault="002B52C2" w:rsidP="002B52C2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</w:t>
      </w:r>
      <w:r w:rsidR="00232FD2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:rsidR="002B52C2" w:rsidRPr="00240034" w:rsidRDefault="002B52C2" w:rsidP="002B52C2">
      <w:pPr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Свердловской области</w:t>
      </w:r>
    </w:p>
    <w:p w:rsidR="00240034" w:rsidRPr="00240034" w:rsidRDefault="00240034" w:rsidP="00240034">
      <w:pPr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1352" w:rsidRDefault="00240034" w:rsidP="001E1352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Артемовского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1C3CB8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22BF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Артемовского городского округа, </w:t>
      </w:r>
      <w:r w:rsidR="002B52C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Муниципальное казенное учреждение Артемовского городского округа «Единая дежурно-диспетчерскую служба»</w:t>
      </w:r>
      <w:r w:rsidR="00CB7921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</w:t>
      </w:r>
      <w:r w:rsidR="00B9656D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ЕДДС</w:t>
      </w:r>
      <w:r w:rsidR="00B9656D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являющ</w:t>
      </w:r>
      <w:r w:rsidR="001C3CB8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ееся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органом повседневного управления </w:t>
      </w:r>
      <w:r w:rsidR="002022BF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022BF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организациями, расположенными на территории </w:t>
      </w:r>
      <w:r w:rsidR="0035559B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</w:t>
      </w:r>
      <w:r w:rsidR="001C3CB8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1E135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- организации)</w:t>
      </w:r>
      <w:r w:rsidR="00232FD2" w:rsidRPr="0029447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40034" w:rsidRPr="00240034" w:rsidRDefault="00240034" w:rsidP="00CB7921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по вопросам защиты населения и территорий от чрезвычайных ситуаций природного и техногенного характера на территории </w:t>
      </w:r>
      <w:r w:rsidR="00CB79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1C3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- информация)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чрезвычайной ситуации,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</w:t>
      </w:r>
      <w:r w:rsidR="002022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Артемовского городского округа</w:t>
      </w:r>
      <w:r w:rsidR="001C3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</w:p>
    <w:p w:rsidR="00F07D1F" w:rsidRPr="0029447E" w:rsidRDefault="00F07D1F" w:rsidP="00C604EF">
      <w:pPr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40034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Сбор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обмен информацией осуществляю</w:t>
      </w:r>
      <w:r w:rsidR="00240034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тся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через органы повседневного управления 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области, а при их отсутствии в организации - через подразделения или должностных лиц, уполномоченных решением руководителя </w:t>
      </w:r>
      <w:r w:rsidR="009E01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соответствующей</w:t>
      </w:r>
      <w:r w:rsidR="009E017E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организации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F07D1F" w:rsidRPr="0029447E" w:rsidRDefault="00240034" w:rsidP="00F07D1F">
      <w:pPr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3. Органи</w:t>
      </w:r>
      <w:r w:rsidR="009E01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зации представляют информацию главе </w:t>
      </w:r>
      <w:r w:rsidR="00F07D1F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Артемовского городского округа </w:t>
      </w:r>
      <w:r w:rsidR="00F65E1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в отдел по делам гражданской обороны, чрезвычайным ситуациям, пожарной безопасности и мобилизационной подготовке Администрация Артемовского городского округа </w:t>
      </w:r>
      <w:r w:rsidR="00F07D1F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через </w:t>
      </w:r>
      <w:r w:rsidR="00B9656D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ЕДДС Артемовского городского округа</w:t>
      </w:r>
      <w:r w:rsidR="001C3CB8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а </w:t>
      </w:r>
      <w:r w:rsidR="00F07D1F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также в территориальный орган федерального органа исполнительной власти и исполнительный орган государственной власти Свердловской области - через дежурно-диспетчерскую службу, к сфере деятельности которых относится организация.</w:t>
      </w:r>
    </w:p>
    <w:p w:rsidR="0029447E" w:rsidRDefault="0029447E" w:rsidP="004C19DA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ЕДДС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сбор, обработку и обмен информацией на территории Артемовского городского округа Свердловской области и представля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информацию в Г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лавное управление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</w:t>
      </w:r>
      <w:bookmarkStart w:id="0" w:name="_GoBack"/>
      <w:bookmarkEnd w:id="0"/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ии последствий стихийных бедствий по Свердловской области (далее - ГУ МЧС России по Свердловской области)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Центр управления в кризисных ситуациях ГУ МЧС России по Свердловской области (далее - ЦУКС) и Министерство общественной безопасности Свердловской области через ситуационно-кризисный центр Свердловской области (далее - СКЦ Свердловской области) государственного казенного учреждения Свердловской области 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Территориальный центр мониторинга и реагирования на чрезвычайные ситуации в Свердловской области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7" w:history="1">
        <w:r w:rsidRPr="004C19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перечнем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информации о происшествиях природного, техногенного и биолого-социального характера на территории 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</w:t>
      </w:r>
      <w:r w:rsidR="009E01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области (П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риложени</w:t>
      </w:r>
      <w:r w:rsidR="009E01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4C19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C19DA" w:rsidRDefault="004C19DA" w:rsidP="004C19DA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предоставляется в соответствии с </w:t>
      </w:r>
      <w:hyperlink r:id="rId8" w:history="1">
        <w:r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а</w:t>
        </w:r>
        <w:r w:rsidRPr="004C19DA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лгоритм</w:t>
        </w:r>
      </w:hyperlink>
      <w:r w:rsidRPr="004C19D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ом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сроков представления информации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(Приложение №</w:t>
      </w:r>
      <w:r w:rsidR="009E01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40034" w:rsidRDefault="00C604EF" w:rsidP="00C604EF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</w:t>
      </w:r>
      <w:r w:rsidR="00B965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240034" w:rsidRPr="002400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ритерии, сроки и формы представления информации установлены приказами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40034" w:rsidRPr="00240034" w:rsidRDefault="00E137A0" w:rsidP="00C604EF">
      <w:pPr>
        <w:autoSpaceDE/>
        <w:autoSpaceDN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</w:t>
      </w:r>
      <w:r w:rsidR="00C604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Обмен информацией с органами повседневного управления муниципальных образований, граничащих с территорией Артемовского городского округа, осуществляется через </w:t>
      </w:r>
      <w:r w:rsidR="00C604EF" w:rsidRPr="0029447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ЕДДС Артемовского городского округа</w:t>
      </w:r>
      <w:r w:rsidR="00C604E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sectPr w:rsidR="00240034" w:rsidRPr="00240034" w:rsidSect="00957AF1">
      <w:headerReference w:type="default" r:id="rId9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EE" w:rsidRDefault="00A37EEE" w:rsidP="00610542">
      <w:r>
        <w:separator/>
      </w:r>
    </w:p>
  </w:endnote>
  <w:endnote w:type="continuationSeparator" w:id="0">
    <w:p w:rsidR="00A37EEE" w:rsidRDefault="00A37EE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EE" w:rsidRDefault="00A37EEE" w:rsidP="00610542">
      <w:r>
        <w:separator/>
      </w:r>
    </w:p>
  </w:footnote>
  <w:footnote w:type="continuationSeparator" w:id="0">
    <w:p w:rsidR="00A37EEE" w:rsidRDefault="00A37EE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87754"/>
      <w:docPartObj>
        <w:docPartGallery w:val="Page Numbers (Top of Page)"/>
        <w:docPartUnique/>
      </w:docPartObj>
    </w:sdtPr>
    <w:sdtEndPr/>
    <w:sdtContent>
      <w:p w:rsidR="00610542" w:rsidRDefault="00A34426">
        <w:pPr>
          <w:pStyle w:val="a5"/>
          <w:jc w:val="center"/>
        </w:pPr>
        <w:r>
          <w:t>2</w:t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45C4D"/>
    <w:rsid w:val="000516F6"/>
    <w:rsid w:val="00087F92"/>
    <w:rsid w:val="00092313"/>
    <w:rsid w:val="0009455B"/>
    <w:rsid w:val="000D7760"/>
    <w:rsid w:val="000F032D"/>
    <w:rsid w:val="00115DDA"/>
    <w:rsid w:val="00133259"/>
    <w:rsid w:val="001B151C"/>
    <w:rsid w:val="001C3CB8"/>
    <w:rsid w:val="001E1352"/>
    <w:rsid w:val="002022BF"/>
    <w:rsid w:val="00232FD2"/>
    <w:rsid w:val="0023466D"/>
    <w:rsid w:val="00240034"/>
    <w:rsid w:val="002522F1"/>
    <w:rsid w:val="00253920"/>
    <w:rsid w:val="00257A0C"/>
    <w:rsid w:val="00261AFA"/>
    <w:rsid w:val="00265C63"/>
    <w:rsid w:val="0029447E"/>
    <w:rsid w:val="002B52C2"/>
    <w:rsid w:val="002C4CD9"/>
    <w:rsid w:val="0035559B"/>
    <w:rsid w:val="003B46EB"/>
    <w:rsid w:val="003B7E60"/>
    <w:rsid w:val="003D1C84"/>
    <w:rsid w:val="00402C71"/>
    <w:rsid w:val="004B0185"/>
    <w:rsid w:val="004B1192"/>
    <w:rsid w:val="004C19DA"/>
    <w:rsid w:val="004D2558"/>
    <w:rsid w:val="004D448F"/>
    <w:rsid w:val="004F443C"/>
    <w:rsid w:val="00501E7B"/>
    <w:rsid w:val="00522906"/>
    <w:rsid w:val="00525316"/>
    <w:rsid w:val="005413D6"/>
    <w:rsid w:val="00555B77"/>
    <w:rsid w:val="00566788"/>
    <w:rsid w:val="00610542"/>
    <w:rsid w:val="006306FF"/>
    <w:rsid w:val="006849CA"/>
    <w:rsid w:val="00685E28"/>
    <w:rsid w:val="0069247C"/>
    <w:rsid w:val="006933F1"/>
    <w:rsid w:val="006D3983"/>
    <w:rsid w:val="006D7463"/>
    <w:rsid w:val="00703121"/>
    <w:rsid w:val="007B43B7"/>
    <w:rsid w:val="007E26D2"/>
    <w:rsid w:val="00845964"/>
    <w:rsid w:val="00852D68"/>
    <w:rsid w:val="008642FE"/>
    <w:rsid w:val="0087715F"/>
    <w:rsid w:val="008E2D6F"/>
    <w:rsid w:val="00950EB0"/>
    <w:rsid w:val="00957AF1"/>
    <w:rsid w:val="009D3D69"/>
    <w:rsid w:val="009E017E"/>
    <w:rsid w:val="00A15972"/>
    <w:rsid w:val="00A34426"/>
    <w:rsid w:val="00A37EEE"/>
    <w:rsid w:val="00A463E8"/>
    <w:rsid w:val="00A6556F"/>
    <w:rsid w:val="00A769A0"/>
    <w:rsid w:val="00A777AB"/>
    <w:rsid w:val="00AB4DDD"/>
    <w:rsid w:val="00AD2043"/>
    <w:rsid w:val="00AD25D5"/>
    <w:rsid w:val="00B12C35"/>
    <w:rsid w:val="00B404DF"/>
    <w:rsid w:val="00B648BE"/>
    <w:rsid w:val="00B82356"/>
    <w:rsid w:val="00B9656D"/>
    <w:rsid w:val="00BB28D4"/>
    <w:rsid w:val="00BB6912"/>
    <w:rsid w:val="00BE13D5"/>
    <w:rsid w:val="00BE4629"/>
    <w:rsid w:val="00C604EF"/>
    <w:rsid w:val="00C60A05"/>
    <w:rsid w:val="00C7190E"/>
    <w:rsid w:val="00C7622E"/>
    <w:rsid w:val="00C95964"/>
    <w:rsid w:val="00CB7921"/>
    <w:rsid w:val="00CC093E"/>
    <w:rsid w:val="00CE4D48"/>
    <w:rsid w:val="00D64275"/>
    <w:rsid w:val="00D75DAC"/>
    <w:rsid w:val="00DA22E3"/>
    <w:rsid w:val="00DC4A4B"/>
    <w:rsid w:val="00DC690B"/>
    <w:rsid w:val="00E137A0"/>
    <w:rsid w:val="00E21894"/>
    <w:rsid w:val="00E60B4F"/>
    <w:rsid w:val="00E779F8"/>
    <w:rsid w:val="00EA651A"/>
    <w:rsid w:val="00EC2157"/>
    <w:rsid w:val="00EC7C41"/>
    <w:rsid w:val="00EE7BD5"/>
    <w:rsid w:val="00EF5540"/>
    <w:rsid w:val="00F035BA"/>
    <w:rsid w:val="00F04AD6"/>
    <w:rsid w:val="00F07D1F"/>
    <w:rsid w:val="00F65E1C"/>
    <w:rsid w:val="00F67579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B8F93-1579-4511-AC27-0000411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56F048319527644CD9DAC416441D8170BA883E28D024914BDD61440214EB351D1A354360DFC18589E76D627531EF5BBAFD63F6BCAE6650FFCA1BBJ5s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F19D9D46657324723E6BC27194E6DEA4DE355BF58C1A535AA3E923B921D3F159E6CD603D272793B99E5DF26FB5F8FDB353F208918FEA8B3AA94E7T9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Егоровна Гашкова</cp:lastModifiedBy>
  <cp:revision>15</cp:revision>
  <cp:lastPrinted>2021-10-13T07:36:00Z</cp:lastPrinted>
  <dcterms:created xsi:type="dcterms:W3CDTF">2021-05-25T10:25:00Z</dcterms:created>
  <dcterms:modified xsi:type="dcterms:W3CDTF">2021-10-13T07:39:00Z</dcterms:modified>
</cp:coreProperties>
</file>